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ASANCHA</w:t>
      </w:r>
    </w:p>
    <w:p>
      <w:pPr>
        <w:pStyle w:val="Subtitle"/>
      </w:pPr>
      <w:r>
        <w:t>PROPERTY SOURCER PAGE | DEVELOPER FOLLOW-UP FEEDBACK</w:t>
      </w:r>
    </w:p>
    <w:p>
      <w:r>
        <w:t>Page: https://asancha.vercel.app/solutions/property-sourcers</w:t>
      </w:r>
    </w:p>
    <w:p>
      <w:r>
        <w:t>Purpose: Outstanding UX improvements to address before final sign-off.</w:t>
      </w:r>
    </w:p>
    <w:p>
      <w:pPr>
        <w:pStyle w:val="Heading1"/>
      </w:pPr>
      <w:r>
        <w:t>Summary</w:t>
      </w:r>
    </w:p>
    <w:p>
      <w:r>
        <w:t>Following the recent updates, the page has a good foundation around sourcing, professional verification, structured deal information and sourcing fees. However, the requested UX improvements have not yet been fully implemented. It still reads more like an explanation of platform processes than a compelling journey for property sourcers.</w:t>
      </w:r>
    </w:p>
    <w:p>
      <w:r>
        <w:t>The goal is to show clearly how sourcers can present opportunities, reach relevant investors and manage deal progression through Asancha, while preserving the platform’s verification and access controls.</w:t>
      </w:r>
    </w:p>
    <w:p>
      <w:pPr>
        <w:pStyle w:val="Heading1"/>
      </w:pPr>
      <w:r>
        <w:t>P0 | Required before sign-off</w:t>
      </w:r>
    </w:p>
    <w:p>
      <w:pPr>
        <w:pStyle w:val="Heading2"/>
      </w:pPr>
      <w:r>
        <w:t>1. Improve the hero</w:t>
      </w:r>
    </w:p>
    <w:p>
      <w:r>
        <w:t>Recommended headline: “Get Your Property Opportunities in Front of Relevant Investors”. Supporting copy: “Submit and manage sourced property opportunities, present deals professionally and connect with investors looking for properties that match their investment criteria.” Primary CTA: Join as a Property Sourcer. Secondary CTA: See How It Works.</w:t>
      </w:r>
    </w:p>
    <w:p>
      <w:pPr>
        <w:pStyle w:val="Heading2"/>
      </w:pPr>
      <w:r>
        <w:t>2. Replace the six-step onboarding journey with four customer-focused steps</w:t>
      </w:r>
    </w:p>
    <w:p>
      <w:r>
        <w:t>Join &amp; Get Verified — create a professional sourcing profile and complete required checks.</w:t>
        <w:br/>
        <w:t>Submit &amp; Package Deals — add property details, investment information, sourcing fees and supporting documents.</w:t>
        <w:br/>
        <w:t>Reach Relevant Investors — approved opportunities become discoverable to investors whose criteria may align.</w:t>
        <w:br/>
        <w:t>Manage &amp; Progress Deals — track enquiries, conversations, documents and next steps in the sourcer workspace.</w:t>
        <w:br/>
        <w:t>Present these as four concise visual stages, not lengthy paragraphs.</w:t>
      </w:r>
    </w:p>
    <w:p>
      <w:pPr>
        <w:pStyle w:val="Heading2"/>
      </w:pPr>
      <w:r>
        <w:t>3. Add a visual sourced-property deal preview</w:t>
      </w:r>
    </w:p>
    <w:p>
      <w:r>
        <w:t>Show an illustrative opportunity card with image, location, asking price, sourcing fee, strategy, gross yield and refurbishment information. Label example data clearly; distinguish facts, calculations and estimates.</w:t>
      </w:r>
    </w:p>
    <w:p>
      <w:pPr>
        <w:pStyle w:val="Heading2"/>
      </w:pPr>
      <w:r>
        <w:t>4. Add an investor-matching visual</w:t>
      </w:r>
    </w:p>
    <w:p>
      <w:r>
        <w:t>Show how an example opportunity aligns with stated investor preferences: budget, location, strategy, target yield and refurbishment appetite. Explain why it may be relevant; do not imply a guaranteed buyer or verified investment suitability.</w:t>
      </w:r>
    </w:p>
    <w:p>
      <w:pPr>
        <w:pStyle w:val="Heading2"/>
      </w:pPr>
      <w:r>
        <w:t>5. Add a Sourcer Workspace preview</w:t>
      </w:r>
    </w:p>
    <w:p>
      <w:r>
        <w:t>Use a dashboard-style product preview showing active opportunities, listings under review, investor enquiries, actions required and progressing deals. Prefer real UI components or an approved mock-up over another list of features.</w:t>
      </w:r>
    </w:p>
    <w:p>
      <w:pPr>
        <w:pStyle w:val="Heading1"/>
      </w:pPr>
      <w:r>
        <w:t>P1 | Important improvements</w:t>
      </w:r>
    </w:p>
    <w:p>
      <w:pPr>
        <w:pStyle w:val="Heading2"/>
      </w:pPr>
      <w:r>
        <w:t>6. Reduce repetitive content</w:t>
      </w:r>
    </w:p>
    <w:p>
      <w:r>
        <w:t>Merge overlapping explanations of sourcing benefits, opportunity management, matching and submission requirements. Target approximately 30–40% less copy while retaining essential information.</w:t>
      </w:r>
    </w:p>
    <w:p>
      <w:pPr>
        <w:pStyle w:val="Heading2"/>
      </w:pPr>
      <w:r>
        <w:t>7. Clarify sourcing fees</w:t>
      </w:r>
    </w:p>
    <w:p>
      <w:r>
        <w:t>Show how deal-specific sourcing fees are presented to investors, and distinguish them from property prices, Asancha platform charges and reservation payments. Do not claim payment functionality that is not live.</w:t>
      </w:r>
    </w:p>
    <w:p>
      <w:pPr>
        <w:pStyle w:val="Heading2"/>
      </w:pPr>
      <w:r>
        <w:t>8. Visualise public vs protected information</w:t>
      </w:r>
    </w:p>
    <w:p>
      <w:r>
        <w:t>Use a two-column comparison to show approved public listing information versus restricted addresses, documents, ownership evidence and protected deal packs. Actual visibility must follow the platform’s access rules.</w:t>
      </w:r>
    </w:p>
    <w:p>
      <w:pPr>
        <w:pStyle w:val="Heading2"/>
      </w:pPr>
      <w:r>
        <w:t>9. Clarify Agent vs Sourcer</w:t>
      </w:r>
    </w:p>
    <w:p>
      <w:r>
        <w:t>Add a short explanation and link to the Property Agent journey so professionals can choose the correct onboarding route. Do not treat this UX explanation as a legal classification.</w:t>
      </w:r>
    </w:p>
    <w:p>
      <w:pPr>
        <w:pStyle w:val="Heading2"/>
      </w:pPr>
      <w:r>
        <w:t>10. Improve mobile UX</w:t>
      </w:r>
    </w:p>
    <w:p>
      <w:r>
        <w:t>Ensure hero CTAs, four steps, deal preview, matching example and workspace preview remain legible and actionable on mobile. Avoid long blocks of explanatory copy above product examples.</w:t>
      </w:r>
    </w:p>
    <w:p>
      <w:pPr>
        <w:pStyle w:val="Heading1"/>
      </w:pPr>
      <w:r>
        <w:t>Recommended final page order</w:t>
      </w:r>
    </w:p>
    <w:p>
      <w:r>
        <w:t>Hero → Four-Step Sourcer Journey → Deal Preview → Why Source Through Asancha → Investor Matching → Sourcer Workspace → Sourcing Fees → Trust &amp; Verification → Public vs Protected Information → FAQs → Final CTA.</w:t>
      </w:r>
    </w:p>
    <w:p>
      <w:pPr>
        <w:pStyle w:val="Heading1"/>
      </w:pPr>
      <w:r>
        <w:t>Acceptance criteria</w:t>
      </w:r>
    </w:p>
    <w:p>
      <w:pPr>
        <w:pStyle w:val="ListBullet"/>
      </w:pPr>
      <w:r>
        <w:t>Sourcer value proposition is clear within approximately five seconds.</w:t>
      </w:r>
    </w:p>
    <w:p>
      <w:pPr>
        <w:pStyle w:val="ListBullet"/>
      </w:pPr>
      <w:r>
        <w:t>Simplified four-step journey is implemented.</w:t>
      </w:r>
    </w:p>
    <w:p>
      <w:pPr>
        <w:pStyle w:val="ListBullet"/>
      </w:pPr>
      <w:r>
        <w:t>A sourced-opportunity card is shown visually.</w:t>
      </w:r>
    </w:p>
    <w:p>
      <w:pPr>
        <w:pStyle w:val="ListBullet"/>
      </w:pPr>
      <w:r>
        <w:t>Investor matching is demonstrated, not just described.</w:t>
      </w:r>
    </w:p>
    <w:p>
      <w:pPr>
        <w:pStyle w:val="ListBullet"/>
      </w:pPr>
      <w:r>
        <w:t>Sourcer workspace/dashboard is demonstrated.</w:t>
      </w:r>
    </w:p>
    <w:p>
      <w:pPr>
        <w:pStyle w:val="ListBullet"/>
      </w:pPr>
      <w:r>
        <w:t>Copy is shorter, less repetitive and more outcome-focused.</w:t>
      </w:r>
    </w:p>
    <w:p>
      <w:pPr>
        <w:pStyle w:val="ListBullet"/>
      </w:pPr>
      <w:r>
        <w:t>Sourcing fees and protected information are clearly explained.</w:t>
      </w:r>
    </w:p>
    <w:p>
      <w:pPr>
        <w:pStyle w:val="ListBullet"/>
      </w:pPr>
      <w:r>
        <w:t>Desktop and mobile layouts are responsive and usable.</w:t>
      </w:r>
    </w:p>
    <w:p>
      <w:pPr>
        <w:pStyle w:val="Heading1"/>
      </w:pPr>
      <w:r>
        <w:t>Non-negotiable product guardrails</w:t>
      </w:r>
    </w:p>
    <w:p>
      <w:r>
        <w:t>Submission does not equal publication; publication does not equal verification or reservation eligibility. Matching and AI insights are decision support, not guarantees. Restricted information must remain protected. Do not promise investor demand, sale, completion, yields or returns.</w:t>
      </w:r>
    </w:p>
    <w:p>
      <w:pPr>
        <w:pStyle w:val="Heading1"/>
      </w:pPr>
      <w:r>
        <w:t>Developer handover request</w:t>
      </w:r>
    </w:p>
    <w:p>
      <w:r>
        <w:t>Please implement the P0 changes first, then the P1 refinements. Share updated desktop and mobile screenshots of the hero, four-step journey, deal preview, investor-matching section and sourcer workspace for review before requesting sign-off. Use the original Property Sourcer Journey Improvement Brief alongside this follow-up feedback.</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ASANCHA  |  PROPERTY SOURCER UX FOLLOW-UP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5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5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35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