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1610" w14:textId="353AF8F2" w:rsidR="00CF6A8A" w:rsidRDefault="0039773E">
      <w:r>
        <w:rPr>
          <w:b/>
          <w:sz w:val="40"/>
        </w:rPr>
        <w:t>PyStorm — Comment &amp; Docstring Standard (Python &amp;</w:t>
      </w:r>
      <w:r>
        <w:rPr>
          <w:b/>
          <w:sz w:val="40"/>
        </w:rPr>
        <w:t xml:space="preserve"> C++)</w:t>
      </w:r>
    </w:p>
    <w:p w14:paraId="56645B3F" w14:textId="646061E7" w:rsidR="00CF6A8A" w:rsidRDefault="0039773E">
      <w:r>
        <w:rPr>
          <w:i/>
          <w:color w:val="555555"/>
        </w:rPr>
        <w:t>Draft v0.2</w:t>
      </w:r>
    </w:p>
    <w:p w14:paraId="630D6E41" w14:textId="77777777" w:rsidR="00CF6A8A" w:rsidRDefault="0039773E">
      <w:r>
        <w:t xml:space="preserve">This document codifies the comment, docstring, and section-divider conventions for every PyStorm source file — both Python (.py) and C++ (.hpp / </w:t>
      </w:r>
      <w:r>
        <w:t>.cpp). It is intended as a checklist for future edits and as the reference applied during a one-pass normalization of the existing scripts. Nothing in this document changes runtime behavior.</w:t>
      </w:r>
    </w:p>
    <w:p w14:paraId="154BA2CF" w14:textId="77777777" w:rsidR="00CF6A8A" w:rsidRDefault="0039773E">
      <w:r>
        <w:rPr>
          <w:i/>
        </w:rPr>
        <w:t>Changes from v0.1: (1) every file header now carries an explicit Author / Point-of-Contact field — we do not assume Git or GitHub history will always be available; (2) the standard covers C++ as well as Python, with one paired sub-section per topic.</w:t>
      </w:r>
    </w:p>
    <w:p w14:paraId="11B1A7F5" w14:textId="77777777" w:rsidR="00CF6A8A" w:rsidRDefault="0039773E">
      <w:pPr>
        <w:pStyle w:val="Heading1"/>
      </w:pPr>
      <w:r>
        <w:t>0. Scope</w:t>
      </w:r>
    </w:p>
    <w:p w14:paraId="678523CA" w14:textId="77777777" w:rsidR="00CF6A8A" w:rsidRDefault="0039773E">
      <w:pPr>
        <w:pStyle w:val="ListBullet"/>
        <w:spacing w:after="40"/>
      </w:pPr>
      <w:r>
        <w:t xml:space="preserve">Applies to every </w:t>
      </w:r>
      <w:r>
        <w:rPr>
          <w:b/>
        </w:rPr>
        <w:t>.py</w:t>
      </w:r>
      <w:r>
        <w:t xml:space="preserve">, </w:t>
      </w:r>
      <w:r>
        <w:rPr>
          <w:b/>
        </w:rPr>
        <w:t>.hpp</w:t>
      </w:r>
      <w:r>
        <w:t xml:space="preserve">, </w:t>
      </w:r>
      <w:r>
        <w:rPr>
          <w:b/>
        </w:rPr>
        <w:t>.h</w:t>
      </w:r>
      <w:r>
        <w:t xml:space="preserve">, and </w:t>
      </w:r>
      <w:r>
        <w:rPr>
          <w:b/>
        </w:rPr>
        <w:t>.cpp</w:t>
      </w:r>
      <w:r>
        <w:t xml:space="preserve"> file under modules/ (launchers, engines, workflows, bindings, configs, tests).</w:t>
      </w:r>
    </w:p>
    <w:p w14:paraId="79BAE8A7" w14:textId="77777777" w:rsidR="00CF6A8A" w:rsidRDefault="0039773E">
      <w:pPr>
        <w:pStyle w:val="ListBullet"/>
        <w:spacing w:after="40"/>
      </w:pPr>
      <w:r>
        <w:t xml:space="preserve">Does </w:t>
      </w:r>
      <w:r>
        <w:rPr>
          <w:b/>
        </w:rPr>
        <w:t>not</w:t>
      </w:r>
      <w:r>
        <w:t xml:space="preserve"> apply to generated files (.pyd, build artifacts), third-party headers, or the .venv tree.</w:t>
      </w:r>
    </w:p>
    <w:p w14:paraId="127C3A91" w14:textId="6098C098" w:rsidR="00CF6A8A" w:rsidRDefault="0039773E">
      <w:pPr>
        <w:pStyle w:val="ListBullet"/>
        <w:spacing w:after="40"/>
      </w:pPr>
      <w:r>
        <w:t xml:space="preserve">When this standard and an existing file disagree, the </w:t>
      </w:r>
      <w:r>
        <w:rPr>
          <w:b/>
        </w:rPr>
        <w:t>standard wins</w:t>
      </w:r>
      <w:r>
        <w:t xml:space="preserve"> — except for fixed external strings (e.g.,</w:t>
      </w:r>
      <w:r>
        <w:t xml:space="preserve"> CLI help users may rely on).</w:t>
      </w:r>
    </w:p>
    <w:p w14:paraId="42DF95BB" w14:textId="77777777" w:rsidR="00CF6A8A" w:rsidRDefault="0039773E">
      <w:pPr>
        <w:pStyle w:val="Heading1"/>
      </w:pPr>
      <w:r>
        <w:t>1. File header</w:t>
      </w:r>
    </w:p>
    <w:p w14:paraId="16800499" w14:textId="5F2173B7" w:rsidR="00CF6A8A" w:rsidRDefault="0039773E">
      <w:r>
        <w:t xml:space="preserve">Every source file opens with a header block whose first content line is a one-sentence tag of the form </w:t>
      </w:r>
      <w:r>
        <w:rPr>
          <w:b/>
        </w:rPr>
        <w:t>&lt;module_or_role&gt; — &lt;one-line purpose&gt;</w:t>
      </w:r>
      <w:r>
        <w:t xml:space="preserve">, immediately followed by an </w:t>
      </w:r>
      <w:r>
        <w:rPr>
          <w:b/>
        </w:rPr>
        <w:t>Author / POC</w:t>
      </w:r>
      <w:r>
        <w:t xml:space="preserve"> line. The author line is mandatory: not every file lives in GitHub, and Git blame is not a substitute for an explicit point of contact.</w:t>
      </w:r>
    </w:p>
    <w:p w14:paraId="483D1701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1a. Python (.py)</w:t>
      </w:r>
    </w:p>
    <w:p w14:paraId="6AA86EC2" w14:textId="77777777" w:rsidR="00CF6A8A" w:rsidRDefault="0039773E">
      <w:r>
        <w:t>Triple-quoted module docstring. Full template:</w:t>
      </w:r>
    </w:p>
    <w:p w14:paraId="5AADE9CF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"""&lt;module_or_role&gt; — &lt;one-line purpose&gt;.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Author / POC : &lt;Full Name&gt;  &lt;&lt;email-or-handle&gt;&gt;</w:t>
      </w:r>
      <w:r>
        <w:rPr>
          <w:rFonts w:ascii="Consolas" w:hAnsi="Consolas" w:cs="Consolas"/>
          <w:sz w:val="19"/>
        </w:rPr>
        <w:br/>
        <w:t>Maintainers  : &lt;Name 2&gt;, &lt;Name 3&gt;          # optional, only when &gt;1</w:t>
      </w:r>
      <w:r>
        <w:rPr>
          <w:rFonts w:ascii="Consolas" w:hAnsi="Consolas" w:cs="Consolas"/>
          <w:sz w:val="19"/>
        </w:rPr>
        <w:br/>
        <w:t>Created      : YYYY-MM-DD                   # optional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&lt;1-4 sentence summary: what this file owns, what it does not.&gt;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&lt;Optional named sections — include only the ones that apply.&gt;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Usage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lastRenderedPageBreak/>
        <w:t>-----</w:t>
      </w:r>
      <w:r>
        <w:rPr>
          <w:rFonts w:ascii="Consolas" w:hAnsi="Consolas" w:cs="Consolas"/>
          <w:sz w:val="19"/>
        </w:rPr>
        <w:br/>
        <w:t xml:space="preserve">    python scripts/&lt;name&gt;.py [--flags]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Public API</w:t>
      </w:r>
      <w:r>
        <w:rPr>
          <w:rFonts w:ascii="Consolas" w:hAnsi="Consolas" w:cs="Consolas"/>
          <w:sz w:val="19"/>
        </w:rPr>
        <w:br/>
        <w:t>----------</w:t>
      </w:r>
      <w:r>
        <w:rPr>
          <w:rFonts w:ascii="Consolas" w:hAnsi="Consolas" w:cs="Consolas"/>
          <w:sz w:val="19"/>
        </w:rPr>
        <w:br/>
        <w:t xml:space="preserve">  func_a(args)  -&gt;  return_type</w:t>
      </w:r>
      <w:r>
        <w:rPr>
          <w:rFonts w:ascii="Consolas" w:hAnsi="Consolas" w:cs="Consolas"/>
          <w:sz w:val="19"/>
        </w:rPr>
        <w:br/>
        <w:t xml:space="preserve">  func_b(args)  -&gt;  return_type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Algorithm</w:t>
      </w:r>
      <w:r>
        <w:rPr>
          <w:rFonts w:ascii="Consolas" w:hAnsi="Consolas" w:cs="Consolas"/>
          <w:sz w:val="19"/>
        </w:rPr>
        <w:br/>
        <w:t>---------</w:t>
      </w:r>
      <w:r>
        <w:rPr>
          <w:rFonts w:ascii="Consolas" w:hAnsi="Consolas" w:cs="Consolas"/>
          <w:sz w:val="19"/>
        </w:rPr>
        <w:br/>
        <w:t>Step 1 — ...</w:t>
      </w:r>
      <w:r>
        <w:rPr>
          <w:rFonts w:ascii="Consolas" w:hAnsi="Consolas" w:cs="Consolas"/>
          <w:sz w:val="19"/>
        </w:rPr>
        <w:br/>
        <w:t>Step 2 — ...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Input  : &lt;path or produce</w:t>
      </w:r>
      <w:r>
        <w:rPr>
          <w:rFonts w:ascii="Consolas" w:hAnsi="Consolas" w:cs="Consolas"/>
          <w:sz w:val="19"/>
        </w:rPr>
        <w:t>r&gt;</w:t>
      </w:r>
      <w:r>
        <w:rPr>
          <w:rFonts w:ascii="Consolas" w:hAnsi="Consolas" w:cs="Consolas"/>
          <w:sz w:val="19"/>
        </w:rPr>
        <w:br/>
        <w:t>Outputs: &lt;path(s)&gt;</w:t>
      </w:r>
      <w:r>
        <w:rPr>
          <w:rFonts w:ascii="Consolas" w:hAnsi="Consolas" w:cs="Consolas"/>
          <w:sz w:val="19"/>
        </w:rPr>
        <w:br/>
        <w:t>"""</w:t>
      </w:r>
    </w:p>
    <w:p w14:paraId="5CEF822A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1b. C++ (.hpp, .h, .cpp)</w:t>
      </w:r>
    </w:p>
    <w:p w14:paraId="6B616889" w14:textId="77777777" w:rsidR="00CF6A8A" w:rsidRDefault="0039773E">
      <w:r>
        <w:t xml:space="preserve">Doxygen-style block comment opens the file, placed immediately after </w:t>
      </w:r>
      <w:r>
        <w:rPr>
          <w:b/>
        </w:rPr>
        <w:t>#pragma once</w:t>
      </w:r>
      <w:r>
        <w:t xml:space="preserve"> (for headers) or the include block (for .cpp files). Same fields as Python, written with Doxygen tags so doxygen / IDE tooling can extract them.</w:t>
      </w:r>
    </w:p>
    <w:p w14:paraId="12F44376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#pragma once</w:t>
      </w:r>
      <w:r>
        <w:rPr>
          <w:rFonts w:ascii="Consolas" w:hAnsi="Consolas" w:cs="Consolas"/>
          <w:sz w:val="19"/>
        </w:rPr>
        <w:br/>
        <w:t>/**</w:t>
      </w:r>
      <w:r>
        <w:rPr>
          <w:rFonts w:ascii="Consolas" w:hAnsi="Consolas" w:cs="Consolas"/>
          <w:sz w:val="19"/>
        </w:rPr>
        <w:br/>
        <w:t xml:space="preserve"> * @file        kmedoids_core.hpp</w:t>
      </w:r>
      <w:r>
        <w:rPr>
          <w:rFonts w:ascii="Consolas" w:hAnsi="Consolas" w:cs="Consolas"/>
          <w:sz w:val="19"/>
        </w:rPr>
        <w:br/>
        <w:t xml:space="preserve"> * @brief       &lt;one-line purpose&gt;.</w:t>
      </w:r>
      <w:r>
        <w:rPr>
          <w:rFonts w:ascii="Consolas" w:hAnsi="Consolas" w:cs="Consolas"/>
          <w:sz w:val="19"/>
        </w:rPr>
        <w:br/>
        <w:t xml:space="preserve"> *</w:t>
      </w:r>
      <w:r>
        <w:rPr>
          <w:rFonts w:ascii="Consolas" w:hAnsi="Consolas" w:cs="Consolas"/>
          <w:sz w:val="19"/>
        </w:rPr>
        <w:br/>
        <w:t xml:space="preserve"> * @author      &lt;Full Name&gt;  &lt;&lt;email-or-handle&gt;&gt;</w:t>
      </w:r>
      <w:r>
        <w:rPr>
          <w:rFonts w:ascii="Consolas" w:hAnsi="Consolas" w:cs="Consolas"/>
          <w:sz w:val="19"/>
        </w:rPr>
        <w:br/>
        <w:t xml:space="preserve"> * @maintainer  &lt;Name 2&gt;, &lt;Name 3&gt;            // optional, only when &gt;1</w:t>
      </w:r>
      <w:r>
        <w:rPr>
          <w:rFonts w:ascii="Consolas" w:hAnsi="Consolas" w:cs="Consolas"/>
          <w:sz w:val="19"/>
        </w:rPr>
        <w:br/>
        <w:t xml:space="preserve"> * @date        YYYY-MM-DD                    // optional</w:t>
      </w:r>
      <w:r>
        <w:rPr>
          <w:rFonts w:ascii="Consolas" w:hAnsi="Consolas" w:cs="Consolas"/>
          <w:sz w:val="19"/>
        </w:rPr>
        <w:br/>
        <w:t xml:space="preserve"> *</w:t>
      </w:r>
      <w:r>
        <w:rPr>
          <w:rFonts w:ascii="Consolas" w:hAnsi="Consolas" w:cs="Consolas"/>
          <w:sz w:val="19"/>
        </w:rPr>
        <w:br/>
        <w:t xml:space="preserve"> * &lt;1-4 sentence summary.&gt;</w:t>
      </w:r>
      <w:r>
        <w:rPr>
          <w:rFonts w:ascii="Consolas" w:hAnsi="Consolas" w:cs="Consolas"/>
          <w:sz w:val="19"/>
        </w:rPr>
        <w:br/>
        <w:t xml:space="preserve"> *</w:t>
      </w:r>
      <w:r>
        <w:rPr>
          <w:rFonts w:ascii="Consolas" w:hAnsi="Consolas" w:cs="Consolas"/>
          <w:sz w:val="19"/>
        </w:rPr>
        <w:br/>
        <w:t xml:space="preserve"> * Algorithm</w:t>
      </w:r>
      <w:r>
        <w:rPr>
          <w:rFonts w:ascii="Consolas" w:hAnsi="Consolas" w:cs="Consolas"/>
          <w:sz w:val="19"/>
        </w:rPr>
        <w:br/>
        <w:t xml:space="preserve"> * ---------</w:t>
      </w:r>
      <w:r>
        <w:rPr>
          <w:rFonts w:ascii="Consolas" w:hAnsi="Consolas" w:cs="Consolas"/>
          <w:sz w:val="19"/>
        </w:rPr>
        <w:br/>
        <w:t xml:space="preserve"> * Step 1 — ...</w:t>
      </w:r>
      <w:r>
        <w:rPr>
          <w:rFonts w:ascii="Consolas" w:hAnsi="Consolas" w:cs="Consolas"/>
          <w:sz w:val="19"/>
        </w:rPr>
        <w:br/>
        <w:t xml:space="preserve"> * Step 2 — ...</w:t>
      </w:r>
      <w:r>
        <w:rPr>
          <w:rFonts w:ascii="Consolas" w:hAnsi="Consolas" w:cs="Consolas"/>
          <w:sz w:val="19"/>
        </w:rPr>
        <w:br/>
        <w:t xml:space="preserve"> */</w:t>
      </w:r>
    </w:p>
    <w:p w14:paraId="3FCCCABA" w14:textId="77777777" w:rsidR="00CF6A8A" w:rsidRDefault="0039773E">
      <w:r>
        <w:rPr>
          <w:b/>
        </w:rPr>
        <w:t>Rules (both languages):</w:t>
      </w:r>
    </w:p>
    <w:p w14:paraId="2E8A18A3" w14:textId="77777777" w:rsidR="00CF6A8A" w:rsidRDefault="0039773E">
      <w:pPr>
        <w:pStyle w:val="ListBullet"/>
        <w:spacing w:after="40"/>
      </w:pPr>
      <w:r>
        <w:rPr>
          <w:b/>
        </w:rPr>
        <w:t>Author / POC line is mandatory.</w:t>
      </w:r>
      <w:r>
        <w:t xml:space="preserve"> Use a real person; do not write </w:t>
      </w:r>
      <w:r>
        <w:rPr>
          <w:b/>
        </w:rPr>
        <w:t>TBD</w:t>
      </w:r>
      <w:r>
        <w:t xml:space="preserve"> or a team alias as the sole contact.</w:t>
      </w:r>
    </w:p>
    <w:p w14:paraId="02E0019B" w14:textId="77777777" w:rsidR="00CF6A8A" w:rsidRDefault="0039773E">
      <w:pPr>
        <w:pStyle w:val="ListBullet"/>
        <w:spacing w:after="40"/>
      </w:pPr>
      <w:r>
        <w:t>Use an em-dash (</w:t>
      </w:r>
      <w:r>
        <w:rPr>
          <w:b/>
        </w:rPr>
        <w:t>—</w:t>
      </w:r>
      <w:r>
        <w:t>) between the module name and the one-line purpose, not a hyphen.</w:t>
      </w:r>
    </w:p>
    <w:p w14:paraId="66AA495C" w14:textId="77777777" w:rsidR="00CF6A8A" w:rsidRDefault="0039773E">
      <w:pPr>
        <w:pStyle w:val="ListBullet"/>
        <w:spacing w:after="40"/>
      </w:pPr>
      <w:r>
        <w:t xml:space="preserve">Engine modules (pure numerical, no I/O) add the line </w:t>
      </w:r>
      <w:r>
        <w:rPr>
          <w:b/>
        </w:rPr>
        <w:t>Engine contract: arrays in, arrays out. No config, no I/O.</w:t>
      </w:r>
    </w:p>
    <w:p w14:paraId="2DCD3527" w14:textId="77777777" w:rsidR="00CF6A8A" w:rsidRDefault="0039773E">
      <w:pPr>
        <w:pStyle w:val="ListBullet"/>
        <w:spacing w:after="40"/>
      </w:pPr>
      <w:r>
        <w:t xml:space="preserve">Launcher scripts include </w:t>
      </w:r>
      <w:r>
        <w:rPr>
          <w:b/>
        </w:rPr>
        <w:t>Usage</w:t>
      </w:r>
      <w:r>
        <w:t xml:space="preserve">, </w:t>
      </w:r>
      <w:r>
        <w:rPr>
          <w:b/>
        </w:rPr>
        <w:t>Input</w:t>
      </w:r>
      <w:r>
        <w:t xml:space="preserve">, </w:t>
      </w:r>
      <w:r>
        <w:rPr>
          <w:b/>
        </w:rPr>
        <w:t>Outputs</w:t>
      </w:r>
      <w:r>
        <w:t xml:space="preserve">. Library modules include </w:t>
      </w:r>
      <w:r>
        <w:rPr>
          <w:b/>
        </w:rPr>
        <w:t>Public API</w:t>
      </w:r>
      <w:r>
        <w:t xml:space="preserve">; add </w:t>
      </w:r>
      <w:r>
        <w:rPr>
          <w:b/>
        </w:rPr>
        <w:t>Algorithm</w:t>
      </w:r>
      <w:r>
        <w:t xml:space="preserve"> only when the math is non-obvious.</w:t>
      </w:r>
    </w:p>
    <w:p w14:paraId="347CE4C6" w14:textId="77777777" w:rsidR="00CF6A8A" w:rsidRDefault="0039773E">
      <w:pPr>
        <w:pStyle w:val="ListBullet"/>
        <w:spacing w:after="40"/>
      </w:pPr>
      <w:r>
        <w:lastRenderedPageBreak/>
        <w:t>Section underlines in Python docstrings must be exactly the length of the heading (</w:t>
      </w:r>
      <w:r>
        <w:rPr>
          <w:b/>
        </w:rPr>
        <w:t>Usage</w:t>
      </w:r>
      <w:r>
        <w:t xml:space="preserve"> → 5 dashes).</w:t>
      </w:r>
    </w:p>
    <w:p w14:paraId="36613DF9" w14:textId="77777777" w:rsidR="00CF6A8A" w:rsidRDefault="0039773E">
      <w:pPr>
        <w:pStyle w:val="Heading1"/>
      </w:pPr>
      <w:r>
        <w:t>2. Section dividers inside a file</w:t>
      </w:r>
    </w:p>
    <w:p w14:paraId="4B933C38" w14:textId="77777777" w:rsidR="00CF6A8A" w:rsidRDefault="0039773E">
      <w:r>
        <w:t>Three tiers, used consistently across both languages.</w:t>
      </w:r>
    </w:p>
    <w:p w14:paraId="6A7A041C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2a. Python</w:t>
      </w:r>
    </w:p>
    <w:p w14:paraId="65FCA938" w14:textId="77777777" w:rsidR="00CF6A8A" w:rsidRDefault="0039773E">
      <w:r>
        <w:rPr>
          <w:b/>
        </w:rPr>
        <w:t xml:space="preserve">Tier 1 — </w:t>
      </w:r>
      <w:r>
        <w:rPr>
          <w:b/>
        </w:rPr>
        <w:t>top-level user-edit block (launchers only):</w:t>
      </w:r>
    </w:p>
    <w:p w14:paraId="28F4BDA2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# ===========================================================================</w:t>
      </w:r>
      <w:r>
        <w:rPr>
          <w:rFonts w:ascii="Consolas" w:hAnsi="Consolas" w:cs="Consolas"/>
          <w:sz w:val="19"/>
        </w:rPr>
        <w:br/>
        <w:t># USER OPTIONS  — edit anything in this block, then run the script</w:t>
      </w:r>
      <w:r>
        <w:rPr>
          <w:rFonts w:ascii="Consolas" w:hAnsi="Consolas" w:cs="Consolas"/>
          <w:sz w:val="19"/>
        </w:rPr>
        <w:br/>
        <w:t xml:space="preserve"># </w:t>
      </w:r>
      <w:r>
        <w:rPr>
          <w:rFonts w:ascii="Consolas" w:hAnsi="Consolas" w:cs="Consolas"/>
          <w:sz w:val="19"/>
        </w:rPr>
        <w:t>===========================================================================</w:t>
      </w:r>
      <w:r>
        <w:rPr>
          <w:rFonts w:ascii="Consolas" w:hAnsi="Consolas" w:cs="Consolas"/>
          <w:sz w:val="19"/>
        </w:rPr>
        <w:br/>
        <w:t>...</w:t>
      </w:r>
      <w:r>
        <w:rPr>
          <w:rFonts w:ascii="Consolas" w:hAnsi="Consolas" w:cs="Consolas"/>
          <w:sz w:val="19"/>
        </w:rPr>
        <w:br/>
        <w:t># ===========================================================================</w:t>
      </w:r>
      <w:r>
        <w:rPr>
          <w:rFonts w:ascii="Consolas" w:hAnsi="Consolas" w:cs="Consolas"/>
          <w:sz w:val="19"/>
        </w:rPr>
        <w:br/>
        <w:t># END USER OPTIONS  — nothing below should need editing for routine use</w:t>
      </w:r>
      <w:r>
        <w:rPr>
          <w:rFonts w:ascii="Consolas" w:hAnsi="Consolas" w:cs="Consolas"/>
          <w:sz w:val="19"/>
        </w:rPr>
        <w:br/>
        <w:t># ===========================================================================</w:t>
      </w:r>
    </w:p>
    <w:p w14:paraId="501BC618" w14:textId="77777777" w:rsidR="00CF6A8A" w:rsidRDefault="0039773E">
      <w:r>
        <w:rPr>
          <w:b/>
        </w:rPr>
        <w:t>Tier 2 — internal section heading:</w:t>
      </w:r>
    </w:p>
    <w:p w14:paraId="548B632E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# ---------------------------------------------------------------------------</w:t>
      </w:r>
      <w:r>
        <w:rPr>
          <w:rFonts w:ascii="Consolas" w:hAnsi="Consolas" w:cs="Consolas"/>
          <w:sz w:val="19"/>
        </w:rPr>
        <w:br/>
        <w:t># Title Case heading, sentence-style</w:t>
      </w:r>
      <w:r>
        <w:rPr>
          <w:rFonts w:ascii="Consolas" w:hAnsi="Consolas" w:cs="Consolas"/>
          <w:sz w:val="19"/>
        </w:rPr>
        <w:br/>
        <w:t># ---------------------------------------------------------------------------</w:t>
      </w:r>
    </w:p>
    <w:p w14:paraId="0268BB19" w14:textId="77777777" w:rsidR="00CF6A8A" w:rsidRDefault="0039773E">
      <w:r>
        <w:rPr>
          <w:b/>
        </w:rPr>
        <w:t>Tier 3 — group label inside a dict/config literal:</w:t>
      </w:r>
    </w:p>
    <w:p w14:paraId="06DE6A54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 xml:space="preserve">    # ── PCA ───────────────────────────────────────────────────────────────</w:t>
      </w:r>
    </w:p>
    <w:p w14:paraId="1DA1CD7F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2b. C++</w:t>
      </w:r>
    </w:p>
    <w:p w14:paraId="6355355A" w14:textId="2AA4067F" w:rsidR="00CF6A8A" w:rsidRDefault="0039773E">
      <w:r>
        <w:t>Same three tiers, with C++ line-comment syntax. The slash run matches the width of the Python equation-dash run,</w:t>
      </w:r>
      <w:r>
        <w:t xml:space="preserve"> so the visual weight is consistent across languages.</w:t>
      </w:r>
    </w:p>
    <w:p w14:paraId="56EC9F70" w14:textId="77777777" w:rsidR="00CF6A8A" w:rsidRDefault="0039773E">
      <w:r>
        <w:rPr>
          <w:b/>
        </w:rPr>
        <w:t>Tier 1 — major file region (rare; used in large .cpp files):</w:t>
      </w:r>
    </w:p>
    <w:p w14:paraId="4EAD76D6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// ==========================================================================</w:t>
      </w:r>
      <w:r>
        <w:rPr>
          <w:rFonts w:ascii="Consolas" w:hAnsi="Consolas" w:cs="Consolas"/>
          <w:sz w:val="19"/>
        </w:rPr>
        <w:br/>
        <w:t>// PUBLIC ENTRY POINTS</w:t>
      </w:r>
      <w:r>
        <w:rPr>
          <w:rFonts w:ascii="Consolas" w:hAnsi="Consolas" w:cs="Consolas"/>
          <w:sz w:val="19"/>
        </w:rPr>
        <w:br/>
        <w:t>// ==========================================================================</w:t>
      </w:r>
    </w:p>
    <w:p w14:paraId="6FB4BFD7" w14:textId="77777777" w:rsidR="00CF6A8A" w:rsidRDefault="0039773E">
      <w:r>
        <w:rPr>
          <w:b/>
        </w:rPr>
        <w:t>Tier 2 — internal section heading:</w:t>
      </w:r>
    </w:p>
    <w:p w14:paraId="04307B9E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// --------------------------------------------------------------------------</w:t>
      </w:r>
      <w:r>
        <w:rPr>
          <w:rFonts w:ascii="Consolas" w:hAnsi="Consolas" w:cs="Consolas"/>
          <w:sz w:val="19"/>
        </w:rPr>
        <w:br/>
        <w:t>// Title Case heading</w:t>
      </w:r>
      <w:r>
        <w:rPr>
          <w:rFonts w:ascii="Consolas" w:hAnsi="Consolas" w:cs="Consolas"/>
          <w:sz w:val="19"/>
        </w:rPr>
        <w:br/>
        <w:t>// --------------------------------------------------------------------------</w:t>
      </w:r>
    </w:p>
    <w:p w14:paraId="53030E13" w14:textId="77777777" w:rsidR="00CF6A8A" w:rsidRDefault="0039773E">
      <w:r>
        <w:rPr>
          <w:b/>
        </w:rPr>
        <w:t>Tier 3 — sub-group label inside a namespace or function:</w:t>
      </w:r>
    </w:p>
    <w:p w14:paraId="373FD927" w14:textId="5946DC0D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// ─── BUILD: maximin initialization</w:t>
      </w:r>
      <w:r>
        <w:rPr>
          <w:rFonts w:ascii="Consolas" w:hAnsi="Consolas" w:cs="Consolas"/>
          <w:sz w:val="19"/>
        </w:rPr>
        <w:t xml:space="preserve"> ───────────────────────────────────────</w:t>
      </w:r>
    </w:p>
    <w:p w14:paraId="277A7660" w14:textId="77777777" w:rsidR="00CF6A8A" w:rsidRDefault="0039773E">
      <w:r>
        <w:rPr>
          <w:b/>
        </w:rPr>
        <w:t>Rules (both languages):</w:t>
      </w:r>
    </w:p>
    <w:p w14:paraId="201C061C" w14:textId="77777777" w:rsidR="00CF6A8A" w:rsidRDefault="0039773E">
      <w:pPr>
        <w:pStyle w:val="ListBullet"/>
        <w:spacing w:after="40"/>
      </w:pPr>
      <w:r>
        <w:lastRenderedPageBreak/>
        <w:t>Tier 1 is reserved for genuinely top-level regions: USER OPTIONS in Python launchers, or coarse phase markers in long .cpp files.</w:t>
      </w:r>
    </w:p>
    <w:p w14:paraId="6E2333B7" w14:textId="77777777" w:rsidR="00CF6A8A" w:rsidRDefault="0039773E">
      <w:pPr>
        <w:pStyle w:val="ListBullet"/>
        <w:spacing w:after="40"/>
      </w:pPr>
      <w:r>
        <w:t>Tier 2 separates logical regions (Data loading / Internal helpers / Public API). Use sparingly — at most 3-5 per file.</w:t>
      </w:r>
    </w:p>
    <w:p w14:paraId="5783E1A0" w14:textId="77777777" w:rsidR="00CF6A8A" w:rsidRDefault="0039773E">
      <w:pPr>
        <w:pStyle w:val="ListBullet"/>
        <w:spacing w:after="40"/>
      </w:pPr>
      <w:r>
        <w:t xml:space="preserve">Tier 3 (box-drawing </w:t>
      </w:r>
      <w:r>
        <w:rPr>
          <w:b/>
        </w:rPr>
        <w:t>──</w:t>
      </w:r>
      <w:r>
        <w:t xml:space="preserve">) groups dict keys (Python) or related function blocks (C++); the trailing </w:t>
      </w:r>
      <w:r>
        <w:rPr>
          <w:b/>
        </w:rPr>
        <w:t>─</w:t>
      </w:r>
      <w:r>
        <w:t xml:space="preserve"> run pads to ~column 78.</w:t>
      </w:r>
    </w:p>
    <w:p w14:paraId="7973918F" w14:textId="77777777" w:rsidR="00CF6A8A" w:rsidRDefault="0039773E">
      <w:pPr>
        <w:pStyle w:val="ListBullet"/>
        <w:spacing w:after="40"/>
      </w:pPr>
      <w:r>
        <w:t>Dividers always have a blank line before and after.</w:t>
      </w:r>
    </w:p>
    <w:p w14:paraId="61A4245E" w14:textId="77777777" w:rsidR="00CF6A8A" w:rsidRDefault="0039773E">
      <w:pPr>
        <w:pStyle w:val="Heading1"/>
      </w:pPr>
      <w:r>
        <w:t>3. Function and method docstrings</w:t>
      </w:r>
    </w:p>
    <w:p w14:paraId="71140914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3a. Python</w:t>
      </w:r>
    </w:p>
    <w:p w14:paraId="28AD49CA" w14:textId="73ACE4FB" w:rsidR="00CF6A8A" w:rsidRDefault="0039773E">
      <w:r>
        <w:t xml:space="preserve">Every public function has at a </w:t>
      </w:r>
      <w:r>
        <w:t xml:space="preserve">minimum a one-line summary ending in a period. NumPy-style </w:t>
      </w:r>
      <w:r>
        <w:rPr>
          <w:b/>
        </w:rPr>
        <w:t>Returns</w:t>
      </w:r>
      <w:r>
        <w:t xml:space="preserve"> (and </w:t>
      </w:r>
      <w:r>
        <w:rPr>
          <w:b/>
        </w:rPr>
        <w:t>Parameters</w:t>
      </w:r>
      <w:r>
        <w:t xml:space="preserve"> only when types or shapes are non-obvious from the signature) are added for public API.</w:t>
      </w:r>
    </w:p>
    <w:p w14:paraId="1AF4983C" w14:textId="77777777" w:rsidR="00CF6A8A" w:rsidRDefault="0039773E">
      <w:r>
        <w:rPr>
          <w:b/>
        </w:rPr>
        <w:t>Minimal form (private helpers, simple public functions):</w:t>
      </w:r>
    </w:p>
    <w:p w14:paraId="34810512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def select_kmedoids(Z, k, seed, forced_indices=None):</w:t>
      </w:r>
      <w:r>
        <w:rPr>
          <w:rFonts w:ascii="Consolas" w:hAnsi="Consolas" w:cs="Consolas"/>
          <w:sz w:val="19"/>
        </w:rPr>
        <w:br/>
        <w:t xml:space="preserve">    """Select k medoids from the rows of Z."""</w:t>
      </w:r>
    </w:p>
    <w:p w14:paraId="54AC641F" w14:textId="77777777" w:rsidR="00CF6A8A" w:rsidRDefault="0039773E">
      <w:r>
        <w:rPr>
          <w:b/>
        </w:rPr>
        <w:t>Full form (workflow entry points, non-obvious returns):</w:t>
      </w:r>
    </w:p>
    <w:p w14:paraId="7489D845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def run_rtcs_selection(cfg):</w:t>
      </w:r>
      <w:r>
        <w:rPr>
          <w:rFonts w:ascii="Consolas" w:hAnsi="Consolas" w:cs="Consolas"/>
          <w:sz w:val="19"/>
        </w:rPr>
        <w:br/>
        <w:t xml:space="preserve">    """RTCS Selection (fixed k) — Select a fixed-size Reduced TC Suite.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 xml:space="preserve">    Returns</w:t>
      </w:r>
      <w:r>
        <w:rPr>
          <w:rFonts w:ascii="Consolas" w:hAnsi="Consolas" w:cs="Consolas"/>
          <w:sz w:val="19"/>
        </w:rPr>
        <w:br/>
        <w:t xml:space="preserve">    -------</w:t>
      </w:r>
      <w:r>
        <w:rPr>
          <w:rFonts w:ascii="Consolas" w:hAnsi="Consolas" w:cs="Consolas"/>
          <w:sz w:val="19"/>
        </w:rPr>
        <w:br/>
        <w:t xml:space="preserve">    indices : ndarray [k_total]</w:t>
      </w:r>
      <w:r>
        <w:rPr>
          <w:rFonts w:ascii="Consolas" w:hAnsi="Consolas" w:cs="Consolas"/>
          <w:sz w:val="19"/>
        </w:rPr>
        <w:br/>
        <w:t xml:space="preserve">    metrics : dict  (k, coverage, discrepancy, maximin)</w:t>
      </w:r>
      <w:r>
        <w:rPr>
          <w:rFonts w:ascii="Consolas" w:hAnsi="Consolas" w:cs="Consolas"/>
          <w:sz w:val="19"/>
        </w:rPr>
        <w:br/>
        <w:t xml:space="preserve">    """</w:t>
      </w:r>
    </w:p>
    <w:p w14:paraId="673AB531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3b. C++</w:t>
      </w:r>
    </w:p>
    <w:p w14:paraId="524608D1" w14:textId="77777777" w:rsidR="00CF6A8A" w:rsidRDefault="0039773E">
      <w:r>
        <w:t xml:space="preserve">Doxygen block comment immediately above the function declaration (in headers) or above the definition (when only a .cpp exists). Use the same field names as Python — Parameters, Returns — written as Doxygen </w:t>
      </w:r>
      <w:r>
        <w:rPr>
          <w:b/>
        </w:rPr>
        <w:t>@param</w:t>
      </w:r>
      <w:r>
        <w:t xml:space="preserve"> / </w:t>
      </w:r>
      <w:r>
        <w:rPr>
          <w:b/>
        </w:rPr>
        <w:t>@return</w:t>
      </w:r>
      <w:r>
        <w:t xml:space="preserve"> tags so IDEs can pick them up.</w:t>
      </w:r>
    </w:p>
    <w:p w14:paraId="63CD28F8" w14:textId="77777777" w:rsidR="00CF6A8A" w:rsidRDefault="0039773E">
      <w:r>
        <w:rPr>
          <w:b/>
        </w:rPr>
        <w:t>Minimal form:</w:t>
      </w:r>
    </w:p>
    <w:p w14:paraId="50A99346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/** Select k medoids from rows of D using PAM. */</w:t>
      </w:r>
      <w:r>
        <w:rPr>
          <w:rFonts w:ascii="Consolas" w:hAnsi="Consolas" w:cs="Consolas"/>
          <w:sz w:val="19"/>
        </w:rPr>
        <w:br/>
        <w:t>std::vector&lt;int&gt; pam(const double* D, int n, int k, uint64_t seed,</w:t>
      </w:r>
      <w:r>
        <w:rPr>
          <w:rFonts w:ascii="Consolas" w:hAnsi="Consolas" w:cs="Consolas"/>
          <w:sz w:val="19"/>
        </w:rPr>
        <w:br/>
        <w:t xml:space="preserve">                    const std::vector&lt;int&gt;&amp; forced);</w:t>
      </w:r>
    </w:p>
    <w:p w14:paraId="1483D4D3" w14:textId="77777777" w:rsidR="00CF6A8A" w:rsidRDefault="0039773E">
      <w:r>
        <w:rPr>
          <w:b/>
        </w:rPr>
        <w:t>Full form (public API, non-obvious arguments):</w:t>
      </w:r>
    </w:p>
    <w:p w14:paraId="208867D0" w14:textId="3427839D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/**</w:t>
      </w:r>
      <w:r>
        <w:rPr>
          <w:rFonts w:ascii="Consolas" w:hAnsi="Consolas" w:cs="Consolas"/>
          <w:sz w:val="19"/>
        </w:rPr>
        <w:br/>
        <w:t xml:space="preserve"> * Full PAM with FastPAM1 swap optimisation.</w:t>
      </w:r>
      <w:r>
        <w:rPr>
          <w:rFonts w:ascii="Consolas" w:hAnsi="Consolas" w:cs="Consolas"/>
          <w:sz w:val="19"/>
        </w:rPr>
        <w:br/>
        <w:t xml:space="preserve"> *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lastRenderedPageBreak/>
        <w:t xml:space="preserve"> * @param D       (n*n) row-major float64 distance matrix.</w:t>
      </w:r>
      <w:r>
        <w:rPr>
          <w:rFonts w:ascii="Consolas" w:hAnsi="Consolas" w:cs="Consolas"/>
          <w:sz w:val="19"/>
        </w:rPr>
        <w:br/>
        <w:t xml:space="preserve"> * @param n       Number of points.</w:t>
      </w:r>
      <w:r>
        <w:rPr>
          <w:rFonts w:ascii="Consolas" w:hAnsi="Consolas" w:cs="Consolas"/>
          <w:sz w:val="19"/>
        </w:rPr>
        <w:br/>
        <w:t xml:space="preserve"> * @param k       Number of medoids to select.</w:t>
      </w:r>
      <w:r>
        <w:rPr>
          <w:rFonts w:ascii="Consolas" w:hAnsi="Consolas" w:cs="Consolas"/>
          <w:sz w:val="19"/>
        </w:rPr>
        <w:br/>
        <w:t xml:space="preserve"> * @param seed    RNG seed for BUILD initialization</w:t>
      </w:r>
      <w:r>
        <w:rPr>
          <w:rFonts w:ascii="Consolas" w:hAnsi="Consolas" w:cs="Consolas"/>
          <w:sz w:val="19"/>
        </w:rPr>
        <w:t>.</w:t>
      </w:r>
      <w:r>
        <w:rPr>
          <w:rFonts w:ascii="Consolas" w:hAnsi="Consolas" w:cs="Consolas"/>
          <w:sz w:val="19"/>
        </w:rPr>
        <w:br/>
        <w:t xml:space="preserve"> * @param forced  Indices that must appear in the result (may be empty).</w:t>
      </w:r>
      <w:r>
        <w:rPr>
          <w:rFonts w:ascii="Consolas" w:hAnsi="Consolas" w:cs="Consolas"/>
          <w:sz w:val="19"/>
        </w:rPr>
        <w:br/>
        <w:t xml:space="preserve"> *</w:t>
      </w:r>
      <w:r>
        <w:rPr>
          <w:rFonts w:ascii="Consolas" w:hAnsi="Consolas" w:cs="Consolas"/>
          <w:sz w:val="19"/>
        </w:rPr>
        <w:br/>
        <w:t xml:space="preserve"> * @return Sorted vector of k selected row indices.</w:t>
      </w:r>
      <w:r>
        <w:rPr>
          <w:rFonts w:ascii="Consolas" w:hAnsi="Consolas" w:cs="Consolas"/>
          <w:sz w:val="19"/>
        </w:rPr>
        <w:br/>
        <w:t xml:space="preserve"> */</w:t>
      </w:r>
      <w:r>
        <w:rPr>
          <w:rFonts w:ascii="Consolas" w:hAnsi="Consolas" w:cs="Consolas"/>
          <w:sz w:val="19"/>
        </w:rPr>
        <w:br/>
        <w:t>std::vector&lt;int&gt; pam(...);</w:t>
      </w:r>
    </w:p>
    <w:p w14:paraId="2C036324" w14:textId="77777777" w:rsidR="00CF6A8A" w:rsidRDefault="0039773E">
      <w:r>
        <w:rPr>
          <w:b/>
        </w:rPr>
        <w:t>Rules (both languages):</w:t>
      </w:r>
    </w:p>
    <w:p w14:paraId="18FF27FC" w14:textId="77777777" w:rsidR="00CF6A8A" w:rsidRDefault="0039773E">
      <w:pPr>
        <w:pStyle w:val="ListBullet"/>
        <w:spacing w:after="40"/>
      </w:pPr>
      <w:r>
        <w:t xml:space="preserve">Private helpers (Python </w:t>
      </w:r>
      <w:r>
        <w:rPr>
          <w:b/>
        </w:rPr>
        <w:t>_name</w:t>
      </w:r>
      <w:r>
        <w:t xml:space="preserve"> / C++ static / anonymous namespace): single-line docstring, no sections.</w:t>
      </w:r>
    </w:p>
    <w:p w14:paraId="0FADA21A" w14:textId="77777777" w:rsidR="00CF6A8A" w:rsidRDefault="0039773E">
      <w:pPr>
        <w:pStyle w:val="ListBullet"/>
        <w:spacing w:after="40"/>
      </w:pPr>
      <w:r>
        <w:t>Public functions: summary line, blank line, then optional Parameters / Returns.</w:t>
      </w:r>
    </w:p>
    <w:p w14:paraId="133071BA" w14:textId="77777777" w:rsidR="00CF6A8A" w:rsidRDefault="0039773E">
      <w:pPr>
        <w:pStyle w:val="ListBullet"/>
        <w:spacing w:after="40"/>
      </w:pPr>
      <w:r>
        <w:t xml:space="preserve">Array shapes go in brackets: </w:t>
      </w:r>
      <w:r>
        <w:rPr>
          <w:b/>
        </w:rPr>
        <w:t>[n_storms x p_params]</w:t>
      </w:r>
      <w:r>
        <w:t xml:space="preserve"> (Py) or </w:t>
      </w:r>
      <w:r>
        <w:rPr>
          <w:b/>
        </w:rPr>
        <w:t>(n, p)</w:t>
      </w:r>
      <w:r>
        <w:t xml:space="preserve"> (C++).</w:t>
      </w:r>
    </w:p>
    <w:p w14:paraId="44879B7A" w14:textId="77777777" w:rsidR="00CF6A8A" w:rsidRDefault="0039773E">
      <w:pPr>
        <w:pStyle w:val="ListBullet"/>
        <w:spacing w:after="40"/>
      </w:pPr>
      <w:r>
        <w:t xml:space="preserve">Units go in parentheses: </w:t>
      </w:r>
      <w:r>
        <w:rPr>
          <w:b/>
        </w:rPr>
        <w:t>(units: m NAVD88)</w:t>
      </w:r>
      <w:r>
        <w:t>.</w:t>
      </w:r>
    </w:p>
    <w:p w14:paraId="216465EC" w14:textId="77777777" w:rsidR="00CF6A8A" w:rsidRDefault="0039773E">
      <w:pPr>
        <w:pStyle w:val="ListBullet"/>
        <w:spacing w:after="40"/>
      </w:pPr>
      <w:r>
        <w:t xml:space="preserve">No </w:t>
      </w:r>
      <w:r>
        <w:rPr>
          <w:b/>
        </w:rPr>
        <w:t>Examples</w:t>
      </w:r>
      <w:r>
        <w:t xml:space="preserve"> section in function docstrings — examples belong in the file header or the README.</w:t>
      </w:r>
    </w:p>
    <w:p w14:paraId="23A6D6F8" w14:textId="77777777" w:rsidR="00CF6A8A" w:rsidRDefault="0039773E">
      <w:pPr>
        <w:pStyle w:val="ListBullet"/>
        <w:spacing w:after="40"/>
      </w:pPr>
      <w:r>
        <w:t>Wrap docstrings / Doxygen blocks at ~90 characters.</w:t>
      </w:r>
    </w:p>
    <w:p w14:paraId="52919F77" w14:textId="77777777" w:rsidR="00CF6A8A" w:rsidRDefault="0039773E">
      <w:pPr>
        <w:pStyle w:val="Heading1"/>
      </w:pPr>
      <w:r>
        <w:t>4. Inline comments</w:t>
      </w:r>
    </w:p>
    <w:p w14:paraId="379F7AFD" w14:textId="77777777" w:rsidR="00CF6A8A" w:rsidRDefault="0039773E">
      <w:pPr>
        <w:pStyle w:val="ListBullet"/>
        <w:spacing w:after="40"/>
      </w:pPr>
      <w:r>
        <w:t xml:space="preserve">Use </w:t>
      </w:r>
      <w:r>
        <w:rPr>
          <w:b/>
        </w:rPr>
        <w:t>full-line</w:t>
      </w:r>
      <w:r>
        <w:t xml:space="preserve"> comments for *why* the next block exists.</w:t>
      </w:r>
    </w:p>
    <w:p w14:paraId="7C3DFED1" w14:textId="77777777" w:rsidR="00CF6A8A" w:rsidRDefault="0039773E">
      <w:pPr>
        <w:pStyle w:val="ListBullet"/>
        <w:spacing w:after="40"/>
      </w:pPr>
      <w:r>
        <w:t xml:space="preserve">Use </w:t>
      </w:r>
      <w:r>
        <w:rPr>
          <w:b/>
        </w:rPr>
        <w:t>trailing</w:t>
      </w:r>
      <w:r>
        <w:t xml:space="preserve"> comments for *what a value means* (units, shape, valid range).</w:t>
      </w:r>
    </w:p>
    <w:p w14:paraId="71659FFE" w14:textId="77777777" w:rsidR="00CF6A8A" w:rsidRDefault="0039773E">
      <w:pPr>
        <w:pStyle w:val="ListBullet"/>
        <w:spacing w:after="40"/>
      </w:pPr>
      <w:r>
        <w:t xml:space="preserve">Trailing comments have </w:t>
      </w:r>
      <w:r>
        <w:rPr>
          <w:b/>
        </w:rPr>
        <w:t>two spaces</w:t>
      </w:r>
      <w:r>
        <w:t xml:space="preserve"> before the </w:t>
      </w:r>
      <w:r>
        <w:rPr>
          <w:b/>
        </w:rPr>
        <w:t>#</w:t>
      </w:r>
      <w:r>
        <w:t xml:space="preserve"> (Python) or </w:t>
      </w:r>
      <w:r>
        <w:rPr>
          <w:b/>
        </w:rPr>
        <w:t>//</w:t>
      </w:r>
      <w:r>
        <w:t xml:space="preserve"> (C++).</w:t>
      </w:r>
    </w:p>
    <w:p w14:paraId="62B7CE14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4a. Python</w:t>
      </w:r>
    </w:p>
    <w:p w14:paraId="4069CA61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"k_additional": 200,      # storms added on top of any forced/pre-selected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X:  np.ndarray            # float64  [n x p]</w:t>
      </w:r>
      <w:r>
        <w:rPr>
          <w:rFonts w:ascii="Consolas" w:hAnsi="Consolas" w:cs="Consolas"/>
          <w:sz w:val="19"/>
        </w:rPr>
        <w:br/>
        <w:t>Y:  np.ndarray            # float64  [n x m]  (cast up from float32)</w:t>
      </w:r>
      <w:r>
        <w:rPr>
          <w:rFonts w:ascii="Consolas" w:hAnsi="Consolas" w:cs="Consolas"/>
          <w:sz w:val="19"/>
        </w:rPr>
        <w:br/>
        <w:t>HC: Optional[np.ndarray]  # float64  [m x N_AER] or None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# BBOX_CONFIG = None   # ← uncomment to disable bbox filtering</w:t>
      </w:r>
    </w:p>
    <w:p w14:paraId="3585C168" w14:textId="77777777" w:rsidR="00CF6A8A" w:rsidRDefault="0039773E">
      <w:pPr>
        <w:spacing w:before="160" w:after="40"/>
      </w:pPr>
      <w:r>
        <w:rPr>
          <w:b/>
          <w:color w:val="1F3A68"/>
          <w:sz w:val="23"/>
        </w:rPr>
        <w:t>4b. C++</w:t>
      </w:r>
    </w:p>
    <w:p w14:paraId="67598846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std::vector&lt;int&gt;    nearest(n), second_nearest(n);  // [n] per point</w:t>
      </w:r>
      <w:r>
        <w:rPr>
          <w:rFonts w:ascii="Consolas" w:hAnsi="Consolas" w:cs="Consolas"/>
          <w:sz w:val="19"/>
        </w:rPr>
        <w:br/>
        <w:t>std::vector&lt;double&gt; d1(n), d2(n);                   // distances to 1st/2nd medoid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// j's nearest medoid is the one being removed -- use the second-nearest</w:t>
      </w:r>
      <w:r>
        <w:rPr>
          <w:rFonts w:ascii="Consolas" w:hAnsi="Consolas" w:cs="Consolas"/>
          <w:sz w:val="19"/>
        </w:rPr>
        <w:br/>
        <w:t>// as a fallback unless the candidate itself is closer.</w:t>
      </w:r>
      <w:r>
        <w:rPr>
          <w:rFonts w:ascii="Consolas" w:hAnsi="Consolas" w:cs="Consolas"/>
          <w:sz w:val="19"/>
        </w:rPr>
        <w:br/>
        <w:t>double new_cost = (d_j_cand &lt; d2[j]) ? d_j_cand : d2[j];</w:t>
      </w:r>
    </w:p>
    <w:p w14:paraId="70CDC8EF" w14:textId="77777777" w:rsidR="00CF6A8A" w:rsidRDefault="0039773E">
      <w:r>
        <w:rPr>
          <w:b/>
        </w:rPr>
        <w:t>Anti-patterns:</w:t>
      </w:r>
    </w:p>
    <w:p w14:paraId="21A25B0F" w14:textId="77777777" w:rsidR="00CF6A8A" w:rsidRDefault="0039773E">
      <w:pPr>
        <w:pStyle w:val="ListBullet"/>
        <w:spacing w:after="40"/>
      </w:pPr>
      <w:r>
        <w:t>Comments that restate the code (</w:t>
      </w:r>
      <w:r>
        <w:rPr>
          <w:b/>
        </w:rPr>
        <w:t>i += 1  // increment i</w:t>
      </w:r>
      <w:r>
        <w:t>).</w:t>
      </w:r>
    </w:p>
    <w:p w14:paraId="6C8C0705" w14:textId="0A681B3F" w:rsidR="00CF6A8A" w:rsidRDefault="0039773E">
      <w:pPr>
        <w:pStyle w:val="ListBullet"/>
        <w:spacing w:after="40"/>
      </w:pPr>
      <w:r>
        <w:lastRenderedPageBreak/>
        <w:t xml:space="preserve">Stale TODOs without an </w:t>
      </w:r>
      <w:r>
        <w:t>owner or issue reference.</w:t>
      </w:r>
    </w:p>
    <w:p w14:paraId="52F629F9" w14:textId="77777777" w:rsidR="00CF6A8A" w:rsidRDefault="0039773E">
      <w:pPr>
        <w:pStyle w:val="ListBullet"/>
        <w:spacing w:after="40"/>
      </w:pPr>
      <w:r>
        <w:t>Commented-out code — delete it; version control remembers.</w:t>
      </w:r>
    </w:p>
    <w:p w14:paraId="48B529AC" w14:textId="77777777" w:rsidR="00CF6A8A" w:rsidRDefault="0039773E">
      <w:pPr>
        <w:pStyle w:val="ListBullet"/>
        <w:spacing w:after="40"/>
      </w:pPr>
      <w:r>
        <w:t>Type information duplicated in comments when it is already in the Python type hint or C++ type.</w:t>
      </w:r>
    </w:p>
    <w:p w14:paraId="690C7AC2" w14:textId="77777777" w:rsidR="00CF6A8A" w:rsidRDefault="0039773E">
      <w:pPr>
        <w:pStyle w:val="Heading1"/>
      </w:pPr>
      <w:r>
        <w:t>5. Workflow log strings</w:t>
      </w:r>
    </w:p>
    <w:p w14:paraId="1ECE4510" w14:textId="77777777" w:rsidR="00CF6A8A" w:rsidRDefault="0039773E">
      <w:r>
        <w:t xml:space="preserve">Not comments, but consistent with the same house style. Workflow steps are printed with a bracketed step index and a four-space indent for sub-lines. C++ engines should match the convention when they emit </w:t>
      </w:r>
      <w:r>
        <w:t>progress to stdout from inside long-running kernels.</w:t>
      </w:r>
    </w:p>
    <w:p w14:paraId="6A3C2F75" w14:textId="77777777" w:rsidR="00CF6A8A" w:rsidRDefault="0039773E">
      <w:pPr>
        <w:shd w:val="clear" w:color="auto" w:fill="F4F4F4"/>
        <w:spacing w:before="80" w:after="120"/>
        <w:ind w:left="360"/>
      </w:pPr>
      <w:r>
        <w:rPr>
          <w:rFonts w:ascii="Consolas" w:hAnsi="Consolas" w:cs="Consolas"/>
          <w:sz w:val="19"/>
        </w:rPr>
        <w:t>print("\n[1] Loading data ...")</w:t>
      </w:r>
      <w:r>
        <w:rPr>
          <w:rFonts w:ascii="Consolas" w:hAnsi="Consolas" w:cs="Consolas"/>
          <w:sz w:val="19"/>
        </w:rPr>
        <w:br/>
        <w:t>print(f"    Source : HDF5  ({h5})")</w:t>
      </w:r>
      <w:r>
        <w:rPr>
          <w:rFonts w:ascii="Consolas" w:hAnsi="Consolas" w:cs="Consolas"/>
          <w:sz w:val="19"/>
        </w:rPr>
        <w:br/>
        <w:t>print(f"    X      : {X.shape}  (storms x parameters)")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  <w:t>// C++ equivalent</w:t>
      </w:r>
      <w:r>
        <w:rPr>
          <w:rFonts w:ascii="Consolas" w:hAnsi="Consolas" w:cs="Consolas"/>
          <w:sz w:val="19"/>
        </w:rPr>
        <w:br/>
        <w:t>std::cout &lt;&lt; "\n[1] Loading data ...\n"</w:t>
      </w:r>
      <w:r>
        <w:rPr>
          <w:rFonts w:ascii="Consolas" w:hAnsi="Consolas" w:cs="Consolas"/>
          <w:sz w:val="19"/>
        </w:rPr>
        <w:br/>
        <w:t xml:space="preserve">          &lt;&lt; "    Source : HDF5  (" &lt;&lt; h5 &lt;&lt; ")\n";</w:t>
      </w:r>
    </w:p>
    <w:p w14:paraId="21F581A2" w14:textId="77777777" w:rsidR="00CF6A8A" w:rsidRDefault="0039773E">
      <w:pPr>
        <w:pStyle w:val="Heading1"/>
      </w:pPr>
      <w:r>
        <w:t>6. What we deliberately do NOT include</w:t>
      </w:r>
    </w:p>
    <w:p w14:paraId="627AED6E" w14:textId="77777777" w:rsidR="00CF6A8A" w:rsidRDefault="0039773E">
      <w:pPr>
        <w:pStyle w:val="ListBullet"/>
        <w:spacing w:after="40"/>
      </w:pPr>
      <w:r>
        <w:t xml:space="preserve">No revision-history blocks at the top of files — version control owns history. (The single Author / POC line in §1 is the </w:t>
      </w:r>
      <w:r>
        <w:rPr>
          <w:b/>
        </w:rPr>
        <w:t>only</w:t>
      </w:r>
      <w:r>
        <w:t xml:space="preserve"> metadata banner that belongs in the source.)</w:t>
      </w:r>
    </w:p>
    <w:p w14:paraId="20F37D0A" w14:textId="77777777" w:rsidR="00CF6A8A" w:rsidRDefault="0039773E">
      <w:pPr>
        <w:pStyle w:val="ListBullet"/>
        <w:spacing w:after="40"/>
      </w:pPr>
      <w:r>
        <w:t xml:space="preserve">No </w:t>
      </w:r>
      <w:r>
        <w:rPr>
          <w:b/>
        </w:rPr>
        <w:t># TODO</w:t>
      </w:r>
      <w:r>
        <w:t xml:space="preserve"> / </w:t>
      </w:r>
      <w:r>
        <w:rPr>
          <w:b/>
        </w:rPr>
        <w:t>// TODO</w:t>
      </w:r>
      <w:r>
        <w:t xml:space="preserve"> without an attached owner or issue reference; prefer the project tracker.</w:t>
      </w:r>
    </w:p>
    <w:p w14:paraId="3810A793" w14:textId="77777777" w:rsidR="00CF6A8A" w:rsidRDefault="0039773E">
      <w:pPr>
        <w:pStyle w:val="ListBullet"/>
        <w:spacing w:after="40"/>
      </w:pPr>
      <w:r>
        <w:t>No commented-out code left in source.</w:t>
      </w:r>
    </w:p>
    <w:p w14:paraId="71F97C0E" w14:textId="77777777" w:rsidR="00CF6A8A" w:rsidRDefault="0039773E">
      <w:pPr>
        <w:pStyle w:val="ListBullet"/>
        <w:spacing w:after="40"/>
      </w:pPr>
      <w:r>
        <w:t>No emoji or decorative ASCII art beyond the three divider tiers defined in §2.</w:t>
      </w:r>
    </w:p>
    <w:p w14:paraId="0B191422" w14:textId="77777777" w:rsidR="00CF6A8A" w:rsidRDefault="0039773E">
      <w:pPr>
        <w:pStyle w:val="Heading1"/>
      </w:pPr>
      <w:r>
        <w:t>7. Quick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F6A8A" w14:paraId="0719A7AE" w14:textId="77777777" w:rsidTr="00CF6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EEF7"/>
          </w:tcPr>
          <w:p w14:paraId="5C261752" w14:textId="77777777" w:rsidR="00CF6A8A" w:rsidRDefault="0039773E">
            <w:r>
              <w:t>Element</w:t>
            </w:r>
          </w:p>
        </w:tc>
        <w:tc>
          <w:tcPr>
            <w:tcW w:w="2160" w:type="dxa"/>
            <w:shd w:val="clear" w:color="auto" w:fill="E8EEF7"/>
          </w:tcPr>
          <w:p w14:paraId="3C597CC1" w14:textId="77777777" w:rsidR="00CF6A8A" w:rsidRDefault="003977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to use</w:t>
            </w:r>
          </w:p>
        </w:tc>
        <w:tc>
          <w:tcPr>
            <w:tcW w:w="2160" w:type="dxa"/>
            <w:shd w:val="clear" w:color="auto" w:fill="E8EEF7"/>
          </w:tcPr>
          <w:p w14:paraId="5013DB65" w14:textId="77777777" w:rsidR="00CF6A8A" w:rsidRDefault="003977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form</w:t>
            </w:r>
          </w:p>
        </w:tc>
        <w:tc>
          <w:tcPr>
            <w:tcW w:w="2160" w:type="dxa"/>
            <w:shd w:val="clear" w:color="auto" w:fill="E8EEF7"/>
          </w:tcPr>
          <w:p w14:paraId="24D47F05" w14:textId="77777777" w:rsidR="00CF6A8A" w:rsidRDefault="003977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C++ form</w:t>
            </w:r>
          </w:p>
        </w:tc>
      </w:tr>
      <w:tr w:rsidR="00CF6A8A" w14:paraId="7758389F" w14:textId="77777777" w:rsidTr="00CF6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26EE9" w14:textId="77777777" w:rsidR="00CF6A8A" w:rsidRDefault="0039773E">
            <w:r>
              <w:t>File header</w:t>
            </w:r>
          </w:p>
        </w:tc>
        <w:tc>
          <w:tcPr>
            <w:tcW w:w="2160" w:type="dxa"/>
          </w:tcPr>
          <w:p w14:paraId="55A5E365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source file</w:t>
            </w:r>
          </w:p>
        </w:tc>
        <w:tc>
          <w:tcPr>
            <w:tcW w:w="2160" w:type="dxa"/>
          </w:tcPr>
          <w:p w14:paraId="5811722E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"""name — purpose."""</w:t>
            </w:r>
          </w:p>
        </w:tc>
        <w:tc>
          <w:tcPr>
            <w:tcW w:w="2160" w:type="dxa"/>
          </w:tcPr>
          <w:p w14:paraId="30563C68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/** @file ... @brief ... */</w:t>
            </w:r>
          </w:p>
        </w:tc>
      </w:tr>
      <w:tr w:rsidR="00CF6A8A" w14:paraId="4184175A" w14:textId="77777777" w:rsidTr="00CF6A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1199C" w14:textId="77777777" w:rsidR="00CF6A8A" w:rsidRDefault="0039773E">
            <w:r>
              <w:t>Author / POC line</w:t>
            </w:r>
          </w:p>
        </w:tc>
        <w:tc>
          <w:tcPr>
            <w:tcW w:w="2160" w:type="dxa"/>
          </w:tcPr>
          <w:p w14:paraId="09C0343E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Mandatory in every file header</w:t>
            </w:r>
          </w:p>
        </w:tc>
        <w:tc>
          <w:tcPr>
            <w:tcW w:w="2160" w:type="dxa"/>
          </w:tcPr>
          <w:p w14:paraId="2DA0D556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Author / POC : Name &lt;email&gt;</w:t>
            </w:r>
          </w:p>
        </w:tc>
        <w:tc>
          <w:tcPr>
            <w:tcW w:w="2160" w:type="dxa"/>
          </w:tcPr>
          <w:p w14:paraId="0E252188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@author Name &lt;email&gt;</w:t>
            </w:r>
          </w:p>
        </w:tc>
      </w:tr>
      <w:tr w:rsidR="00CF6A8A" w14:paraId="308A6F46" w14:textId="77777777" w:rsidTr="00CF6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80B356" w14:textId="77777777" w:rsidR="00CF6A8A" w:rsidRDefault="0039773E">
            <w:r>
              <w:t>Tier 1 divider</w:t>
            </w:r>
          </w:p>
        </w:tc>
        <w:tc>
          <w:tcPr>
            <w:tcW w:w="2160" w:type="dxa"/>
          </w:tcPr>
          <w:p w14:paraId="7B6CA356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OPTIONS / coarse phase markers</w:t>
            </w:r>
          </w:p>
        </w:tc>
        <w:tc>
          <w:tcPr>
            <w:tcW w:w="2160" w:type="dxa"/>
          </w:tcPr>
          <w:p w14:paraId="11C303D2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====...====</w:t>
            </w:r>
          </w:p>
        </w:tc>
        <w:tc>
          <w:tcPr>
            <w:tcW w:w="2160" w:type="dxa"/>
          </w:tcPr>
          <w:p w14:paraId="01764039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// ====...====</w:t>
            </w:r>
          </w:p>
        </w:tc>
      </w:tr>
      <w:tr w:rsidR="00CF6A8A" w14:paraId="70D02A50" w14:textId="77777777" w:rsidTr="00CF6A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DB9C7C" w14:textId="77777777" w:rsidR="00CF6A8A" w:rsidRDefault="0039773E">
            <w:r>
              <w:t>Tier 2 divider</w:t>
            </w:r>
          </w:p>
        </w:tc>
        <w:tc>
          <w:tcPr>
            <w:tcW w:w="2160" w:type="dxa"/>
          </w:tcPr>
          <w:p w14:paraId="090F0E0A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regions of a file</w:t>
            </w:r>
          </w:p>
        </w:tc>
        <w:tc>
          <w:tcPr>
            <w:tcW w:w="2160" w:type="dxa"/>
          </w:tcPr>
          <w:p w14:paraId="219A4E48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# ----...----</w:t>
            </w:r>
          </w:p>
        </w:tc>
        <w:tc>
          <w:tcPr>
            <w:tcW w:w="2160" w:type="dxa"/>
          </w:tcPr>
          <w:p w14:paraId="37B9DFEC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// ----...----</w:t>
            </w:r>
          </w:p>
        </w:tc>
      </w:tr>
      <w:tr w:rsidR="00CF6A8A" w14:paraId="6EF4267D" w14:textId="77777777" w:rsidTr="00CF6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F42722" w14:textId="77777777" w:rsidR="00CF6A8A" w:rsidRDefault="0039773E">
            <w:r>
              <w:t>Tier 3 divider</w:t>
            </w:r>
          </w:p>
        </w:tc>
        <w:tc>
          <w:tcPr>
            <w:tcW w:w="2160" w:type="dxa"/>
          </w:tcPr>
          <w:p w14:paraId="3D8E4F18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Sub-group label</w:t>
            </w:r>
          </w:p>
        </w:tc>
        <w:tc>
          <w:tcPr>
            <w:tcW w:w="2160" w:type="dxa"/>
          </w:tcPr>
          <w:p w14:paraId="177D1C6B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# ── label ──</w:t>
            </w:r>
          </w:p>
        </w:tc>
        <w:tc>
          <w:tcPr>
            <w:tcW w:w="2160" w:type="dxa"/>
          </w:tcPr>
          <w:p w14:paraId="35B80066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// ── label ──</w:t>
            </w:r>
          </w:p>
        </w:tc>
      </w:tr>
      <w:tr w:rsidR="00CF6A8A" w14:paraId="556B9AEC" w14:textId="77777777" w:rsidTr="00CF6A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7576A8" w14:textId="77777777" w:rsidR="00CF6A8A" w:rsidRDefault="0039773E">
            <w:r>
              <w:t>Function docstring</w:t>
            </w:r>
          </w:p>
        </w:tc>
        <w:tc>
          <w:tcPr>
            <w:tcW w:w="2160" w:type="dxa"/>
          </w:tcPr>
          <w:p w14:paraId="6055DE93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public function</w:t>
            </w:r>
          </w:p>
        </w:tc>
        <w:tc>
          <w:tcPr>
            <w:tcW w:w="2160" w:type="dxa"/>
          </w:tcPr>
          <w:p w14:paraId="59489B8C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"""Summary."""</w:t>
            </w:r>
          </w:p>
        </w:tc>
        <w:tc>
          <w:tcPr>
            <w:tcW w:w="2160" w:type="dxa"/>
          </w:tcPr>
          <w:p w14:paraId="51842426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/** Summary. */</w:t>
            </w:r>
          </w:p>
        </w:tc>
      </w:tr>
      <w:tr w:rsidR="00CF6A8A" w14:paraId="113775A8" w14:textId="77777777" w:rsidTr="00CF6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2336C3" w14:textId="77777777" w:rsidR="00CF6A8A" w:rsidRDefault="0039773E">
            <w:r>
              <w:t>Returns section</w:t>
            </w:r>
          </w:p>
        </w:tc>
        <w:tc>
          <w:tcPr>
            <w:tcW w:w="2160" w:type="dxa"/>
          </w:tcPr>
          <w:p w14:paraId="0DF8A751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 API, non-obvious returns</w:t>
            </w:r>
          </w:p>
        </w:tc>
        <w:tc>
          <w:tcPr>
            <w:tcW w:w="2160" w:type="dxa"/>
          </w:tcPr>
          <w:p w14:paraId="1737850D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Returns\n-------</w:t>
            </w:r>
          </w:p>
        </w:tc>
        <w:tc>
          <w:tcPr>
            <w:tcW w:w="2160" w:type="dxa"/>
          </w:tcPr>
          <w:p w14:paraId="47F80728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@return ...</w:t>
            </w:r>
          </w:p>
        </w:tc>
      </w:tr>
      <w:tr w:rsidR="00CF6A8A" w14:paraId="25A67D34" w14:textId="77777777" w:rsidTr="00CF6A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A965A1" w14:textId="77777777" w:rsidR="00CF6A8A" w:rsidRDefault="0039773E">
            <w:r>
              <w:t>Trailing comment</w:t>
            </w:r>
          </w:p>
        </w:tc>
        <w:tc>
          <w:tcPr>
            <w:tcW w:w="2160" w:type="dxa"/>
          </w:tcPr>
          <w:p w14:paraId="58ACA2C9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Units, role, valid </w:t>
            </w:r>
            <w:r>
              <w:lastRenderedPageBreak/>
              <w:t>range</w:t>
            </w:r>
          </w:p>
        </w:tc>
        <w:tc>
          <w:tcPr>
            <w:tcW w:w="2160" w:type="dxa"/>
          </w:tcPr>
          <w:p w14:paraId="71EDD5EE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lastRenderedPageBreak/>
              <w:t xml:space="preserve">value,      # </w:t>
            </w:r>
            <w:r>
              <w:rPr>
                <w:rFonts w:ascii="Consolas" w:hAnsi="Consolas"/>
                <w:sz w:val="19"/>
              </w:rPr>
              <w:lastRenderedPageBreak/>
              <w:t>meaning</w:t>
            </w:r>
          </w:p>
        </w:tc>
        <w:tc>
          <w:tcPr>
            <w:tcW w:w="2160" w:type="dxa"/>
          </w:tcPr>
          <w:p w14:paraId="4C34EE4A" w14:textId="77777777" w:rsidR="00CF6A8A" w:rsidRDefault="00397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lastRenderedPageBreak/>
              <w:t xml:space="preserve">value;      // </w:t>
            </w:r>
            <w:r>
              <w:rPr>
                <w:rFonts w:ascii="Consolas" w:hAnsi="Consolas"/>
                <w:sz w:val="19"/>
              </w:rPr>
              <w:lastRenderedPageBreak/>
              <w:t>meaning</w:t>
            </w:r>
          </w:p>
        </w:tc>
      </w:tr>
      <w:tr w:rsidR="00CF6A8A" w14:paraId="7CB3BC18" w14:textId="77777777" w:rsidTr="00CF6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1DF214" w14:textId="77777777" w:rsidR="00CF6A8A" w:rsidRDefault="0039773E">
            <w:r>
              <w:lastRenderedPageBreak/>
              <w:t>Workflow log</w:t>
            </w:r>
          </w:p>
        </w:tc>
        <w:tc>
          <w:tcPr>
            <w:tcW w:w="2160" w:type="dxa"/>
          </w:tcPr>
          <w:p w14:paraId="3ADCE054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Pipeline progress in workflows</w:t>
            </w:r>
          </w:p>
        </w:tc>
        <w:tc>
          <w:tcPr>
            <w:tcW w:w="2160" w:type="dxa"/>
          </w:tcPr>
          <w:p w14:paraId="4696C21E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"\n[N] Step ..."</w:t>
            </w:r>
          </w:p>
        </w:tc>
        <w:tc>
          <w:tcPr>
            <w:tcW w:w="2160" w:type="dxa"/>
          </w:tcPr>
          <w:p w14:paraId="20A1DD4E" w14:textId="77777777" w:rsidR="00CF6A8A" w:rsidRDefault="00397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"\n[N] Step ..."</w:t>
            </w:r>
          </w:p>
        </w:tc>
      </w:tr>
    </w:tbl>
    <w:p w14:paraId="1643DEDB" w14:textId="77777777" w:rsidR="00CF6A8A" w:rsidRDefault="0039773E">
      <w:pPr>
        <w:pStyle w:val="Heading1"/>
      </w:pPr>
      <w:r>
        <w:t>8. Proposed rollout</w:t>
      </w:r>
    </w:p>
    <w:p w14:paraId="44C92E08" w14:textId="77777777" w:rsidR="00CF6A8A" w:rsidRDefault="0039773E">
      <w:pPr>
        <w:pStyle w:val="ListBullet"/>
        <w:spacing w:after="40"/>
      </w:pPr>
      <w:r>
        <w:rPr>
          <w:b/>
        </w:rPr>
        <w:t>Step 1</w:t>
      </w:r>
      <w:r>
        <w:t xml:space="preserve"> — Audit every .py / .hpp / .cpp file under modules/ against this standard; produce a divergence list (missing Author lines, wrong divider widths, etc.).</w:t>
      </w:r>
    </w:p>
    <w:p w14:paraId="74F7C4C4" w14:textId="77777777" w:rsidR="00CF6A8A" w:rsidRDefault="0039773E">
      <w:pPr>
        <w:pStyle w:val="ListBullet"/>
        <w:spacing w:after="40"/>
      </w:pPr>
      <w:r>
        <w:rPr>
          <w:b/>
        </w:rPr>
        <w:t>Step 2</w:t>
      </w:r>
      <w:r>
        <w:t xml:space="preserve"> — For each file missing an Author / POC line, </w:t>
      </w:r>
      <w:r>
        <w:rPr>
          <w:b/>
        </w:rPr>
        <w:t>ask before assigning</w:t>
      </w:r>
      <w:r>
        <w:t xml:space="preserve"> — do not auto-populate from Git blame, since that can be wrong or absent.</w:t>
      </w:r>
    </w:p>
    <w:p w14:paraId="60448791" w14:textId="77777777" w:rsidR="00CF6A8A" w:rsidRDefault="0039773E">
      <w:pPr>
        <w:pStyle w:val="ListBullet"/>
        <w:spacing w:after="40"/>
      </w:pPr>
      <w:r>
        <w:rPr>
          <w:b/>
        </w:rPr>
        <w:t>Step 3</w:t>
      </w:r>
      <w:r>
        <w:t xml:space="preserve"> — Normalize everything else in a single pass (underline lengths, Tier-3 box-char padding, Doxygen tag form).</w:t>
      </w:r>
    </w:p>
    <w:p w14:paraId="4011A2F6" w14:textId="77777777" w:rsidR="00CF6A8A" w:rsidRDefault="0039773E">
      <w:pPr>
        <w:pStyle w:val="ListBullet"/>
        <w:spacing w:after="40"/>
      </w:pPr>
      <w:r>
        <w:rPr>
          <w:b/>
        </w:rPr>
        <w:t>Step 4</w:t>
      </w:r>
      <w:r>
        <w:t xml:space="preserve"> — Commit this document to </w:t>
      </w:r>
      <w:r>
        <w:rPr>
          <w:b/>
        </w:rPr>
        <w:t>docs/</w:t>
      </w:r>
      <w:r>
        <w:t xml:space="preserve"> alongside the existing CyHAN-Standard-v1.1.md as the long-lived reference.</w:t>
      </w:r>
    </w:p>
    <w:sectPr w:rsidR="00CF6A8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7ECF" w14:textId="77777777" w:rsidR="0039773E" w:rsidRDefault="0039773E" w:rsidP="0039773E">
      <w:pPr>
        <w:spacing w:after="0" w:line="240" w:lineRule="auto"/>
      </w:pPr>
      <w:r>
        <w:separator/>
      </w:r>
    </w:p>
  </w:endnote>
  <w:endnote w:type="continuationSeparator" w:id="0">
    <w:p w14:paraId="29D80B8B" w14:textId="77777777" w:rsidR="0039773E" w:rsidRDefault="0039773E" w:rsidP="00397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9617" w14:textId="77777777" w:rsidR="0039773E" w:rsidRDefault="00397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61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60A690" w14:textId="53A29664" w:rsidR="0039773E" w:rsidRDefault="003977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E00CFF" w14:textId="77777777" w:rsidR="0039773E" w:rsidRDefault="00397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FB05" w14:textId="77777777" w:rsidR="0039773E" w:rsidRDefault="00397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62083" w14:textId="77777777" w:rsidR="0039773E" w:rsidRDefault="0039773E" w:rsidP="0039773E">
      <w:pPr>
        <w:spacing w:after="0" w:line="240" w:lineRule="auto"/>
      </w:pPr>
      <w:r>
        <w:separator/>
      </w:r>
    </w:p>
  </w:footnote>
  <w:footnote w:type="continuationSeparator" w:id="0">
    <w:p w14:paraId="2368F990" w14:textId="77777777" w:rsidR="0039773E" w:rsidRDefault="0039773E" w:rsidP="00397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FA4AE" w14:textId="77777777" w:rsidR="0039773E" w:rsidRDefault="00397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1AA98" w14:textId="77777777" w:rsidR="0039773E" w:rsidRDefault="003977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73FE" w14:textId="77777777" w:rsidR="0039773E" w:rsidRDefault="00397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069067">
    <w:abstractNumId w:val="8"/>
  </w:num>
  <w:num w:numId="2" w16cid:durableId="1877741174">
    <w:abstractNumId w:val="6"/>
  </w:num>
  <w:num w:numId="3" w16cid:durableId="523447080">
    <w:abstractNumId w:val="5"/>
  </w:num>
  <w:num w:numId="4" w16cid:durableId="930235667">
    <w:abstractNumId w:val="4"/>
  </w:num>
  <w:num w:numId="5" w16cid:durableId="1200817979">
    <w:abstractNumId w:val="7"/>
  </w:num>
  <w:num w:numId="6" w16cid:durableId="640694497">
    <w:abstractNumId w:val="3"/>
  </w:num>
  <w:num w:numId="7" w16cid:durableId="2136483062">
    <w:abstractNumId w:val="2"/>
  </w:num>
  <w:num w:numId="8" w16cid:durableId="800617636">
    <w:abstractNumId w:val="1"/>
  </w:num>
  <w:num w:numId="9" w16cid:durableId="197887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YwNTY1tzQ1MDQxN7RU0lEKTi0uzszPAykwrAUAfDR7HywAAAA="/>
  </w:docVars>
  <w:rsids>
    <w:rsidRoot w:val="00B47730"/>
    <w:rsid w:val="00034616"/>
    <w:rsid w:val="0006063C"/>
    <w:rsid w:val="0015074B"/>
    <w:rsid w:val="0029639D"/>
    <w:rsid w:val="00326F90"/>
    <w:rsid w:val="0039773E"/>
    <w:rsid w:val="00AA1D8D"/>
    <w:rsid w:val="00B47730"/>
    <w:rsid w:val="00CB0664"/>
    <w:rsid w:val="00CF6A8A"/>
    <w:rsid w:val="00E30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6E295"/>
  <w14:defaultImageDpi w14:val="300"/>
  <w15:docId w15:val="{92509451-2A19-4724-B3D6-2DBF8EDC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1616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Nadal, Norberto C CIV USARMY CEERD (USA)</cp:lastModifiedBy>
  <cp:revision>2</cp:revision>
  <dcterms:created xsi:type="dcterms:W3CDTF">2013-12-23T23:15:00Z</dcterms:created>
  <dcterms:modified xsi:type="dcterms:W3CDTF">2026-05-21T16:17:00Z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78940ed9-af48-424a-bc9a-92f63ddcaad9</vt:lpwstr>
  </property>
</Properties>
</file>