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53DA" w14:textId="55C8C032" w:rsidR="005B47D9" w:rsidRDefault="005C7525" w:rsidP="005B47D9">
      <w:pPr>
        <w:rPr>
          <w:b/>
          <w:bCs/>
        </w:rPr>
      </w:pPr>
      <w:r w:rsidRPr="005C7525">
        <w:rPr>
          <w:b/>
          <w:bCs/>
        </w:rPr>
        <w:t>Instructions for setting-up and running an ASMITA model of Southampton Water</w:t>
      </w:r>
    </w:p>
    <w:p w14:paraId="11822BDD" w14:textId="1CE7E815" w:rsidR="005C7525" w:rsidRDefault="00DE0EBD" w:rsidP="00DE0EBD">
      <w:pPr>
        <w:pStyle w:val="Heading2"/>
        <w:rPr>
          <w:rFonts w:hint="eastAsia"/>
        </w:rPr>
      </w:pPr>
      <w:r>
        <w:t>Download the code</w:t>
      </w:r>
    </w:p>
    <w:p w14:paraId="7FB0EB04" w14:textId="77777777" w:rsidR="00DE0EBD" w:rsidRDefault="00685C25" w:rsidP="005B47D9">
      <w:r w:rsidRPr="00685C25">
        <w:t xml:space="preserve">The </w:t>
      </w:r>
      <w:r w:rsidR="00DE0EBD">
        <w:t xml:space="preserve">ASMITA </w:t>
      </w:r>
      <w:r w:rsidRPr="00685C25">
        <w:t xml:space="preserve">code can be downloaded from </w:t>
      </w:r>
      <w:hyperlink r:id="rId8" w:history="1">
        <w:r w:rsidRPr="006855C2">
          <w:rPr>
            <w:rStyle w:val="Hyperlink"/>
          </w:rPr>
          <w:t>www.coastalsea.uk</w:t>
        </w:r>
      </w:hyperlink>
      <w:r w:rsidR="00DE0EBD">
        <w:t xml:space="preserve">. </w:t>
      </w:r>
    </w:p>
    <w:p w14:paraId="4611612D" w14:textId="6BA68428" w:rsidR="00DE0EBD" w:rsidRDefault="00DE0EBD" w:rsidP="00DE0EBD">
      <w:r>
        <w:t>In addition, you should download the ‘ASMITA training pack’ and unzip the file to your working folder.</w:t>
      </w:r>
    </w:p>
    <w:p w14:paraId="6E28D07D" w14:textId="18E7CB77" w:rsidR="00DE0EBD" w:rsidRDefault="00DE0EBD" w:rsidP="00DE0EBD">
      <w:pPr>
        <w:pStyle w:val="Heading2"/>
        <w:rPr>
          <w:rFonts w:hint="eastAsia"/>
        </w:rPr>
      </w:pPr>
      <w:r>
        <w:t>Installation</w:t>
      </w:r>
    </w:p>
    <w:p w14:paraId="69A27643" w14:textId="721B7D84" w:rsidR="00135903" w:rsidRPr="00135903" w:rsidRDefault="00135903" w:rsidP="00135903">
      <w:r w:rsidRPr="00135903">
        <w:fldChar w:fldCharType="begin"/>
      </w:r>
      <w:r w:rsidRPr="00135903">
        <w:instrText xml:space="preserve"> REF Model_name \h </w:instrText>
      </w:r>
      <w:r w:rsidRPr="00135903">
        <w:fldChar w:fldCharType="separate"/>
      </w:r>
      <w:r w:rsidR="004911C5">
        <w:rPr>
          <w:b/>
          <w:bCs/>
          <w:lang w:val="en-US"/>
        </w:rPr>
        <w:t>Error! Reference source not found.</w:t>
      </w:r>
      <w:r w:rsidRPr="00135903">
        <w:fldChar w:fldCharType="end"/>
      </w:r>
      <w:r w:rsidRPr="00135903">
        <w:t xml:space="preserve"> is installed as an App and requires muitoolbox and dstoolbox to be installed. The download for each of these includes the code, documentation and example files. The files required are: </w:t>
      </w:r>
    </w:p>
    <w:p w14:paraId="189FD656" w14:textId="77777777" w:rsidR="00135903" w:rsidRPr="00135903" w:rsidRDefault="00135903" w:rsidP="00135903">
      <w:r w:rsidRPr="00135903">
        <w:t xml:space="preserve">dstoolbox: </w:t>
      </w:r>
      <w:proofErr w:type="spellStart"/>
      <w:r w:rsidRPr="00135903">
        <w:rPr>
          <w:color w:val="2A659C" w:themeColor="accent6"/>
        </w:rPr>
        <w:t>dstoolbox.mltbx</w:t>
      </w:r>
      <w:proofErr w:type="spellEnd"/>
    </w:p>
    <w:p w14:paraId="46EE6D98" w14:textId="77777777" w:rsidR="00135903" w:rsidRPr="00135903" w:rsidRDefault="00135903" w:rsidP="00135903">
      <w:pPr>
        <w:rPr>
          <w:color w:val="2A659C" w:themeColor="accent6"/>
        </w:rPr>
      </w:pPr>
      <w:r w:rsidRPr="00135903">
        <w:t xml:space="preserve">muitoolbox: </w:t>
      </w:r>
      <w:proofErr w:type="spellStart"/>
      <w:r w:rsidRPr="00135903">
        <w:rPr>
          <w:color w:val="2A659C" w:themeColor="accent6"/>
        </w:rPr>
        <w:t>muitoolbox.mltbx</w:t>
      </w:r>
      <w:proofErr w:type="spellEnd"/>
    </w:p>
    <w:p w14:paraId="43EF3D94" w14:textId="2FFBB0FB" w:rsidR="00135903" w:rsidRPr="00135903" w:rsidRDefault="00135903" w:rsidP="00135903">
      <w:pPr>
        <w:rPr>
          <w:color w:val="2A659C" w:themeColor="accent6"/>
        </w:rPr>
      </w:pPr>
      <w:r w:rsidRPr="00135903">
        <w:t xml:space="preserve">The App file: </w:t>
      </w:r>
      <w:r w:rsidRPr="00135903">
        <w:rPr>
          <w:color w:val="2A659C" w:themeColor="accent6"/>
        </w:rPr>
        <w:fldChar w:fldCharType="begin"/>
      </w:r>
      <w:r w:rsidRPr="00135903">
        <w:rPr>
          <w:color w:val="2A659C" w:themeColor="accent6"/>
        </w:rPr>
        <w:instrText xml:space="preserve"> REF Model_name \h </w:instrText>
      </w:r>
      <w:r w:rsidRPr="00135903">
        <w:rPr>
          <w:color w:val="2A659C" w:themeColor="accent6"/>
        </w:rPr>
        <w:fldChar w:fldCharType="separate"/>
      </w:r>
      <w:r w:rsidR="004911C5">
        <w:rPr>
          <w:b/>
          <w:bCs/>
          <w:color w:val="2A659C" w:themeColor="accent6"/>
          <w:lang w:val="en-US"/>
        </w:rPr>
        <w:t>Error! Reference source not found.</w:t>
      </w:r>
      <w:r w:rsidRPr="00135903">
        <w:rPr>
          <w:color w:val="2A659C" w:themeColor="accent6"/>
        </w:rPr>
        <w:fldChar w:fldCharType="end"/>
      </w:r>
      <w:r w:rsidRPr="00135903">
        <w:rPr>
          <w:color w:val="2A659C" w:themeColor="accent6"/>
        </w:rPr>
        <w:t>.</w:t>
      </w:r>
      <w:proofErr w:type="spellStart"/>
      <w:r w:rsidRPr="00135903">
        <w:rPr>
          <w:color w:val="2A659C" w:themeColor="accent6"/>
        </w:rPr>
        <w:t>mlappinstall</w:t>
      </w:r>
      <w:proofErr w:type="spellEnd"/>
    </w:p>
    <w:p w14:paraId="4C1A3D0B" w14:textId="77777777" w:rsidR="00135903" w:rsidRPr="00135903" w:rsidRDefault="00135903" w:rsidP="00135903">
      <w:pPr>
        <w:pStyle w:val="Heading3"/>
        <w:ind w:firstLine="720"/>
        <w:rPr>
          <w:rFonts w:hint="eastAsia"/>
        </w:rPr>
      </w:pPr>
      <w:bookmarkStart w:id="0" w:name="_Toc88204761"/>
      <w:r w:rsidRPr="00135903">
        <w:t>Installing the toolboxes</w:t>
      </w:r>
      <w:bookmarkEnd w:id="0"/>
    </w:p>
    <w:p w14:paraId="25A4A684" w14:textId="77777777" w:rsidR="00135903" w:rsidRPr="00135903" w:rsidRDefault="00135903" w:rsidP="00135903">
      <w:r w:rsidRPr="00135903">
        <w:t xml:space="preserve">The two toolboxes can be installed using the </w:t>
      </w:r>
      <w:r w:rsidRPr="00135903">
        <w:rPr>
          <w:i/>
          <w:iCs/>
        </w:rPr>
        <w:t>Add-Ons&gt;Manage Add-Ons</w:t>
      </w:r>
      <w:r w:rsidRPr="00135903">
        <w:t xml:space="preserve"> option on the </w:t>
      </w:r>
      <w:proofErr w:type="gramStart"/>
      <w:r w:rsidRPr="00135903">
        <w:t>Home</w:t>
      </w:r>
      <w:proofErr w:type="gramEnd"/>
      <w:r w:rsidRPr="00135903">
        <w:t xml:space="preserve"> tab of Matlab</w:t>
      </w:r>
      <w:r w:rsidRPr="00135903">
        <w:rPr>
          <w:vertAlign w:val="superscript"/>
        </w:rPr>
        <w:t>TM</w:t>
      </w:r>
      <w:r w:rsidRPr="00135903">
        <w:t xml:space="preserve">. </w:t>
      </w:r>
      <w:bookmarkStart w:id="1" w:name="_Hlk71991866"/>
      <w:r w:rsidRPr="00135903">
        <w:t>Alternatively, right-click the mouse on the ‘</w:t>
      </w:r>
      <w:proofErr w:type="spellStart"/>
      <w:r w:rsidRPr="00135903">
        <w:t>mltbx</w:t>
      </w:r>
      <w:proofErr w:type="spellEnd"/>
      <w:r w:rsidRPr="00135903">
        <w:t xml:space="preserve">’ files and select install. </w:t>
      </w:r>
      <w:bookmarkEnd w:id="1"/>
      <w:r w:rsidRPr="00135903">
        <w:t xml:space="preserve">All the folder paths are initialised upon installation and the location of the code is also handled by Matlab™. The location of the code can be accessed using the options in the </w:t>
      </w:r>
      <w:r w:rsidRPr="00135903">
        <w:rPr>
          <w:i/>
          <w:iCs/>
        </w:rPr>
        <w:t xml:space="preserve">Manage Add-Ons </w:t>
      </w:r>
      <w:r w:rsidRPr="00135903">
        <w:t>UI.</w:t>
      </w:r>
    </w:p>
    <w:p w14:paraId="3894CF6D" w14:textId="77777777" w:rsidR="00135903" w:rsidRPr="00135903" w:rsidRDefault="00135903" w:rsidP="00135903">
      <w:pPr>
        <w:pStyle w:val="Heading3"/>
        <w:ind w:firstLine="720"/>
        <w:rPr>
          <w:rFonts w:hint="eastAsia"/>
        </w:rPr>
      </w:pPr>
      <w:bookmarkStart w:id="2" w:name="_Toc88204762"/>
      <w:r w:rsidRPr="00135903">
        <w:t>I</w:t>
      </w:r>
      <w:r w:rsidRPr="00135903">
        <w:rPr>
          <w:rFonts w:hint="eastAsia"/>
        </w:rPr>
        <w:t>n</w:t>
      </w:r>
      <w:r w:rsidRPr="00135903">
        <w:t>stalling the App</w:t>
      </w:r>
      <w:bookmarkEnd w:id="2"/>
    </w:p>
    <w:p w14:paraId="3FE64849" w14:textId="77777777" w:rsidR="00135903" w:rsidRPr="00135903" w:rsidRDefault="00135903" w:rsidP="00135903">
      <w:r w:rsidRPr="00135903">
        <w:t>The App is installed using the Install Apps button on the APPS tab in Matlab™. Alternatively, right-click the mouse on the ‘</w:t>
      </w:r>
      <w:proofErr w:type="spellStart"/>
      <w:r w:rsidRPr="00135903">
        <w:t>mlappinstall</w:t>
      </w:r>
      <w:proofErr w:type="spellEnd"/>
      <w:r w:rsidRPr="00135903">
        <w:t>’ file and select install. Again all the folder paths are initialised upon installation and the location of the code is handled by Matlab™.</w:t>
      </w:r>
    </w:p>
    <w:p w14:paraId="00700180" w14:textId="77777777" w:rsidR="00135903" w:rsidRPr="00135903" w:rsidRDefault="00135903" w:rsidP="00135903">
      <w:r w:rsidRPr="00135903">
        <w:t>The App file contains the code for the three models. Once installed, the demonstration model can be run from the Command Window using:</w:t>
      </w:r>
    </w:p>
    <w:p w14:paraId="63F62AF8" w14:textId="4AEF19A6" w:rsidR="00135903" w:rsidRPr="00135903" w:rsidRDefault="00135903" w:rsidP="00135903">
      <w:r w:rsidRPr="00135903">
        <w:t xml:space="preserve">&gt;&gt; </w:t>
      </w:r>
      <w:r w:rsidRPr="00135903">
        <w:fldChar w:fldCharType="begin"/>
      </w:r>
      <w:r w:rsidRPr="00135903">
        <w:instrText xml:space="preserve"> REF Model_name \h </w:instrText>
      </w:r>
      <w:r w:rsidRPr="00135903">
        <w:fldChar w:fldCharType="separate"/>
      </w:r>
      <w:r w:rsidR="004911C5">
        <w:rPr>
          <w:b/>
          <w:bCs/>
          <w:lang w:val="en-US"/>
        </w:rPr>
        <w:t>Error! Reference source not found.</w:t>
      </w:r>
      <w:r w:rsidRPr="00135903">
        <w:fldChar w:fldCharType="end"/>
      </w:r>
      <w:r w:rsidRPr="00135903">
        <w:t>;</w:t>
      </w:r>
    </w:p>
    <w:p w14:paraId="75DB5105" w14:textId="77777777" w:rsidR="00135903" w:rsidRPr="00135903" w:rsidRDefault="00135903" w:rsidP="00135903">
      <w:r w:rsidRPr="00135903">
        <w:t>Documentation can be viewed from the Supplementary Software in the Matlab™ documentation. The location of the code can be accessed by hovering over the App icon and then finding the link in the pop-up window.</w:t>
      </w:r>
    </w:p>
    <w:p w14:paraId="79C02BD1" w14:textId="77777777" w:rsidR="00135903" w:rsidRPr="00135903" w:rsidRDefault="00135903" w:rsidP="00135903">
      <w:pPr>
        <w:pStyle w:val="Heading3"/>
        <w:ind w:firstLine="720"/>
        <w:rPr>
          <w:rFonts w:hint="eastAsia"/>
        </w:rPr>
      </w:pPr>
      <w:bookmarkStart w:id="3" w:name="_Toc88204763"/>
      <w:r w:rsidRPr="00135903">
        <w:t>Opening ASMITA</w:t>
      </w:r>
      <w:bookmarkEnd w:id="3"/>
    </w:p>
    <w:p w14:paraId="5C5DECA2" w14:textId="77777777" w:rsidR="00135903" w:rsidRPr="00135903" w:rsidRDefault="00135903" w:rsidP="00135903">
      <w:r w:rsidRPr="00135903">
        <w:t>A graphical user interface (GUI) is used to set-up, run scenarios, plot results and export model output.</w:t>
      </w:r>
    </w:p>
    <w:p w14:paraId="1A4BD87F" w14:textId="77777777" w:rsidR="00135903" w:rsidRPr="00135903" w:rsidRDefault="00135903" w:rsidP="00135903">
      <w:r w:rsidRPr="00135903">
        <w:t>With the Matlab working directory (folder) pointing to the folder containing the ASMITA code, the GUI is run from the command prompt by typing:</w:t>
      </w:r>
    </w:p>
    <w:p w14:paraId="6ABD4B36" w14:textId="77777777" w:rsidR="00135903" w:rsidRPr="00135903" w:rsidRDefault="00135903" w:rsidP="00135903">
      <w:r w:rsidRPr="00135903">
        <w:t xml:space="preserve">&gt;&gt; </w:t>
      </w:r>
      <w:proofErr w:type="spellStart"/>
      <w:r w:rsidRPr="00135903">
        <w:t>Asmita</w:t>
      </w:r>
      <w:proofErr w:type="spellEnd"/>
      <w:r w:rsidRPr="00135903">
        <w:t>;</w:t>
      </w:r>
    </w:p>
    <w:p w14:paraId="17F2A572" w14:textId="77777777" w:rsidR="00135903" w:rsidRDefault="00135903" w:rsidP="00135903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35903">
        <w:rPr>
          <w:rFonts w:asciiTheme="minorHAnsi" w:eastAsiaTheme="minorEastAsia" w:hAnsiTheme="minorHAnsi" w:cstheme="minorBidi"/>
          <w:color w:val="auto"/>
          <w:sz w:val="22"/>
          <w:szCs w:val="22"/>
        </w:rPr>
        <w:t>A splash screen crediting the developers appears for a few seconds before being replaced by the ASMITA interface</w:t>
      </w: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t>.</w:t>
      </w:r>
    </w:p>
    <w:p w14:paraId="74800251" w14:textId="25C88067" w:rsidR="00DD129F" w:rsidRDefault="00135903" w:rsidP="00135903">
      <w:pPr>
        <w:pStyle w:val="Heading2"/>
        <w:rPr>
          <w:rFonts w:hint="eastAsia"/>
        </w:rPr>
      </w:pPr>
      <w:r w:rsidRPr="00135903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r w:rsidR="00685C25">
        <w:t>Training exercise</w:t>
      </w:r>
      <w:r w:rsidR="00EC25CA">
        <w:t xml:space="preserve"> m</w:t>
      </w:r>
      <w:r w:rsidR="00555A05">
        <w:t>a</w:t>
      </w:r>
      <w:r w:rsidR="00EC25CA">
        <w:t>terials</w:t>
      </w:r>
    </w:p>
    <w:p w14:paraId="50FA055B" w14:textId="6C65A2A0" w:rsidR="001C5F19" w:rsidRDefault="00DD129F" w:rsidP="005B47D9">
      <w:r>
        <w:t>The</w:t>
      </w:r>
      <w:r w:rsidRPr="00DD129F">
        <w:t xml:space="preserve"> ASMITA training pack</w:t>
      </w:r>
      <w:r>
        <w:t>.zip file should contain the following:</w:t>
      </w:r>
    </w:p>
    <w:p w14:paraId="4B17D57B" w14:textId="76689848" w:rsidR="001C5F19" w:rsidRDefault="001C5F19" w:rsidP="001C5F19">
      <w:pPr>
        <w:pStyle w:val="ListParagraph"/>
        <w:numPr>
          <w:ilvl w:val="0"/>
          <w:numId w:val="1"/>
        </w:numPr>
      </w:pPr>
      <w:r w:rsidRPr="001C5F19">
        <w:t>ASMITA training exercise.docx</w:t>
      </w:r>
      <w:r>
        <w:t xml:space="preserve"> – this file</w:t>
      </w:r>
    </w:p>
    <w:p w14:paraId="25A6FB2B" w14:textId="248B6B90" w:rsidR="00EC25CA" w:rsidRDefault="00EC25CA" w:rsidP="001C5F19">
      <w:pPr>
        <w:pStyle w:val="ListParagraph"/>
        <w:numPr>
          <w:ilvl w:val="0"/>
          <w:numId w:val="1"/>
        </w:numPr>
      </w:pPr>
      <w:r>
        <w:t>ASMITA training exerecise.pdf – slides used to explain the exercise</w:t>
      </w:r>
    </w:p>
    <w:p w14:paraId="4B0F8E56" w14:textId="225DB86D" w:rsidR="00DD129F" w:rsidRDefault="00DD129F" w:rsidP="001C5F19">
      <w:pPr>
        <w:pStyle w:val="ListParagraph"/>
        <w:numPr>
          <w:ilvl w:val="0"/>
          <w:numId w:val="1"/>
        </w:numPr>
      </w:pPr>
      <w:r w:rsidRPr="00DD129F">
        <w:t>Note on Southampton Water.pdf</w:t>
      </w:r>
      <w:r>
        <w:t xml:space="preserve"> – a background description of the estuary</w:t>
      </w:r>
      <w:r w:rsidR="001C5F19">
        <w:t>.</w:t>
      </w:r>
    </w:p>
    <w:p w14:paraId="398E4E82" w14:textId="59E20ED3" w:rsidR="00DD129F" w:rsidRDefault="00DD129F" w:rsidP="001C5F19">
      <w:pPr>
        <w:pStyle w:val="ListParagraph"/>
        <w:numPr>
          <w:ilvl w:val="0"/>
          <w:numId w:val="1"/>
        </w:numPr>
      </w:pPr>
      <w:r w:rsidRPr="00DD129F">
        <w:t>SW4e model parameters.xlsx</w:t>
      </w:r>
      <w:r>
        <w:t xml:space="preserve"> – spreadsheet with summary of element properties and </w:t>
      </w:r>
      <w:r w:rsidR="001C5F19">
        <w:t>historic changes.</w:t>
      </w:r>
    </w:p>
    <w:p w14:paraId="6ECF915F" w14:textId="560EE653" w:rsidR="00AC5A95" w:rsidRPr="00AC5A95" w:rsidRDefault="00DD129F" w:rsidP="00AC5A95">
      <w:pPr>
        <w:pStyle w:val="ListParagraph"/>
        <w:numPr>
          <w:ilvl w:val="0"/>
          <w:numId w:val="1"/>
        </w:numPr>
      </w:pPr>
      <w:r w:rsidRPr="00DD129F">
        <w:t>SW4e element properties.txt</w:t>
      </w:r>
      <w:r>
        <w:t xml:space="preserve"> – </w:t>
      </w:r>
      <w:r w:rsidR="00AC5A95" w:rsidRPr="00AC5A95">
        <w:t>text file of the element properties.</w:t>
      </w:r>
    </w:p>
    <w:p w14:paraId="23DEBAB9" w14:textId="4D898D80" w:rsidR="00685C25" w:rsidRDefault="001C5F19" w:rsidP="005B47D9">
      <w:pPr>
        <w:pStyle w:val="ListParagraph"/>
        <w:numPr>
          <w:ilvl w:val="0"/>
          <w:numId w:val="1"/>
        </w:numPr>
      </w:pPr>
      <w:r w:rsidRPr="001C5F19">
        <w:t>Inner Channel Interventions.txt</w:t>
      </w:r>
      <w:r>
        <w:t xml:space="preserve"> – text file </w:t>
      </w:r>
      <w:r w:rsidR="00AC5A95">
        <w:t>of the</w:t>
      </w:r>
      <w:r>
        <w:t xml:space="preserve"> historic interventions.</w:t>
      </w:r>
    </w:p>
    <w:p w14:paraId="6C8B84DD" w14:textId="5544984C" w:rsidR="00685C25" w:rsidRDefault="00EC25CA" w:rsidP="00EC25CA">
      <w:pPr>
        <w:pStyle w:val="Heading2"/>
        <w:rPr>
          <w:rFonts w:hint="eastAsia"/>
        </w:rPr>
      </w:pPr>
      <w:r>
        <w:lastRenderedPageBreak/>
        <w:t>Training exercise</w:t>
      </w:r>
    </w:p>
    <w:p w14:paraId="21502C73" w14:textId="1F80EB87" w:rsidR="005B47D9" w:rsidRPr="005B47D9" w:rsidRDefault="00EC25CA" w:rsidP="005B47D9">
      <w:r>
        <w:t>S</w:t>
      </w:r>
      <w:r w:rsidRPr="005B47D9">
        <w:t>et-up a 4</w:t>
      </w:r>
      <w:r>
        <w:t>-</w:t>
      </w:r>
      <w:r w:rsidRPr="005B47D9">
        <w:t>element model of Southampton Water using the data provided in ‘SW4e model parameters.xls’. Set start year to 1800.</w:t>
      </w:r>
      <w:r w:rsidR="00C31746">
        <w:t xml:space="preserve"> The </w:t>
      </w:r>
      <w:r w:rsidR="00DE2809">
        <w:t>Inner channel interventions file includes historic maintenance dredging and an assumed rate of maintenance dredging for the duration of the simulation (to 2100).</w:t>
      </w:r>
    </w:p>
    <w:p w14:paraId="1BC5FDEA" w14:textId="77777777" w:rsidR="005B47D9" w:rsidRPr="005B47D9" w:rsidRDefault="005B47D9" w:rsidP="005B47D9">
      <w:r w:rsidRPr="005B47D9">
        <w:t xml:space="preserve">Then examine the following scenarios: </w:t>
      </w:r>
    </w:p>
    <w:p w14:paraId="15AAAE16" w14:textId="18B27286" w:rsidR="005B47D9" w:rsidRPr="005B47D9" w:rsidRDefault="005B47D9" w:rsidP="00C31746">
      <w:pPr>
        <w:pStyle w:val="ListParagraph"/>
        <w:numPr>
          <w:ilvl w:val="0"/>
          <w:numId w:val="3"/>
        </w:numPr>
      </w:pPr>
      <w:r w:rsidRPr="005B47D9">
        <w:t xml:space="preserve">Run mode for sea level rise of 2mm/year, with and without nodal cycle of amplitude 0.15m. </w:t>
      </w:r>
    </w:p>
    <w:p w14:paraId="4FE53EAF" w14:textId="77777777" w:rsidR="005B47D9" w:rsidRPr="005B47D9" w:rsidRDefault="005B47D9" w:rsidP="00C31746">
      <w:pPr>
        <w:pStyle w:val="ListParagraph"/>
        <w:numPr>
          <w:ilvl w:val="0"/>
          <w:numId w:val="3"/>
        </w:numPr>
      </w:pPr>
      <w:r w:rsidRPr="005B47D9">
        <w:t xml:space="preserve">With sea level rise of 2mm/year but no nodal cycle: </w:t>
      </w:r>
    </w:p>
    <w:p w14:paraId="28A29E5C" w14:textId="10E049D6" w:rsidR="005B47D9" w:rsidRPr="005B47D9" w:rsidRDefault="005B47D9" w:rsidP="00C31746">
      <w:pPr>
        <w:pStyle w:val="ListParagraph"/>
        <w:numPr>
          <w:ilvl w:val="0"/>
          <w:numId w:val="3"/>
        </w:numPr>
      </w:pPr>
      <w:r w:rsidRPr="005B47D9">
        <w:t xml:space="preserve">Load ‘SW4e_change.xls’ to examine influence of indicative historical changes </w:t>
      </w:r>
    </w:p>
    <w:p w14:paraId="01A200A6" w14:textId="077D5157" w:rsidR="005B47D9" w:rsidRPr="005B47D9" w:rsidRDefault="005B47D9" w:rsidP="00C31746">
      <w:pPr>
        <w:pStyle w:val="ListParagraph"/>
        <w:numPr>
          <w:ilvl w:val="0"/>
          <w:numId w:val="3"/>
        </w:numPr>
      </w:pPr>
      <w:r w:rsidRPr="005B47D9">
        <w:t xml:space="preserve">Introduce dredged channel 200m wide and 2m deeper than existing bed in 2000 </w:t>
      </w:r>
    </w:p>
    <w:p w14:paraId="6D3FB80D" w14:textId="6DA62BBA" w:rsidR="005B47D9" w:rsidRPr="005B47D9" w:rsidRDefault="005B47D9" w:rsidP="00C31746">
      <w:pPr>
        <w:pStyle w:val="ListParagraph"/>
        <w:numPr>
          <w:ilvl w:val="0"/>
          <w:numId w:val="3"/>
        </w:numPr>
      </w:pPr>
      <w:r w:rsidRPr="005B47D9">
        <w:t xml:space="preserve">Introduce a reclamation on the R. Test tidal flat element removing 20ha and reducing tidal prism by 0.5Mm3 in 2020. </w:t>
      </w:r>
    </w:p>
    <w:p w14:paraId="4084C60E" w14:textId="77777777" w:rsidR="005B47D9" w:rsidRPr="005B47D9" w:rsidRDefault="005B47D9" w:rsidP="005B47D9">
      <w:r w:rsidRPr="005B47D9">
        <w:t xml:space="preserve">What are the changes in volume of the estuary over 50 years from 2000 to 2050? </w:t>
      </w:r>
    </w:p>
    <w:p w14:paraId="40AEE053" w14:textId="77777777" w:rsidR="005B47D9" w:rsidRPr="005B47D9" w:rsidRDefault="005B47D9" w:rsidP="00C31746">
      <w:pPr>
        <w:ind w:left="720"/>
      </w:pPr>
      <w:r w:rsidRPr="005B47D9">
        <w:t xml:space="preserve">a) Total volume changes (moving surface); and </w:t>
      </w:r>
    </w:p>
    <w:p w14:paraId="0FE0B6CF" w14:textId="77777777" w:rsidR="005B47D9" w:rsidRPr="005B47D9" w:rsidRDefault="005B47D9" w:rsidP="00C31746">
      <w:pPr>
        <w:ind w:left="720"/>
      </w:pPr>
      <w:r w:rsidRPr="005B47D9">
        <w:t xml:space="preserve">b) Relative to a fixed plane (fixed surface). </w:t>
      </w:r>
    </w:p>
    <w:p w14:paraId="312BC64E" w14:textId="1E45469C" w:rsidR="00F069E3" w:rsidRPr="00787C64" w:rsidRDefault="005B47D9" w:rsidP="005B47D9">
      <w:r w:rsidRPr="005B47D9">
        <w:t>Of the 4 scenarios, which has the biggest impact?</w:t>
      </w:r>
    </w:p>
    <w:sectPr w:rsidR="00F069E3" w:rsidRPr="00787C64" w:rsidSect="00917F6D">
      <w:headerReference w:type="default" r:id="rId9"/>
      <w:footerReference w:type="default" r:id="rId10"/>
      <w:pgSz w:w="11906" w:h="16838"/>
      <w:pgMar w:top="1701" w:right="1418" w:bottom="1134" w:left="1418" w:header="709" w:footer="397" w:gutter="0"/>
      <w:pgBorders w:offsetFrom="page">
        <w:top w:val="single" w:sz="4" w:space="24" w:color="E4E3E0" w:themeColor="background1" w:themeTint="66"/>
        <w:left w:val="single" w:sz="4" w:space="24" w:color="E4E3E0" w:themeColor="background1" w:themeTint="66"/>
        <w:bottom w:val="single" w:sz="4" w:space="24" w:color="E4E3E0" w:themeColor="background1" w:themeTint="66"/>
        <w:right w:val="single" w:sz="4" w:space="24" w:color="E4E3E0" w:themeColor="background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65CB0" w14:textId="77777777" w:rsidR="00E2646D" w:rsidRDefault="00E2646D" w:rsidP="00C16A73">
      <w:r>
        <w:separator/>
      </w:r>
    </w:p>
  </w:endnote>
  <w:endnote w:type="continuationSeparator" w:id="0">
    <w:p w14:paraId="4BAD59E1" w14:textId="77777777" w:rsidR="00E2646D" w:rsidRDefault="00E2646D" w:rsidP="00C1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estria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007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DAFBB" w14:textId="77777777" w:rsidR="00C16A73" w:rsidRDefault="00C16A73" w:rsidP="006A4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F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3B9A42" w14:textId="77777777" w:rsidR="00C16A73" w:rsidRDefault="00C16A73" w:rsidP="00C16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8BBA4" w14:textId="77777777" w:rsidR="00E2646D" w:rsidRDefault="00E2646D" w:rsidP="00C16A73">
      <w:r>
        <w:separator/>
      </w:r>
    </w:p>
  </w:footnote>
  <w:footnote w:type="continuationSeparator" w:id="0">
    <w:p w14:paraId="5AAB12E3" w14:textId="77777777" w:rsidR="00E2646D" w:rsidRDefault="00E2646D" w:rsidP="00C16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8F1AE" w14:textId="77777777" w:rsidR="00A1065A" w:rsidRDefault="00B4248B" w:rsidP="00C16A73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064C4454" wp14:editId="36E607CF">
          <wp:simplePos x="0" y="0"/>
          <wp:positionH relativeFrom="page">
            <wp:posOffset>414020</wp:posOffset>
          </wp:positionH>
          <wp:positionV relativeFrom="page">
            <wp:posOffset>413238</wp:posOffset>
          </wp:positionV>
          <wp:extent cx="838800" cy="907200"/>
          <wp:effectExtent l="0" t="0" r="0" b="762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907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2C5E2E" w14:textId="1DCF5ACD" w:rsidR="00A1065A" w:rsidRDefault="005B47D9" w:rsidP="00A1065A">
    <w:pPr>
      <w:jc w:val="right"/>
      <w:rPr>
        <w:rFonts w:asciiTheme="majorHAnsi" w:hAnsiTheme="majorHAnsi" w:hint="eastAsia"/>
        <w:sz w:val="24"/>
        <w:szCs w:val="24"/>
      </w:rPr>
    </w:pPr>
    <w:r>
      <w:rPr>
        <w:rFonts w:asciiTheme="majorHAnsi" w:hAnsiTheme="majorHAnsi"/>
        <w:sz w:val="24"/>
        <w:szCs w:val="24"/>
      </w:rPr>
      <w:t>ASMITA training exercise</w:t>
    </w:r>
  </w:p>
  <w:p w14:paraId="6E25C680" w14:textId="4DA30BD9" w:rsidR="00A1065A" w:rsidRPr="00A1065A" w:rsidRDefault="005B47D9" w:rsidP="00A1065A">
    <w:pPr>
      <w:jc w:val="right"/>
      <w:rPr>
        <w:rFonts w:asciiTheme="majorHAnsi" w:hAnsiTheme="majorHAnsi" w:hint="eastAsia"/>
        <w:sz w:val="18"/>
        <w:szCs w:val="18"/>
      </w:rPr>
    </w:pPr>
    <w:r>
      <w:rPr>
        <w:rFonts w:asciiTheme="majorHAnsi" w:hAnsiTheme="majorHAnsi"/>
        <w:sz w:val="18"/>
        <w:szCs w:val="18"/>
      </w:rPr>
      <w:t>Oct 2020</w:t>
    </w:r>
  </w:p>
  <w:p w14:paraId="3A3D1AC1" w14:textId="77777777" w:rsidR="00A1065A" w:rsidRDefault="00B4248B" w:rsidP="00C16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1C65A01" wp14:editId="2177AEFC">
              <wp:simplePos x="0" y="0"/>
              <wp:positionH relativeFrom="column">
                <wp:align>right</wp:align>
              </wp:positionH>
              <wp:positionV relativeFrom="page">
                <wp:posOffset>1072662</wp:posOffset>
              </wp:positionV>
              <wp:extent cx="3952800" cy="0"/>
              <wp:effectExtent l="0" t="0" r="2921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5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6AD3E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" from="260.05pt,84.45pt" to="571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" strokecolor="#285f93 [3049]">
              <w10:wrap anchory="page"/>
              <w10:anchorlock/>
            </v:line>
          </w:pict>
        </mc:Fallback>
      </mc:AlternateContent>
    </w:r>
  </w:p>
  <w:p w14:paraId="55383A80" w14:textId="77777777" w:rsidR="00C16A73" w:rsidRDefault="00C16A73" w:rsidP="00C16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6314"/>
    <w:multiLevelType w:val="hybridMultilevel"/>
    <w:tmpl w:val="7E52ADB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80311E"/>
    <w:multiLevelType w:val="multilevel"/>
    <w:tmpl w:val="4A76F2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CED5C3E"/>
    <w:multiLevelType w:val="hybridMultilevel"/>
    <w:tmpl w:val="0276E31A"/>
    <w:lvl w:ilvl="0" w:tplc="00CE56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1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5A05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AC83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1CD8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280B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54FE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EE94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8C8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C2E44E6"/>
    <w:multiLevelType w:val="hybridMultilevel"/>
    <w:tmpl w:val="F5D6B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D9"/>
    <w:rsid w:val="00135903"/>
    <w:rsid w:val="001C5F19"/>
    <w:rsid w:val="00251B2C"/>
    <w:rsid w:val="00394DF1"/>
    <w:rsid w:val="004911C5"/>
    <w:rsid w:val="00552831"/>
    <w:rsid w:val="00555A05"/>
    <w:rsid w:val="005B47D9"/>
    <w:rsid w:val="005C7525"/>
    <w:rsid w:val="006108A2"/>
    <w:rsid w:val="00643E7B"/>
    <w:rsid w:val="00657859"/>
    <w:rsid w:val="00685C25"/>
    <w:rsid w:val="006A4384"/>
    <w:rsid w:val="00787C64"/>
    <w:rsid w:val="00792A8C"/>
    <w:rsid w:val="00874AA9"/>
    <w:rsid w:val="00917F6D"/>
    <w:rsid w:val="00A1065A"/>
    <w:rsid w:val="00A13FD7"/>
    <w:rsid w:val="00AC5A95"/>
    <w:rsid w:val="00B40441"/>
    <w:rsid w:val="00B4248B"/>
    <w:rsid w:val="00C16A73"/>
    <w:rsid w:val="00C31746"/>
    <w:rsid w:val="00C80F0F"/>
    <w:rsid w:val="00D7581C"/>
    <w:rsid w:val="00DD129F"/>
    <w:rsid w:val="00DD7925"/>
    <w:rsid w:val="00DE0EBD"/>
    <w:rsid w:val="00DE2809"/>
    <w:rsid w:val="00E027D9"/>
    <w:rsid w:val="00E05BB9"/>
    <w:rsid w:val="00E12EE2"/>
    <w:rsid w:val="00E2646D"/>
    <w:rsid w:val="00EC25CA"/>
    <w:rsid w:val="00F069E3"/>
    <w:rsid w:val="00F865C1"/>
    <w:rsid w:val="00FB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581267"/>
  <w15:chartTrackingRefBased/>
  <w15:docId w15:val="{AFB7CD3A-97E8-453D-8F82-21179C7C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73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065A"/>
    <w:pPr>
      <w:keepNext/>
      <w:keepLines/>
      <w:spacing w:before="180" w:after="0"/>
      <w:outlineLvl w:val="0"/>
    </w:pPr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6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903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B9811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903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B9811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903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7A55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903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7A550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903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1566B1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903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1566B1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5A"/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A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73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3"/>
  </w:style>
  <w:style w:type="paragraph" w:styleId="Footer">
    <w:name w:val="footer"/>
    <w:basedOn w:val="Normal"/>
    <w:link w:val="Foot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3"/>
  </w:style>
  <w:style w:type="character" w:customStyle="1" w:styleId="Heading2Char">
    <w:name w:val="Heading 2 Char"/>
    <w:basedOn w:val="DefaultParagraphFont"/>
    <w:link w:val="Heading2"/>
    <w:uiPriority w:val="9"/>
    <w:rsid w:val="00A1065A"/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65A"/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5A"/>
    <w:pPr>
      <w:numPr>
        <w:ilvl w:val="1"/>
      </w:numPr>
      <w:spacing w:after="160"/>
    </w:pPr>
    <w:rPr>
      <w:color w:val="2A659C" w:themeColor="accent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65A"/>
    <w:rPr>
      <w:color w:val="2A659C" w:themeColor="accent6"/>
      <w:spacing w:val="15"/>
    </w:rPr>
  </w:style>
  <w:style w:type="character" w:styleId="SubtleEmphasis">
    <w:name w:val="Subtle Emphasis"/>
    <w:basedOn w:val="DefaultParagraphFont"/>
    <w:uiPriority w:val="19"/>
    <w:qFormat/>
    <w:rsid w:val="00F069E3"/>
    <w:rPr>
      <w:i/>
      <w:iCs/>
      <w:color w:val="1879D1" w:themeColor="text1" w:themeTint="BF"/>
    </w:rPr>
  </w:style>
  <w:style w:type="character" w:styleId="Emphasis">
    <w:name w:val="Emphasis"/>
    <w:basedOn w:val="DefaultParagraphFont"/>
    <w:uiPriority w:val="20"/>
    <w:qFormat/>
    <w:rsid w:val="00F069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69E3"/>
    <w:rPr>
      <w:i/>
      <w:iCs/>
      <w:color w:val="E6A82F" w:themeColor="accent1"/>
    </w:rPr>
  </w:style>
  <w:style w:type="character" w:styleId="Hyperlink">
    <w:name w:val="Hyperlink"/>
    <w:basedOn w:val="DefaultParagraphFont"/>
    <w:uiPriority w:val="99"/>
    <w:unhideWhenUsed/>
    <w:rsid w:val="00685C25"/>
    <w:rPr>
      <w:color w:val="3B95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C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5F1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35903"/>
    <w:rPr>
      <w:rFonts w:asciiTheme="majorHAnsi" w:eastAsiaTheme="majorEastAsia" w:hAnsiTheme="majorHAnsi" w:cstheme="majorBidi"/>
      <w:i/>
      <w:iCs/>
      <w:color w:val="B9811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903"/>
    <w:rPr>
      <w:rFonts w:asciiTheme="majorHAnsi" w:eastAsiaTheme="majorEastAsia" w:hAnsiTheme="majorHAnsi" w:cstheme="majorBidi"/>
      <w:color w:val="B9811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903"/>
    <w:rPr>
      <w:rFonts w:asciiTheme="majorHAnsi" w:eastAsiaTheme="majorEastAsia" w:hAnsiTheme="majorHAnsi" w:cstheme="majorBidi"/>
      <w:color w:val="7A55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903"/>
    <w:rPr>
      <w:rFonts w:asciiTheme="majorHAnsi" w:eastAsiaTheme="majorEastAsia" w:hAnsiTheme="majorHAnsi" w:cstheme="majorBidi"/>
      <w:i/>
      <w:iCs/>
      <w:color w:val="7A55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903"/>
    <w:rPr>
      <w:rFonts w:asciiTheme="majorHAnsi" w:eastAsiaTheme="majorEastAsia" w:hAnsiTheme="majorHAnsi" w:cstheme="majorBidi"/>
      <w:color w:val="1566B1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903"/>
    <w:rPr>
      <w:rFonts w:asciiTheme="majorHAnsi" w:eastAsiaTheme="majorEastAsia" w:hAnsiTheme="majorHAnsi" w:cstheme="majorBidi"/>
      <w:i/>
      <w:iCs/>
      <w:color w:val="1566B1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astalsea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Documents\Custom%20Office%20Templates\Blank%20Note.dotx" TargetMode="External"/></Relationships>
</file>

<file path=word/theme/theme1.xml><?xml version="1.0" encoding="utf-8"?>
<a:theme xmlns:a="http://schemas.openxmlformats.org/drawingml/2006/main" name="CoastalSEA">
  <a:themeElements>
    <a:clrScheme name="CoastalSEA">
      <a:dk1>
        <a:srgbClr val="0F4A7F"/>
      </a:dk1>
      <a:lt1>
        <a:srgbClr val="BDBAB4"/>
      </a:lt1>
      <a:dk2>
        <a:srgbClr val="4D504D"/>
      </a:dk2>
      <a:lt2>
        <a:srgbClr val="FFFFFE"/>
      </a:lt2>
      <a:accent1>
        <a:srgbClr val="E6A82F"/>
      </a:accent1>
      <a:accent2>
        <a:srgbClr val="ACA743"/>
      </a:accent2>
      <a:accent3>
        <a:srgbClr val="A5322B"/>
      </a:accent3>
      <a:accent4>
        <a:srgbClr val="5FAC99"/>
      </a:accent4>
      <a:accent5>
        <a:srgbClr val="3B95C3"/>
      </a:accent5>
      <a:accent6>
        <a:srgbClr val="2A659C"/>
      </a:accent6>
      <a:hlink>
        <a:srgbClr val="3B95C3"/>
      </a:hlink>
      <a:folHlink>
        <a:srgbClr val="E8A527"/>
      </a:folHlink>
    </a:clrScheme>
    <a:fontScheme name="CoastalSEA">
      <a:majorFont>
        <a:latin typeface="Questrial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Times New Roman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oastalSEA" id="{5ABBA5C4-4710-4C09-8A99-420D62EC62D2}" vid="{25C23BF2-AD3E-44DB-874A-23D0AEC0DE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B111-CBA5-450A-81AA-7124060F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Note.dotx</Template>
  <TotalTime>119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Townend</dc:creator>
  <cp:keywords/>
  <dc:description/>
  <cp:lastModifiedBy>Ian Townend</cp:lastModifiedBy>
  <cp:revision>12</cp:revision>
  <cp:lastPrinted>2021-11-26T10:10:00Z</cp:lastPrinted>
  <dcterms:created xsi:type="dcterms:W3CDTF">2020-10-06T10:33:00Z</dcterms:created>
  <dcterms:modified xsi:type="dcterms:W3CDTF">2021-11-26T10:10:00Z</dcterms:modified>
</cp:coreProperties>
</file>