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7081" w14:textId="77777777" w:rsidR="00642215" w:rsidRDefault="00642215" w:rsidP="00994513">
      <w:pPr>
        <w:jc w:val="center"/>
        <w:rPr>
          <w:b/>
        </w:rPr>
      </w:pPr>
    </w:p>
    <w:p w14:paraId="31B2EC7E" w14:textId="77777777" w:rsidR="00AB3D7E" w:rsidRPr="00994513" w:rsidRDefault="00994513" w:rsidP="00994513">
      <w:pPr>
        <w:jc w:val="center"/>
        <w:rPr>
          <w:b/>
        </w:rPr>
      </w:pPr>
      <w:r>
        <w:rPr>
          <w:b/>
        </w:rPr>
        <w:t>TITLE- should indicate what the paper is about</w:t>
      </w:r>
    </w:p>
    <w:p w14:paraId="38275958" w14:textId="77777777" w:rsidR="00994513" w:rsidRPr="00994513" w:rsidRDefault="00994513" w:rsidP="00994513">
      <w:pPr>
        <w:jc w:val="both"/>
        <w:rPr>
          <w:b/>
        </w:rPr>
      </w:pPr>
      <w:r w:rsidRPr="00994513">
        <w:rPr>
          <w:b/>
        </w:rPr>
        <w:t>Introduction</w:t>
      </w:r>
    </w:p>
    <w:p w14:paraId="589B47F4" w14:textId="77777777" w:rsidR="00994513" w:rsidRDefault="00994513" w:rsidP="00994513">
      <w:pPr>
        <w:numPr>
          <w:ilvl w:val="0"/>
          <w:numId w:val="1"/>
        </w:numPr>
        <w:spacing w:after="0" w:line="240" w:lineRule="auto"/>
        <w:jc w:val="both"/>
      </w:pPr>
      <w:bookmarkStart w:id="0" w:name="_Hlk125727620"/>
      <w:r>
        <w:t>What is problem?</w:t>
      </w:r>
      <w:r w:rsidR="00F60B19">
        <w:t xml:space="preserve"> State what the paper will address and outline the context</w:t>
      </w:r>
    </w:p>
    <w:p w14:paraId="58244450" w14:textId="77777777" w:rsidR="00994513" w:rsidRDefault="00994513" w:rsidP="00994513">
      <w:pPr>
        <w:spacing w:after="0" w:line="240" w:lineRule="auto"/>
        <w:ind w:left="340"/>
        <w:jc w:val="both"/>
      </w:pPr>
    </w:p>
    <w:p w14:paraId="025DA7C1" w14:textId="77777777" w:rsidR="00994513" w:rsidRPr="00994513" w:rsidRDefault="00994513" w:rsidP="00994513">
      <w:pPr>
        <w:jc w:val="both"/>
        <w:rPr>
          <w:b/>
        </w:rPr>
      </w:pPr>
      <w:r w:rsidRPr="00994513">
        <w:rPr>
          <w:b/>
        </w:rPr>
        <w:t>Approach</w:t>
      </w:r>
    </w:p>
    <w:p w14:paraId="5DF93FCC" w14:textId="77777777" w:rsidR="00994513" w:rsidRDefault="00994513" w:rsidP="00994513">
      <w:pPr>
        <w:numPr>
          <w:ilvl w:val="0"/>
          <w:numId w:val="1"/>
        </w:numPr>
        <w:spacing w:after="0" w:line="240" w:lineRule="auto"/>
        <w:jc w:val="both"/>
      </w:pPr>
      <w:r>
        <w:t>Explain the method and highlight anything that is novel about the approach being presented?</w:t>
      </w:r>
    </w:p>
    <w:p w14:paraId="3E116727" w14:textId="77777777" w:rsidR="00994513" w:rsidRDefault="00994513" w:rsidP="00994513">
      <w:pPr>
        <w:jc w:val="both"/>
      </w:pPr>
    </w:p>
    <w:p w14:paraId="3CAF1F2E" w14:textId="77777777" w:rsidR="00994513" w:rsidRPr="00994513" w:rsidRDefault="00994513" w:rsidP="00994513">
      <w:pPr>
        <w:jc w:val="both"/>
        <w:rPr>
          <w:b/>
        </w:rPr>
      </w:pPr>
      <w:r w:rsidRPr="00994513">
        <w:rPr>
          <w:b/>
        </w:rPr>
        <w:t>Results &amp; Discussion</w:t>
      </w:r>
    </w:p>
    <w:p w14:paraId="254C03A6" w14:textId="77777777" w:rsidR="00994513" w:rsidRDefault="00994513" w:rsidP="00994513">
      <w:pPr>
        <w:numPr>
          <w:ilvl w:val="0"/>
          <w:numId w:val="1"/>
        </w:numPr>
        <w:spacing w:after="0" w:line="240" w:lineRule="auto"/>
        <w:jc w:val="both"/>
      </w:pPr>
      <w:r>
        <w:t>Some results and, if space allows, some interpretation of the findings</w:t>
      </w:r>
    </w:p>
    <w:p w14:paraId="7034CC45" w14:textId="77777777" w:rsidR="00994513" w:rsidRDefault="00994513" w:rsidP="00994513">
      <w:pPr>
        <w:jc w:val="both"/>
      </w:pPr>
    </w:p>
    <w:p w14:paraId="348D7285" w14:textId="77777777" w:rsidR="00994513" w:rsidRDefault="00994513" w:rsidP="00994513">
      <w:pPr>
        <w:jc w:val="both"/>
        <w:rPr>
          <w:b/>
        </w:rPr>
      </w:pPr>
      <w:r w:rsidRPr="00994513">
        <w:rPr>
          <w:b/>
        </w:rPr>
        <w:t>Conclusions</w:t>
      </w:r>
    </w:p>
    <w:p w14:paraId="316F311C" w14:textId="77777777" w:rsidR="00994513" w:rsidRDefault="00994513" w:rsidP="00994513">
      <w:pPr>
        <w:numPr>
          <w:ilvl w:val="0"/>
          <w:numId w:val="1"/>
        </w:numPr>
        <w:spacing w:after="0" w:line="240" w:lineRule="auto"/>
        <w:jc w:val="both"/>
      </w:pPr>
      <w:r>
        <w:t>So what? Summarise main points and why this is significant</w:t>
      </w:r>
    </w:p>
    <w:bookmarkEnd w:id="0"/>
    <w:p w14:paraId="11BBBC04" w14:textId="77777777" w:rsidR="00994513" w:rsidRDefault="00994513" w:rsidP="00994513">
      <w:pPr>
        <w:spacing w:after="0" w:line="240" w:lineRule="auto"/>
        <w:jc w:val="both"/>
      </w:pPr>
    </w:p>
    <w:p w14:paraId="6A28ABCF" w14:textId="77777777" w:rsidR="00994513" w:rsidRDefault="00994513">
      <w:r>
        <w:rPr>
          <w:noProof/>
        </w:rPr>
        <mc:AlternateContent>
          <mc:Choice Requires="wps">
            <w:drawing>
              <wp:anchor distT="45720" distB="45720" distL="114300" distR="114300" simplePos="0" relativeHeight="251659264" behindDoc="0" locked="0" layoutInCell="1" allowOverlap="1" wp14:anchorId="4547478C" wp14:editId="5A90AD1C">
                <wp:simplePos x="0" y="0"/>
                <wp:positionH relativeFrom="column">
                  <wp:posOffset>209550</wp:posOffset>
                </wp:positionH>
                <wp:positionV relativeFrom="paragraph">
                  <wp:posOffset>187325</wp:posOffset>
                </wp:positionV>
                <wp:extent cx="507682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404620"/>
                        </a:xfrm>
                        <a:prstGeom prst="rect">
                          <a:avLst/>
                        </a:prstGeom>
                        <a:solidFill>
                          <a:srgbClr val="FFFFFF"/>
                        </a:solidFill>
                        <a:ln w="9525">
                          <a:solidFill>
                            <a:srgbClr val="000000"/>
                          </a:solidFill>
                          <a:miter lim="800000"/>
                          <a:headEnd/>
                          <a:tailEnd/>
                        </a:ln>
                      </wps:spPr>
                      <wps:txbx>
                        <w:txbxContent>
                          <w:p w14:paraId="628AEBD8" w14:textId="77777777" w:rsidR="00994513" w:rsidRDefault="00994513">
                            <w:r w:rsidRPr="00F60B19">
                              <w:rPr>
                                <w:b/>
                              </w:rPr>
                              <w:t>Note</w:t>
                            </w:r>
                            <w:r w:rsidR="00F60B19">
                              <w:t>:</w:t>
                            </w:r>
                            <w:r>
                              <w:t xml:space="preserve"> the emphasis will vary depending on whether this is being written as an abstract for conference paper, or a summary note for a client.</w:t>
                            </w:r>
                          </w:p>
                          <w:p w14:paraId="0686AFAA" w14:textId="77777777" w:rsidR="00994513" w:rsidRDefault="00994513" w:rsidP="00F60B19">
                            <w:pPr>
                              <w:pStyle w:val="ListParagraph"/>
                              <w:numPr>
                                <w:ilvl w:val="0"/>
                                <w:numId w:val="2"/>
                              </w:numPr>
                            </w:pPr>
                            <w:r w:rsidRPr="00F60B19">
                              <w:rPr>
                                <w:i/>
                              </w:rPr>
                              <w:t xml:space="preserve">Abstract </w:t>
                            </w:r>
                            <w:r>
                              <w:t xml:space="preserve">should highlight what is original </w:t>
                            </w:r>
                            <w:r w:rsidR="00F60B19">
                              <w:t>or</w:t>
                            </w:r>
                            <w:r>
                              <w:t xml:space="preserve"> novel in the work being presented</w:t>
                            </w:r>
                            <w:r w:rsidR="00F60B19">
                              <w:t>;</w:t>
                            </w:r>
                          </w:p>
                          <w:p w14:paraId="780DB956" w14:textId="77777777" w:rsidR="00994513" w:rsidRDefault="00F60B19" w:rsidP="00F60B19">
                            <w:pPr>
                              <w:pStyle w:val="ListParagraph"/>
                              <w:numPr>
                                <w:ilvl w:val="0"/>
                                <w:numId w:val="2"/>
                              </w:numPr>
                            </w:pPr>
                            <w:r w:rsidRPr="00F60B19">
                              <w:rPr>
                                <w:i/>
                              </w:rPr>
                              <w:t>Summary note</w:t>
                            </w:r>
                            <w:r>
                              <w:t xml:space="preserve"> should major on how the work has contributed to solving the client’s problem.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47478C" id="_x0000_t202" coordsize="21600,21600" o:spt="202" path="m,l,21600r21600,l21600,xe">
                <v:stroke joinstyle="miter"/>
                <v:path gradientshapeok="t" o:connecttype="rect"/>
              </v:shapetype>
              <v:shape id="Text Box 2" o:spid="_x0000_s1026" type="#_x0000_t202" style="position:absolute;margin-left:16.5pt;margin-top:14.75pt;width:399.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">
                <v:textbox style="mso-fit-shape-to-text:t">
                  <w:txbxContent>
                    <w:p w14:paraId="628AEBD8" w14:textId="77777777" w:rsidR="00994513" w:rsidRDefault="00994513">
                      <w:r w:rsidRPr="00F60B19">
                        <w:rPr>
                          <w:b/>
                        </w:rPr>
                        <w:t>Note</w:t>
                      </w:r>
                      <w:r w:rsidR="00F60B19">
                        <w:t>:</w:t>
                      </w:r>
                      <w:r>
                        <w:t xml:space="preserve"> the emphasis will vary depending on whether this is being written as an abstract for conference paper, or a summary note for a client.</w:t>
                      </w:r>
                    </w:p>
                    <w:p w14:paraId="0686AFAA" w14:textId="77777777" w:rsidR="00994513" w:rsidRDefault="00994513" w:rsidP="00F60B19">
                      <w:pPr>
                        <w:pStyle w:val="ListParagraph"/>
                        <w:numPr>
                          <w:ilvl w:val="0"/>
                          <w:numId w:val="2"/>
                        </w:numPr>
                      </w:pPr>
                      <w:r w:rsidRPr="00F60B19">
                        <w:rPr>
                          <w:i/>
                        </w:rPr>
                        <w:t xml:space="preserve">Abstract </w:t>
                      </w:r>
                      <w:r>
                        <w:t xml:space="preserve">should highlight what is original </w:t>
                      </w:r>
                      <w:r w:rsidR="00F60B19">
                        <w:t>or</w:t>
                      </w:r>
                      <w:r>
                        <w:t xml:space="preserve"> novel in the work being presented</w:t>
                      </w:r>
                      <w:r w:rsidR="00F60B19">
                        <w:t>;</w:t>
                      </w:r>
                    </w:p>
                    <w:p w14:paraId="780DB956" w14:textId="77777777" w:rsidR="00994513" w:rsidRDefault="00F60B19" w:rsidP="00F60B19">
                      <w:pPr>
                        <w:pStyle w:val="ListParagraph"/>
                        <w:numPr>
                          <w:ilvl w:val="0"/>
                          <w:numId w:val="2"/>
                        </w:numPr>
                      </w:pPr>
                      <w:r w:rsidRPr="00F60B19">
                        <w:rPr>
                          <w:i/>
                        </w:rPr>
                        <w:t>Summary note</w:t>
                      </w:r>
                      <w:r>
                        <w:t xml:space="preserve"> should major on how the work has contributed to solving the client’s problem.</w:t>
                      </w:r>
                    </w:p>
                  </w:txbxContent>
                </v:textbox>
                <w10:wrap type="square"/>
              </v:shape>
            </w:pict>
          </mc:Fallback>
        </mc:AlternateContent>
      </w:r>
      <w:r>
        <w:br w:type="page"/>
      </w:r>
    </w:p>
    <w:p w14:paraId="3554138B" w14:textId="77777777" w:rsidR="00994513" w:rsidRPr="00994513" w:rsidRDefault="00994513" w:rsidP="00994513">
      <w:pPr>
        <w:jc w:val="center"/>
        <w:rPr>
          <w:b/>
        </w:rPr>
      </w:pPr>
      <w:r w:rsidRPr="00994513">
        <w:rPr>
          <w:b/>
        </w:rPr>
        <w:lastRenderedPageBreak/>
        <w:t>A Rapid Assessment of Morphological Change due to Dredging in Southampton Water, UK</w:t>
      </w:r>
    </w:p>
    <w:p w14:paraId="757E922F" w14:textId="77777777" w:rsidR="00994513" w:rsidRPr="00994513" w:rsidRDefault="00994513" w:rsidP="00714469">
      <w:pPr>
        <w:spacing w:after="80" w:line="240" w:lineRule="auto"/>
        <w:jc w:val="both"/>
        <w:rPr>
          <w:b/>
        </w:rPr>
      </w:pPr>
      <w:r w:rsidRPr="00994513">
        <w:rPr>
          <w:b/>
        </w:rPr>
        <w:t>Introduction</w:t>
      </w:r>
    </w:p>
    <w:p w14:paraId="13BB1B59" w14:textId="3DFADD99" w:rsidR="00714469" w:rsidRDefault="00CA152C" w:rsidP="00642215">
      <w:pPr>
        <w:spacing w:after="80" w:line="240" w:lineRule="auto"/>
        <w:jc w:val="both"/>
      </w:pPr>
      <w:r>
        <w:t>Several previous expansions of the Port of Southampton have resulted in a substantial change in the morphology of the estuary. Further expansion plans, including a channel deepening in 20</w:t>
      </w:r>
      <w:r w:rsidR="00181308">
        <w:t>2</w:t>
      </w:r>
      <w:r>
        <w:t>0 and a new berth development requiring a reclamation is planned for 20</w:t>
      </w:r>
      <w:r w:rsidR="00181308">
        <w:t>3</w:t>
      </w:r>
      <w:r>
        <w:t xml:space="preserve">0. This note provides a rapid assessment of these two schemes </w:t>
      </w:r>
      <w:r w:rsidR="005C5503">
        <w:t xml:space="preserve">and presents the results </w:t>
      </w:r>
      <w:r>
        <w:t>within the context of the historical changes.</w:t>
      </w:r>
    </w:p>
    <w:p w14:paraId="0C14EBFE" w14:textId="77777777" w:rsidR="00994513" w:rsidRPr="00994513" w:rsidRDefault="00994513" w:rsidP="00714469">
      <w:pPr>
        <w:spacing w:after="80" w:line="240" w:lineRule="auto"/>
        <w:jc w:val="both"/>
        <w:rPr>
          <w:b/>
        </w:rPr>
      </w:pPr>
      <w:r w:rsidRPr="00994513">
        <w:rPr>
          <w:b/>
        </w:rPr>
        <w:t>Approach</w:t>
      </w:r>
    </w:p>
    <w:p w14:paraId="19AE2DC4" w14:textId="0865154F" w:rsidR="00994513" w:rsidRPr="005C5503" w:rsidRDefault="005C5503" w:rsidP="00714469">
      <w:pPr>
        <w:spacing w:after="80" w:line="240" w:lineRule="auto"/>
        <w:jc w:val="both"/>
      </w:pPr>
      <w:r>
        <w:t>The ASMITA model</w:t>
      </w:r>
      <w:r w:rsidR="00C63D90">
        <w:rPr>
          <w:rStyle w:val="FootnoteReference"/>
        </w:rPr>
        <w:footnoteReference w:id="1"/>
      </w:r>
      <w:r w:rsidR="00C63D90">
        <w:t xml:space="preserve"> </w:t>
      </w:r>
      <w:r>
        <w:t>has been used</w:t>
      </w:r>
      <w:r w:rsidR="00C63D90">
        <w:t xml:space="preserve"> </w:t>
      </w:r>
      <w:r>
        <w:t xml:space="preserve">to evaluate the changes. The model aggregates change within defined elements and uses an equilibrium based on the tidal prism as a proxy for equilibrium </w:t>
      </w:r>
      <w:r w:rsidR="00C14AD5">
        <w:t xml:space="preserve">sediment </w:t>
      </w:r>
      <w:r>
        <w:t xml:space="preserve">concentration. For this application, </w:t>
      </w:r>
      <w:r w:rsidR="00642215">
        <w:t xml:space="preserve">the estuary has been </w:t>
      </w:r>
      <w:r w:rsidR="00EE048C">
        <w:t>schematised</w:t>
      </w:r>
      <w:r w:rsidR="00642215">
        <w:t xml:space="preserve"> using </w:t>
      </w:r>
      <w:r>
        <w:t>4 elements</w:t>
      </w:r>
      <w:r w:rsidR="00EE048C">
        <w:t>,</w:t>
      </w:r>
      <w:r>
        <w:t xml:space="preserve"> comprising an outer channel and flat and an inner channel and flat.  </w:t>
      </w:r>
      <w:r w:rsidR="00C14AD5">
        <w:t xml:space="preserve">The model was validated using the historical data. </w:t>
      </w:r>
      <w:r>
        <w:t>A dredged channel was introduced into the two channel elements</w:t>
      </w:r>
      <w:r w:rsidR="00C14AD5">
        <w:t>,</w:t>
      </w:r>
      <w:r>
        <w:t xml:space="preserve"> 200m wide, 2m deep and 18km long, requiring the removal of 7.2Mm</w:t>
      </w:r>
      <w:r>
        <w:rPr>
          <w:vertAlign w:val="superscript"/>
        </w:rPr>
        <w:t>3</w:t>
      </w:r>
      <w:r w:rsidR="00181308">
        <w:t xml:space="preserve"> in 2020.</w:t>
      </w:r>
      <w:r>
        <w:t xml:space="preserve"> The reclamation removed an area of 0.2Mm</w:t>
      </w:r>
      <w:r w:rsidRPr="00C63D90">
        <w:rPr>
          <w:vertAlign w:val="superscript"/>
        </w:rPr>
        <w:t>2</w:t>
      </w:r>
      <w:r>
        <w:t xml:space="preserve"> and a volume of 0.5Mm</w:t>
      </w:r>
      <w:r w:rsidRPr="00C63D90">
        <w:rPr>
          <w:vertAlign w:val="superscript"/>
        </w:rPr>
        <w:t>3</w:t>
      </w:r>
      <w:r>
        <w:t xml:space="preserve"> from the inner tidal flat</w:t>
      </w:r>
      <w:r w:rsidR="00181308">
        <w:t xml:space="preserve"> in 2030</w:t>
      </w:r>
      <w:r>
        <w:t>.</w:t>
      </w:r>
    </w:p>
    <w:tbl>
      <w:tblPr>
        <w:tblStyle w:val="TableGrid"/>
        <w:tblpPr w:leftFromText="180" w:rightFromText="180" w:vertAnchor="text" w:horzAnchor="margin" w:tblpXSpec="right" w:tblpY="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AC00C7" w14:paraId="0EE4638E" w14:textId="77777777" w:rsidTr="00AC00C7">
        <w:tc>
          <w:tcPr>
            <w:tcW w:w="4536" w:type="dxa"/>
          </w:tcPr>
          <w:p w14:paraId="4A1E7E69" w14:textId="77777777" w:rsidR="00AC00C7" w:rsidRDefault="00CC1F9D" w:rsidP="00AC00C7">
            <w:pPr>
              <w:spacing w:after="80"/>
              <w:jc w:val="both"/>
            </w:pPr>
            <w:r>
              <w:rPr>
                <w:noProof/>
              </w:rPr>
              <w:drawing>
                <wp:inline distT="0" distB="0" distL="0" distR="0" wp14:anchorId="7B4DF08C" wp14:editId="781221D8">
                  <wp:extent cx="2743200" cy="1565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1227" cy="1570492"/>
                          </a:xfrm>
                          <a:prstGeom prst="rect">
                            <a:avLst/>
                          </a:prstGeom>
                        </pic:spPr>
                      </pic:pic>
                    </a:graphicData>
                  </a:graphic>
                </wp:inline>
              </w:drawing>
            </w:r>
          </w:p>
        </w:tc>
      </w:tr>
      <w:tr w:rsidR="00AC00C7" w14:paraId="2DD598B1" w14:textId="77777777" w:rsidTr="00AC00C7">
        <w:tc>
          <w:tcPr>
            <w:tcW w:w="4536" w:type="dxa"/>
          </w:tcPr>
          <w:p w14:paraId="6ACBF728" w14:textId="77777777" w:rsidR="00AC00C7" w:rsidRPr="00714469" w:rsidRDefault="00AC00C7" w:rsidP="00AC00C7">
            <w:pPr>
              <w:spacing w:after="80"/>
              <w:jc w:val="both"/>
              <w:rPr>
                <w:b/>
                <w:sz w:val="20"/>
                <w:szCs w:val="20"/>
              </w:rPr>
            </w:pPr>
            <w:r w:rsidRPr="00714469">
              <w:rPr>
                <w:b/>
                <w:sz w:val="20"/>
                <w:szCs w:val="20"/>
              </w:rPr>
              <w:t>Figure 1 - Results for dredge in 2000 and reclamation in 2020</w:t>
            </w:r>
            <w:r>
              <w:rPr>
                <w:b/>
                <w:sz w:val="20"/>
                <w:szCs w:val="20"/>
              </w:rPr>
              <w:t>,</w:t>
            </w:r>
            <w:r w:rsidRPr="00714469">
              <w:rPr>
                <w:b/>
                <w:sz w:val="20"/>
                <w:szCs w:val="20"/>
              </w:rPr>
              <w:t xml:space="preserve"> superimposed on historic changes</w:t>
            </w:r>
          </w:p>
        </w:tc>
      </w:tr>
    </w:tbl>
    <w:p w14:paraId="764F8C26" w14:textId="77777777" w:rsidR="00994513" w:rsidRDefault="00994513" w:rsidP="00714469">
      <w:pPr>
        <w:spacing w:after="80" w:line="240" w:lineRule="auto"/>
        <w:jc w:val="both"/>
        <w:rPr>
          <w:b/>
        </w:rPr>
      </w:pPr>
      <w:r w:rsidRPr="00994513">
        <w:rPr>
          <w:b/>
        </w:rPr>
        <w:t>Results &amp; Discussion</w:t>
      </w:r>
    </w:p>
    <w:p w14:paraId="64C08371" w14:textId="50013254" w:rsidR="00714469" w:rsidRDefault="00C63D90" w:rsidP="00714469">
      <w:pPr>
        <w:spacing w:after="80" w:line="240" w:lineRule="auto"/>
        <w:jc w:val="both"/>
      </w:pPr>
      <w:r>
        <w:t xml:space="preserve">The four cases examined are detailed in Table 1 and illustrated in Figure 1. </w:t>
      </w:r>
      <w:r w:rsidR="00E22378">
        <w:t xml:space="preserve">Substantial changes in the twentieth century have clearly dramatically changed the evolution that would have happened under sea level </w:t>
      </w:r>
      <w:r w:rsidR="00156F77">
        <w:t xml:space="preserve">rise </w:t>
      </w:r>
      <w:r w:rsidR="00E22378">
        <w:t>alone. This puts in context the much smaller changes introduced in the years 20</w:t>
      </w:r>
      <w:r w:rsidR="00181308">
        <w:t>2</w:t>
      </w:r>
      <w:r w:rsidR="00E22378">
        <w:t>0 and 20</w:t>
      </w:r>
      <w:r w:rsidR="00181308">
        <w:t>3</w:t>
      </w:r>
      <w:r w:rsidR="00E22378">
        <w:t xml:space="preserve">0. The proposed dredge further exacerbates the increase in volumes of the system and this impact is slightly reduced by the subsequent reclamation, although the reduction is comparatively small. Table 1 also summarises the changes in total </w:t>
      </w:r>
      <w:r w:rsidR="00156F77">
        <w:t xml:space="preserve">water </w:t>
      </w:r>
      <w:r w:rsidR="00E22378">
        <w:t xml:space="preserve">volumes and the morphological change. These can be compared with the </w:t>
      </w:r>
      <w:r w:rsidR="005B1188">
        <w:t>volume change due to sea level rise</w:t>
      </w:r>
      <w:r w:rsidR="00E22378">
        <w:t xml:space="preserve"> of 2mm/year, </w:t>
      </w:r>
      <w:bookmarkStart w:id="1" w:name="_Hlk125727088"/>
      <w:r w:rsidR="00E22378">
        <w:t xml:space="preserve">which </w:t>
      </w:r>
      <w:r w:rsidR="005B1188">
        <w:t xml:space="preserve">over </w:t>
      </w:r>
      <w:r w:rsidR="00156F77">
        <w:t>200</w:t>
      </w:r>
      <w:r w:rsidR="005B1188">
        <w:t xml:space="preserve"> years would be an increase of </w:t>
      </w:r>
      <w:r w:rsidR="00156F77">
        <w:t>1</w:t>
      </w:r>
      <w:r w:rsidR="00C14AD5">
        <w:t>.4</w:t>
      </w:r>
      <w:r w:rsidR="005B1188">
        <w:t>e</w:t>
      </w:r>
      <w:r w:rsidR="00156F77">
        <w:t>7</w:t>
      </w:r>
      <w:r w:rsidR="005B1188">
        <w:t xml:space="preserve"> m</w:t>
      </w:r>
      <w:r w:rsidR="005B1188" w:rsidRPr="00993387">
        <w:rPr>
          <w:vertAlign w:val="superscript"/>
        </w:rPr>
        <w:t>3</w:t>
      </w:r>
      <w:r w:rsidR="005B1188">
        <w:t>.</w:t>
      </w:r>
      <w:r w:rsidR="00E22378">
        <w:t xml:space="preserve"> </w:t>
      </w:r>
      <w:bookmarkEnd w:id="1"/>
      <w:r w:rsidR="00E22378">
        <w:t xml:space="preserve">Thus under sea level rise alone the system accretes (negative morphological change) at approximately the rate of sea level rise. However the historical change far exceeds this so that the system is unable to infill at a rate compatible with sea level rise. </w:t>
      </w:r>
      <w:bookmarkStart w:id="2" w:name="_Hlk125727128"/>
      <w:r w:rsidR="00C14AD5">
        <w:t xml:space="preserve">The proposed dredge increases this impact by some </w:t>
      </w:r>
      <w:r w:rsidR="00156F77">
        <w:t xml:space="preserve">1.5e6 m3 </w:t>
      </w:r>
      <w:r w:rsidR="00A8307A">
        <w:t xml:space="preserve">(an additional 3% relative to 1900 volumes), </w:t>
      </w:r>
      <w:r w:rsidR="00C14AD5">
        <w:t xml:space="preserve">with a minor </w:t>
      </w:r>
      <w:r w:rsidR="008D5644">
        <w:t>reduction in these changes when the</w:t>
      </w:r>
      <w:r w:rsidR="00C14AD5">
        <w:t xml:space="preserve"> reclamation</w:t>
      </w:r>
      <w:r w:rsidR="008D5644">
        <w:t xml:space="preserve"> is added</w:t>
      </w:r>
      <w:r w:rsidR="00C14AD5">
        <w:t>.</w:t>
      </w:r>
      <w:bookmarkEnd w:id="2"/>
    </w:p>
    <w:p w14:paraId="487F66C8" w14:textId="1FAF7F42" w:rsidR="00714469" w:rsidRPr="00714469" w:rsidRDefault="00714469" w:rsidP="00714469">
      <w:pPr>
        <w:spacing w:after="80"/>
        <w:rPr>
          <w:b/>
        </w:rPr>
      </w:pPr>
      <w:r w:rsidRPr="00714469">
        <w:rPr>
          <w:rFonts w:ascii="Times New Roman" w:eastAsia="SimSun" w:hAnsi="Times New Roman" w:cs="Times New Roman"/>
          <w:b/>
          <w:sz w:val="24"/>
          <w:szCs w:val="24"/>
        </w:rPr>
        <w:t xml:space="preserve">Table 1 - </w:t>
      </w:r>
      <w:r w:rsidRPr="00714469">
        <w:rPr>
          <w:b/>
        </w:rPr>
        <w:t xml:space="preserve">Change in total volume </w:t>
      </w:r>
      <w:r w:rsidR="005B1188">
        <w:rPr>
          <w:b/>
        </w:rPr>
        <w:t>in m</w:t>
      </w:r>
      <w:r w:rsidR="005B1188" w:rsidRPr="005B1188">
        <w:rPr>
          <w:b/>
          <w:vertAlign w:val="superscript"/>
        </w:rPr>
        <w:t>3</w:t>
      </w:r>
      <w:r w:rsidR="005B1188">
        <w:rPr>
          <w:b/>
        </w:rPr>
        <w:t xml:space="preserve"> for all four elements</w:t>
      </w:r>
      <w:r w:rsidRPr="00714469">
        <w:rPr>
          <w:b/>
        </w:rPr>
        <w:t xml:space="preserve"> between </w:t>
      </w:r>
      <w:r w:rsidR="00156F77">
        <w:rPr>
          <w:b/>
        </w:rPr>
        <w:t>19</w:t>
      </w:r>
      <w:r w:rsidRPr="00714469">
        <w:rPr>
          <w:b/>
        </w:rPr>
        <w:t>00 and 2</w:t>
      </w:r>
      <w:r w:rsidR="00156F77">
        <w:rPr>
          <w:b/>
        </w:rPr>
        <w:t>10</w:t>
      </w:r>
      <w:r w:rsidRPr="00714469">
        <w:rPr>
          <w:b/>
        </w:rPr>
        <w:t>0 (V</w:t>
      </w:r>
      <w:r w:rsidRPr="00714469">
        <w:rPr>
          <w:b/>
          <w:vertAlign w:val="subscript"/>
        </w:rPr>
        <w:t>2</w:t>
      </w:r>
      <w:r w:rsidR="00156F77">
        <w:rPr>
          <w:b/>
          <w:vertAlign w:val="subscript"/>
        </w:rPr>
        <w:t>10</w:t>
      </w:r>
      <w:r w:rsidRPr="00714469">
        <w:rPr>
          <w:b/>
          <w:vertAlign w:val="subscript"/>
        </w:rPr>
        <w:t>0</w:t>
      </w:r>
      <w:r w:rsidRPr="00714469">
        <w:rPr>
          <w:b/>
        </w:rPr>
        <w:t>-V</w:t>
      </w:r>
      <w:r w:rsidR="00156F77">
        <w:rPr>
          <w:b/>
          <w:vertAlign w:val="subscript"/>
        </w:rPr>
        <w:t>19</w:t>
      </w:r>
      <w:r w:rsidRPr="00714469">
        <w:rPr>
          <w:b/>
          <w:vertAlign w:val="subscript"/>
        </w:rPr>
        <w:t>00</w:t>
      </w:r>
      <w:r w:rsidRPr="00714469">
        <w:rPr>
          <w:b/>
        </w:rPr>
        <w:t>)</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2268"/>
        <w:gridCol w:w="2268"/>
      </w:tblGrid>
      <w:tr w:rsidR="00714469" w:rsidRPr="00714469" w14:paraId="7B15B3B8" w14:textId="77777777" w:rsidTr="005C5503">
        <w:trPr>
          <w:jc w:val="center"/>
        </w:trPr>
        <w:tc>
          <w:tcPr>
            <w:tcW w:w="3114" w:type="dxa"/>
            <w:shd w:val="clear" w:color="auto" w:fill="auto"/>
          </w:tcPr>
          <w:p w14:paraId="5A96F39A"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Case</w:t>
            </w:r>
          </w:p>
        </w:tc>
        <w:tc>
          <w:tcPr>
            <w:tcW w:w="2268" w:type="dxa"/>
            <w:shd w:val="clear" w:color="auto" w:fill="auto"/>
          </w:tcPr>
          <w:p w14:paraId="6C0C38D4"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Moving surface volume</w:t>
            </w:r>
          </w:p>
          <w:p w14:paraId="2BED0DB6"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(water volume change)</w:t>
            </w:r>
          </w:p>
        </w:tc>
        <w:tc>
          <w:tcPr>
            <w:tcW w:w="2268" w:type="dxa"/>
            <w:shd w:val="clear" w:color="auto" w:fill="auto"/>
          </w:tcPr>
          <w:p w14:paraId="4033B9C9"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Fixed surface volume</w:t>
            </w:r>
          </w:p>
          <w:p w14:paraId="1B6B367A"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(morphological change)</w:t>
            </w:r>
          </w:p>
        </w:tc>
      </w:tr>
      <w:tr w:rsidR="00156F77" w:rsidRPr="00714469" w14:paraId="02BB07EC" w14:textId="77777777" w:rsidTr="00183990">
        <w:trPr>
          <w:jc w:val="center"/>
        </w:trPr>
        <w:tc>
          <w:tcPr>
            <w:tcW w:w="3114" w:type="dxa"/>
            <w:tcBorders>
              <w:top w:val="single" w:sz="4" w:space="0" w:color="auto"/>
              <w:left w:val="single" w:sz="4" w:space="0" w:color="auto"/>
              <w:bottom w:val="single" w:sz="4" w:space="0" w:color="auto"/>
              <w:right w:val="single" w:sz="4" w:space="0" w:color="auto"/>
            </w:tcBorders>
          </w:tcPr>
          <w:p w14:paraId="0A9C8C0A" w14:textId="3E5F15B9" w:rsidR="00156F77" w:rsidRPr="00714469" w:rsidRDefault="00156F77" w:rsidP="00156F77">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1 – sea level rise of 2mm/year</w:t>
            </w:r>
          </w:p>
        </w:tc>
        <w:tc>
          <w:tcPr>
            <w:tcW w:w="2268" w:type="dxa"/>
            <w:shd w:val="clear" w:color="auto" w:fill="auto"/>
          </w:tcPr>
          <w:p w14:paraId="32B50837" w14:textId="69FF2162" w:rsidR="00156F77" w:rsidRPr="00950B12" w:rsidRDefault="00156F77" w:rsidP="00156F77">
            <w:pPr>
              <w:spacing w:after="0" w:line="240" w:lineRule="auto"/>
              <w:jc w:val="center"/>
              <w:rPr>
                <w:rFonts w:ascii="Times New Roman" w:eastAsia="SimSun" w:hAnsi="Times New Roman" w:cs="Times New Roman"/>
                <w:sz w:val="20"/>
                <w:szCs w:val="20"/>
              </w:rPr>
            </w:pPr>
            <w:r w:rsidRPr="00156F77">
              <w:rPr>
                <w:rFonts w:ascii="Times New Roman" w:eastAsia="SimSun" w:hAnsi="Times New Roman" w:cs="Times New Roman"/>
                <w:sz w:val="20"/>
                <w:szCs w:val="20"/>
              </w:rPr>
              <w:t>7.58E+05</w:t>
            </w:r>
          </w:p>
        </w:tc>
        <w:tc>
          <w:tcPr>
            <w:tcW w:w="2268" w:type="dxa"/>
            <w:shd w:val="clear" w:color="auto" w:fill="auto"/>
          </w:tcPr>
          <w:p w14:paraId="660902BD" w14:textId="4C3AF0C4" w:rsidR="00156F77" w:rsidRPr="00950B12" w:rsidRDefault="00156F77" w:rsidP="00156F77">
            <w:pPr>
              <w:spacing w:after="0" w:line="240" w:lineRule="auto"/>
              <w:jc w:val="center"/>
              <w:rPr>
                <w:rFonts w:ascii="Times New Roman" w:eastAsia="SimSun" w:hAnsi="Times New Roman" w:cs="Times New Roman"/>
                <w:sz w:val="20"/>
                <w:szCs w:val="20"/>
              </w:rPr>
            </w:pPr>
            <w:r w:rsidRPr="00156F77">
              <w:rPr>
                <w:rFonts w:ascii="Times New Roman" w:eastAsia="SimSun" w:hAnsi="Times New Roman" w:cs="Times New Roman"/>
                <w:sz w:val="20"/>
                <w:szCs w:val="20"/>
              </w:rPr>
              <w:t>-1.30E+07</w:t>
            </w:r>
          </w:p>
        </w:tc>
      </w:tr>
      <w:tr w:rsidR="00156F77" w:rsidRPr="00714469" w14:paraId="2D51AC11" w14:textId="77777777" w:rsidTr="00183990">
        <w:trPr>
          <w:jc w:val="center"/>
        </w:trPr>
        <w:tc>
          <w:tcPr>
            <w:tcW w:w="3114" w:type="dxa"/>
            <w:tcBorders>
              <w:top w:val="single" w:sz="4" w:space="0" w:color="auto"/>
              <w:left w:val="single" w:sz="4" w:space="0" w:color="auto"/>
              <w:bottom w:val="single" w:sz="4" w:space="0" w:color="auto"/>
              <w:right w:val="single" w:sz="4" w:space="0" w:color="auto"/>
            </w:tcBorders>
          </w:tcPr>
          <w:p w14:paraId="5C2B947E" w14:textId="51541533" w:rsidR="00156F77" w:rsidRPr="00714469" w:rsidRDefault="00156F77" w:rsidP="00156F77">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 xml:space="preserve">2 – As 1, with </w:t>
            </w:r>
            <w:proofErr w:type="spellStart"/>
            <w:r>
              <w:rPr>
                <w:rFonts w:ascii="Times New Roman" w:eastAsia="SimSun" w:hAnsi="Times New Roman" w:cs="Times New Roman"/>
                <w:sz w:val="20"/>
                <w:szCs w:val="20"/>
              </w:rPr>
              <w:t>ntc</w:t>
            </w:r>
            <w:proofErr w:type="spellEnd"/>
            <w:r>
              <w:rPr>
                <w:rFonts w:ascii="Times New Roman" w:eastAsia="SimSun" w:hAnsi="Times New Roman" w:cs="Times New Roman"/>
                <w:sz w:val="20"/>
                <w:szCs w:val="20"/>
              </w:rPr>
              <w:t xml:space="preserve"> of 0.15m</w:t>
            </w:r>
          </w:p>
        </w:tc>
        <w:tc>
          <w:tcPr>
            <w:tcW w:w="2268" w:type="dxa"/>
            <w:shd w:val="clear" w:color="auto" w:fill="auto"/>
          </w:tcPr>
          <w:p w14:paraId="0EEC829E" w14:textId="41360B4A" w:rsidR="00156F77" w:rsidRPr="00950B12" w:rsidRDefault="00156F77" w:rsidP="00156F77">
            <w:pPr>
              <w:spacing w:after="0" w:line="240" w:lineRule="auto"/>
              <w:jc w:val="center"/>
              <w:rPr>
                <w:rFonts w:ascii="Times New Roman" w:eastAsia="SimSun" w:hAnsi="Times New Roman" w:cs="Times New Roman"/>
                <w:sz w:val="20"/>
                <w:szCs w:val="20"/>
              </w:rPr>
            </w:pPr>
            <w:r w:rsidRPr="00156F77">
              <w:rPr>
                <w:rFonts w:ascii="Times New Roman" w:eastAsia="SimSun" w:hAnsi="Times New Roman" w:cs="Times New Roman"/>
                <w:sz w:val="20"/>
                <w:szCs w:val="20"/>
              </w:rPr>
              <w:t>1.58E+06</w:t>
            </w:r>
          </w:p>
        </w:tc>
        <w:tc>
          <w:tcPr>
            <w:tcW w:w="2268" w:type="dxa"/>
            <w:shd w:val="clear" w:color="auto" w:fill="auto"/>
          </w:tcPr>
          <w:p w14:paraId="225B8D8A" w14:textId="2BFE14E9" w:rsidR="00156F77" w:rsidRPr="00950B12" w:rsidRDefault="00156F77" w:rsidP="00156F77">
            <w:pPr>
              <w:spacing w:after="0" w:line="240" w:lineRule="auto"/>
              <w:jc w:val="center"/>
              <w:rPr>
                <w:rFonts w:ascii="Times New Roman" w:eastAsia="SimSun" w:hAnsi="Times New Roman" w:cs="Times New Roman"/>
                <w:sz w:val="20"/>
                <w:szCs w:val="20"/>
              </w:rPr>
            </w:pPr>
            <w:r w:rsidRPr="00156F77">
              <w:rPr>
                <w:rFonts w:ascii="Times New Roman" w:eastAsia="SimSun" w:hAnsi="Times New Roman" w:cs="Times New Roman"/>
                <w:sz w:val="20"/>
                <w:szCs w:val="20"/>
              </w:rPr>
              <w:t>-1.30E+07</w:t>
            </w:r>
          </w:p>
        </w:tc>
      </w:tr>
      <w:tr w:rsidR="00156F77" w:rsidRPr="00714469" w14:paraId="3F0C511C" w14:textId="77777777" w:rsidTr="00183990">
        <w:trPr>
          <w:jc w:val="center"/>
        </w:trPr>
        <w:tc>
          <w:tcPr>
            <w:tcW w:w="3114" w:type="dxa"/>
            <w:tcBorders>
              <w:top w:val="single" w:sz="4" w:space="0" w:color="auto"/>
              <w:left w:val="single" w:sz="4" w:space="0" w:color="auto"/>
              <w:bottom w:val="single" w:sz="4" w:space="0" w:color="auto"/>
              <w:right w:val="single" w:sz="4" w:space="0" w:color="auto"/>
            </w:tcBorders>
          </w:tcPr>
          <w:p w14:paraId="3142E636" w14:textId="3A4E4385" w:rsidR="00156F77" w:rsidRPr="00714469" w:rsidRDefault="00156F77" w:rsidP="00156F77">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 xml:space="preserve">3 – </w:t>
            </w:r>
            <w:r w:rsidR="00B43ECA">
              <w:rPr>
                <w:rFonts w:ascii="Times New Roman" w:eastAsia="SimSun" w:hAnsi="Times New Roman" w:cs="Times New Roman"/>
                <w:sz w:val="20"/>
                <w:szCs w:val="20"/>
              </w:rPr>
              <w:t xml:space="preserve">As 1 with </w:t>
            </w:r>
            <w:r>
              <w:rPr>
                <w:rFonts w:ascii="Times New Roman" w:eastAsia="SimSun" w:hAnsi="Times New Roman" w:cs="Times New Roman"/>
                <w:sz w:val="20"/>
                <w:szCs w:val="20"/>
              </w:rPr>
              <w:t>historic changes</w:t>
            </w:r>
          </w:p>
        </w:tc>
        <w:tc>
          <w:tcPr>
            <w:tcW w:w="2268" w:type="dxa"/>
            <w:tcBorders>
              <w:bottom w:val="single" w:sz="4" w:space="0" w:color="auto"/>
            </w:tcBorders>
            <w:shd w:val="clear" w:color="auto" w:fill="auto"/>
          </w:tcPr>
          <w:p w14:paraId="6E867DE1" w14:textId="4C78FB5D" w:rsidR="00156F77" w:rsidRPr="00950B12" w:rsidRDefault="00156F77" w:rsidP="00156F77">
            <w:pPr>
              <w:spacing w:after="0" w:line="240" w:lineRule="auto"/>
              <w:jc w:val="center"/>
              <w:rPr>
                <w:rFonts w:ascii="Times New Roman" w:eastAsia="SimSun" w:hAnsi="Times New Roman" w:cs="Times New Roman"/>
                <w:sz w:val="20"/>
                <w:szCs w:val="20"/>
              </w:rPr>
            </w:pPr>
            <w:r w:rsidRPr="00156F77">
              <w:rPr>
                <w:rFonts w:ascii="Times New Roman" w:eastAsia="SimSun" w:hAnsi="Times New Roman" w:cs="Times New Roman"/>
                <w:sz w:val="20"/>
                <w:szCs w:val="20"/>
              </w:rPr>
              <w:t>8.49E+06</w:t>
            </w:r>
          </w:p>
        </w:tc>
        <w:tc>
          <w:tcPr>
            <w:tcW w:w="2268" w:type="dxa"/>
            <w:tcBorders>
              <w:bottom w:val="single" w:sz="4" w:space="0" w:color="auto"/>
            </w:tcBorders>
            <w:shd w:val="clear" w:color="auto" w:fill="auto"/>
          </w:tcPr>
          <w:p w14:paraId="38981FE4" w14:textId="1B32ACFC" w:rsidR="00156F77" w:rsidRPr="00950B12" w:rsidRDefault="00156F77" w:rsidP="00156F77">
            <w:pPr>
              <w:spacing w:after="0" w:line="240" w:lineRule="auto"/>
              <w:jc w:val="center"/>
              <w:rPr>
                <w:rFonts w:ascii="Times New Roman" w:eastAsia="SimSun" w:hAnsi="Times New Roman" w:cs="Times New Roman"/>
                <w:sz w:val="20"/>
                <w:szCs w:val="20"/>
              </w:rPr>
            </w:pPr>
            <w:r w:rsidRPr="00156F77">
              <w:rPr>
                <w:rFonts w:ascii="Times New Roman" w:eastAsia="SimSun" w:hAnsi="Times New Roman" w:cs="Times New Roman"/>
                <w:sz w:val="20"/>
                <w:szCs w:val="20"/>
              </w:rPr>
              <w:t>-4.01E+06</w:t>
            </w:r>
          </w:p>
        </w:tc>
      </w:tr>
      <w:tr w:rsidR="00156F77" w:rsidRPr="00714469" w14:paraId="203A9EF3" w14:textId="77777777" w:rsidTr="00183990">
        <w:trPr>
          <w:jc w:val="center"/>
        </w:trPr>
        <w:tc>
          <w:tcPr>
            <w:tcW w:w="3114" w:type="dxa"/>
            <w:tcBorders>
              <w:top w:val="single" w:sz="4" w:space="0" w:color="auto"/>
              <w:left w:val="single" w:sz="4" w:space="0" w:color="auto"/>
              <w:bottom w:val="single" w:sz="4" w:space="0" w:color="auto"/>
              <w:right w:val="single" w:sz="4" w:space="0" w:color="auto"/>
            </w:tcBorders>
          </w:tcPr>
          <w:p w14:paraId="56906C7F" w14:textId="7375AAFC" w:rsidR="00156F77" w:rsidRPr="00714469" w:rsidRDefault="00156F77" w:rsidP="00156F77">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4 – As 3, with dredge in 2020</w:t>
            </w:r>
          </w:p>
        </w:tc>
        <w:tc>
          <w:tcPr>
            <w:tcW w:w="2268" w:type="dxa"/>
            <w:shd w:val="clear" w:color="auto" w:fill="auto"/>
          </w:tcPr>
          <w:p w14:paraId="7D9F2F5B" w14:textId="67D48D01" w:rsidR="00156F77" w:rsidRPr="00950B12" w:rsidRDefault="00A8307A" w:rsidP="00156F77">
            <w:pPr>
              <w:spacing w:after="0" w:line="240" w:lineRule="auto"/>
              <w:jc w:val="center"/>
              <w:rPr>
                <w:rFonts w:ascii="Times New Roman" w:eastAsia="SimSun" w:hAnsi="Times New Roman" w:cs="Times New Roman"/>
                <w:sz w:val="20"/>
                <w:szCs w:val="20"/>
              </w:rPr>
            </w:pPr>
            <w:r w:rsidRPr="00156F77">
              <w:rPr>
                <w:rFonts w:ascii="Times New Roman" w:eastAsia="SimSun" w:hAnsi="Times New Roman" w:cs="Times New Roman"/>
                <w:sz w:val="20"/>
                <w:szCs w:val="20"/>
              </w:rPr>
              <w:t>1.05E+07</w:t>
            </w:r>
          </w:p>
        </w:tc>
        <w:tc>
          <w:tcPr>
            <w:tcW w:w="2268" w:type="dxa"/>
            <w:shd w:val="clear" w:color="auto" w:fill="auto"/>
          </w:tcPr>
          <w:p w14:paraId="5EE8B37D" w14:textId="20941E82" w:rsidR="00156F77" w:rsidRPr="00950B12" w:rsidRDefault="00A8307A" w:rsidP="00156F77">
            <w:pPr>
              <w:spacing w:after="0" w:line="240" w:lineRule="auto"/>
              <w:jc w:val="center"/>
              <w:rPr>
                <w:rFonts w:ascii="Times New Roman" w:eastAsia="SimSun" w:hAnsi="Times New Roman" w:cs="Times New Roman"/>
                <w:sz w:val="20"/>
                <w:szCs w:val="20"/>
              </w:rPr>
            </w:pPr>
            <w:r w:rsidRPr="00156F77">
              <w:rPr>
                <w:rFonts w:ascii="Times New Roman" w:eastAsia="SimSun" w:hAnsi="Times New Roman" w:cs="Times New Roman"/>
                <w:sz w:val="20"/>
                <w:szCs w:val="20"/>
              </w:rPr>
              <w:t>-1.99E+06</w:t>
            </w:r>
          </w:p>
        </w:tc>
      </w:tr>
      <w:tr w:rsidR="00156F77" w:rsidRPr="00714469" w14:paraId="1BA9E83C" w14:textId="77777777" w:rsidTr="00183990">
        <w:trPr>
          <w:jc w:val="center"/>
        </w:trPr>
        <w:tc>
          <w:tcPr>
            <w:tcW w:w="3114" w:type="dxa"/>
            <w:tcBorders>
              <w:top w:val="single" w:sz="4" w:space="0" w:color="auto"/>
              <w:left w:val="single" w:sz="4" w:space="0" w:color="auto"/>
              <w:bottom w:val="single" w:sz="4" w:space="0" w:color="auto"/>
              <w:right w:val="single" w:sz="4" w:space="0" w:color="auto"/>
            </w:tcBorders>
          </w:tcPr>
          <w:p w14:paraId="03F09045" w14:textId="6E0720CC" w:rsidR="00156F77" w:rsidRPr="00714469" w:rsidRDefault="00156F77" w:rsidP="00156F77">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5 – As 4, with reclamation in 2030</w:t>
            </w:r>
          </w:p>
        </w:tc>
        <w:tc>
          <w:tcPr>
            <w:tcW w:w="2268" w:type="dxa"/>
            <w:shd w:val="clear" w:color="auto" w:fill="auto"/>
          </w:tcPr>
          <w:p w14:paraId="3EDB5F30" w14:textId="60324C62" w:rsidR="00156F77" w:rsidRPr="00950B12" w:rsidRDefault="00A8307A" w:rsidP="00156F77">
            <w:pPr>
              <w:spacing w:after="0" w:line="240" w:lineRule="auto"/>
              <w:jc w:val="center"/>
              <w:rPr>
                <w:rFonts w:ascii="Times New Roman" w:eastAsia="SimSun" w:hAnsi="Times New Roman" w:cs="Times New Roman"/>
                <w:sz w:val="20"/>
                <w:szCs w:val="20"/>
              </w:rPr>
            </w:pPr>
            <w:r w:rsidRPr="00156F77">
              <w:rPr>
                <w:rFonts w:ascii="Times New Roman" w:eastAsia="SimSun" w:hAnsi="Times New Roman" w:cs="Times New Roman"/>
                <w:sz w:val="20"/>
                <w:szCs w:val="20"/>
              </w:rPr>
              <w:t>1.00E+07</w:t>
            </w:r>
          </w:p>
        </w:tc>
        <w:tc>
          <w:tcPr>
            <w:tcW w:w="2268" w:type="dxa"/>
            <w:shd w:val="clear" w:color="auto" w:fill="auto"/>
          </w:tcPr>
          <w:p w14:paraId="00DF9027" w14:textId="6D632FD3" w:rsidR="00156F77" w:rsidRPr="00950B12" w:rsidRDefault="00A8307A" w:rsidP="00156F77">
            <w:pPr>
              <w:spacing w:after="0" w:line="240" w:lineRule="auto"/>
              <w:jc w:val="center"/>
              <w:rPr>
                <w:rFonts w:ascii="Times New Roman" w:eastAsia="SimSun" w:hAnsi="Times New Roman" w:cs="Times New Roman"/>
                <w:sz w:val="20"/>
                <w:szCs w:val="20"/>
              </w:rPr>
            </w:pPr>
            <w:r w:rsidRPr="00156F77">
              <w:rPr>
                <w:rFonts w:ascii="Times New Roman" w:eastAsia="SimSun" w:hAnsi="Times New Roman" w:cs="Times New Roman"/>
                <w:sz w:val="20"/>
                <w:szCs w:val="20"/>
              </w:rPr>
              <w:t>-2.46E+06</w:t>
            </w:r>
          </w:p>
        </w:tc>
      </w:tr>
    </w:tbl>
    <w:p w14:paraId="737A79B0" w14:textId="77777777" w:rsidR="00FF127A" w:rsidRDefault="00FF127A" w:rsidP="00714469">
      <w:pPr>
        <w:spacing w:after="80" w:line="240" w:lineRule="auto"/>
        <w:jc w:val="both"/>
        <w:rPr>
          <w:rFonts w:ascii="Times New Roman" w:eastAsia="SimSun" w:hAnsi="Times New Roman" w:cs="Times New Roman"/>
          <w:sz w:val="16"/>
          <w:szCs w:val="16"/>
        </w:rPr>
      </w:pPr>
    </w:p>
    <w:p w14:paraId="6CAB5B8E" w14:textId="2D140116" w:rsidR="00994513" w:rsidRDefault="00994513" w:rsidP="00714469">
      <w:pPr>
        <w:spacing w:after="80" w:line="240" w:lineRule="auto"/>
        <w:jc w:val="both"/>
        <w:rPr>
          <w:b/>
        </w:rPr>
      </w:pPr>
      <w:r w:rsidRPr="00994513">
        <w:rPr>
          <w:b/>
        </w:rPr>
        <w:t>Conclusions</w:t>
      </w:r>
    </w:p>
    <w:p w14:paraId="04E44C14" w14:textId="77777777" w:rsidR="00994513" w:rsidRPr="00994513" w:rsidRDefault="00C14AD5" w:rsidP="00994513">
      <w:pPr>
        <w:jc w:val="both"/>
      </w:pPr>
      <w:r>
        <w:t xml:space="preserve">The results highlight the significant impact of the historical changes and the further impact likely to result from the proposed channel deepening. By comparison, the reclamation is shown to have a relatively minor effect. </w:t>
      </w:r>
      <w:r w:rsidR="00642215">
        <w:t>These results also provides a basis for testing and evaluating the results from more detailed process modelling studies.</w:t>
      </w:r>
    </w:p>
    <w:sectPr w:rsidR="00994513" w:rsidRPr="00994513" w:rsidSect="00642215">
      <w:headerReference w:type="default" r:id="rId9"/>
      <w:pgSz w:w="11906" w:h="16838"/>
      <w:pgMar w:top="1247" w:right="1361" w:bottom="1134"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9964B" w14:textId="77777777" w:rsidR="0056767D" w:rsidRDefault="0056767D" w:rsidP="00994513">
      <w:pPr>
        <w:spacing w:after="0" w:line="240" w:lineRule="auto"/>
      </w:pPr>
      <w:r>
        <w:separator/>
      </w:r>
    </w:p>
  </w:endnote>
  <w:endnote w:type="continuationSeparator" w:id="0">
    <w:p w14:paraId="2CF8C23B" w14:textId="77777777" w:rsidR="0056767D" w:rsidRDefault="0056767D" w:rsidP="00994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A45E3" w14:textId="77777777" w:rsidR="0056767D" w:rsidRDefault="0056767D" w:rsidP="00994513">
      <w:pPr>
        <w:spacing w:after="0" w:line="240" w:lineRule="auto"/>
      </w:pPr>
      <w:r>
        <w:separator/>
      </w:r>
    </w:p>
  </w:footnote>
  <w:footnote w:type="continuationSeparator" w:id="0">
    <w:p w14:paraId="1A83C827" w14:textId="77777777" w:rsidR="0056767D" w:rsidRDefault="0056767D" w:rsidP="00994513">
      <w:pPr>
        <w:spacing w:after="0" w:line="240" w:lineRule="auto"/>
      </w:pPr>
      <w:r>
        <w:continuationSeparator/>
      </w:r>
    </w:p>
  </w:footnote>
  <w:footnote w:id="1">
    <w:p w14:paraId="4998C0E9" w14:textId="77777777" w:rsidR="00C63D90" w:rsidRPr="00C63D90" w:rsidRDefault="00C63D90" w:rsidP="00C63D90">
      <w:pPr>
        <w:rPr>
          <w:sz w:val="20"/>
          <w:szCs w:val="20"/>
        </w:rPr>
      </w:pPr>
      <w:r>
        <w:rPr>
          <w:rStyle w:val="FootnoteReference"/>
        </w:rPr>
        <w:footnoteRef/>
      </w:r>
      <w:r>
        <w:t xml:space="preserve"> </w:t>
      </w:r>
      <w:r w:rsidRPr="00C63D90">
        <w:rPr>
          <w:sz w:val="16"/>
          <w:szCs w:val="16"/>
        </w:rPr>
        <w:t xml:space="preserve">Stive M J F, Capobianco M, Wang Z B, </w:t>
      </w:r>
      <w:proofErr w:type="spellStart"/>
      <w:r w:rsidRPr="00C63D90">
        <w:rPr>
          <w:sz w:val="16"/>
          <w:szCs w:val="16"/>
        </w:rPr>
        <w:t>Ruol</w:t>
      </w:r>
      <w:proofErr w:type="spellEnd"/>
      <w:r w:rsidRPr="00C63D90">
        <w:rPr>
          <w:sz w:val="16"/>
          <w:szCs w:val="16"/>
        </w:rPr>
        <w:t xml:space="preserve"> P and </w:t>
      </w:r>
      <w:proofErr w:type="spellStart"/>
      <w:r w:rsidRPr="00C63D90">
        <w:rPr>
          <w:sz w:val="16"/>
          <w:szCs w:val="16"/>
        </w:rPr>
        <w:t>Buijsman</w:t>
      </w:r>
      <w:proofErr w:type="spellEnd"/>
      <w:r w:rsidRPr="00C63D90">
        <w:rPr>
          <w:sz w:val="16"/>
          <w:szCs w:val="16"/>
        </w:rPr>
        <w:t xml:space="preserve"> M C, 1998, Morphodynamics of a tidal lagoon and adjacent coast, </w:t>
      </w:r>
      <w:proofErr w:type="spellStart"/>
      <w:r w:rsidRPr="00C63D90">
        <w:rPr>
          <w:sz w:val="16"/>
          <w:szCs w:val="16"/>
        </w:rPr>
        <w:t>Dronkers</w:t>
      </w:r>
      <w:proofErr w:type="spellEnd"/>
      <w:r w:rsidRPr="00C63D90">
        <w:rPr>
          <w:sz w:val="16"/>
          <w:szCs w:val="16"/>
        </w:rPr>
        <w:t xml:space="preserve"> J and Scheffers M B a M(eds), Physics of Estuaries and Coastal Seas: 1996, pp. 397-407, A </w:t>
      </w:r>
      <w:proofErr w:type="spellStart"/>
      <w:r w:rsidRPr="00C63D90">
        <w:rPr>
          <w:sz w:val="16"/>
          <w:szCs w:val="16"/>
        </w:rPr>
        <w:t>A</w:t>
      </w:r>
      <w:proofErr w:type="spellEnd"/>
      <w:r w:rsidRPr="00C63D90">
        <w:rPr>
          <w:sz w:val="16"/>
          <w:szCs w:val="16"/>
        </w:rPr>
        <w:t xml:space="preserve"> Balkema.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39A3" w14:textId="77777777" w:rsidR="00994513" w:rsidRDefault="00994513" w:rsidP="00994513">
    <w:pPr>
      <w:pStyle w:val="Header"/>
      <w:jc w:val="right"/>
    </w:pPr>
    <w:r>
      <w:t>EXAMPLE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F4B07"/>
    <w:multiLevelType w:val="singleLevel"/>
    <w:tmpl w:val="5A8AC166"/>
    <w:lvl w:ilvl="0">
      <w:start w:val="1"/>
      <w:numFmt w:val="bullet"/>
      <w:lvlText w:val=""/>
      <w:lvlJc w:val="left"/>
      <w:pPr>
        <w:tabs>
          <w:tab w:val="num" w:pos="360"/>
        </w:tabs>
        <w:ind w:left="340" w:hanging="340"/>
      </w:pPr>
      <w:rPr>
        <w:rFonts w:ascii="Symbol" w:hAnsi="Symbol" w:hint="default"/>
        <w:sz w:val="16"/>
      </w:rPr>
    </w:lvl>
  </w:abstractNum>
  <w:abstractNum w:abstractNumId="1" w15:restartNumberingAfterBreak="0">
    <w:nsid w:val="6E6440A5"/>
    <w:multiLevelType w:val="hybridMultilevel"/>
    <w:tmpl w:val="984C48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76061591">
    <w:abstractNumId w:val="0"/>
  </w:num>
  <w:num w:numId="2" w16cid:durableId="1027491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ht_reference_styl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9fdvxxw0ss5geav2oxv0s15saz05p5zzwd&quot;&gt;MyRefs&lt;record-ids&gt;&lt;item&gt;1743&lt;/item&gt;&lt;/record-ids&gt;&lt;/item&gt;&lt;/Libraries&gt;"/>
  </w:docVars>
  <w:rsids>
    <w:rsidRoot w:val="00994513"/>
    <w:rsid w:val="00156F77"/>
    <w:rsid w:val="00181308"/>
    <w:rsid w:val="00275445"/>
    <w:rsid w:val="002948CC"/>
    <w:rsid w:val="00306460"/>
    <w:rsid w:val="003F2AC8"/>
    <w:rsid w:val="0055625C"/>
    <w:rsid w:val="0056767D"/>
    <w:rsid w:val="005B1188"/>
    <w:rsid w:val="005C5503"/>
    <w:rsid w:val="00642215"/>
    <w:rsid w:val="00714469"/>
    <w:rsid w:val="008D5644"/>
    <w:rsid w:val="00950B12"/>
    <w:rsid w:val="00994513"/>
    <w:rsid w:val="00A8307A"/>
    <w:rsid w:val="00AB3D7E"/>
    <w:rsid w:val="00AC00C7"/>
    <w:rsid w:val="00B026E5"/>
    <w:rsid w:val="00B43ECA"/>
    <w:rsid w:val="00B95473"/>
    <w:rsid w:val="00C14AD5"/>
    <w:rsid w:val="00C63D90"/>
    <w:rsid w:val="00C90235"/>
    <w:rsid w:val="00CA152C"/>
    <w:rsid w:val="00CC1F9D"/>
    <w:rsid w:val="00E22378"/>
    <w:rsid w:val="00E503EC"/>
    <w:rsid w:val="00E7145C"/>
    <w:rsid w:val="00EA6E00"/>
    <w:rsid w:val="00EE048C"/>
    <w:rsid w:val="00F60B19"/>
    <w:rsid w:val="00FF12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D183"/>
  <w15:chartTrackingRefBased/>
  <w15:docId w15:val="{F87E5409-F791-48EB-A97F-4684EDC6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513"/>
  </w:style>
  <w:style w:type="paragraph" w:styleId="Footer">
    <w:name w:val="footer"/>
    <w:basedOn w:val="Normal"/>
    <w:link w:val="FooterChar"/>
    <w:uiPriority w:val="99"/>
    <w:unhideWhenUsed/>
    <w:rsid w:val="009945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513"/>
  </w:style>
  <w:style w:type="paragraph" w:styleId="ListParagraph">
    <w:name w:val="List Paragraph"/>
    <w:basedOn w:val="Normal"/>
    <w:uiPriority w:val="34"/>
    <w:qFormat/>
    <w:rsid w:val="00F60B19"/>
    <w:pPr>
      <w:ind w:left="720"/>
      <w:contextualSpacing/>
    </w:pPr>
  </w:style>
  <w:style w:type="table" w:styleId="TableGrid">
    <w:name w:val="Table Grid"/>
    <w:basedOn w:val="TableNormal"/>
    <w:uiPriority w:val="39"/>
    <w:rsid w:val="00714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63D90"/>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C63D90"/>
    <w:rPr>
      <w:rFonts w:ascii="Calibri" w:hAnsi="Calibri"/>
      <w:noProof/>
    </w:rPr>
  </w:style>
  <w:style w:type="paragraph" w:customStyle="1" w:styleId="EndNoteBibliography">
    <w:name w:val="EndNote Bibliography"/>
    <w:basedOn w:val="Normal"/>
    <w:link w:val="EndNoteBibliographyChar"/>
    <w:rsid w:val="00C63D90"/>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C63D90"/>
    <w:rPr>
      <w:rFonts w:ascii="Calibri" w:hAnsi="Calibri"/>
      <w:noProof/>
    </w:rPr>
  </w:style>
  <w:style w:type="paragraph" w:styleId="FootnoteText">
    <w:name w:val="footnote text"/>
    <w:basedOn w:val="Normal"/>
    <w:link w:val="FootnoteTextChar"/>
    <w:uiPriority w:val="99"/>
    <w:semiHidden/>
    <w:unhideWhenUsed/>
    <w:rsid w:val="00C63D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3D90"/>
    <w:rPr>
      <w:sz w:val="20"/>
      <w:szCs w:val="20"/>
    </w:rPr>
  </w:style>
  <w:style w:type="character" w:styleId="FootnoteReference">
    <w:name w:val="footnote reference"/>
    <w:basedOn w:val="DefaultParagraphFont"/>
    <w:uiPriority w:val="99"/>
    <w:semiHidden/>
    <w:unhideWhenUsed/>
    <w:rsid w:val="00C63D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2776F-E4B1-4C26-98F9-843E482CA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 Townend</cp:lastModifiedBy>
  <cp:revision>13</cp:revision>
  <dcterms:created xsi:type="dcterms:W3CDTF">2015-06-16T17:56:00Z</dcterms:created>
  <dcterms:modified xsi:type="dcterms:W3CDTF">2023-01-27T16:35:00Z</dcterms:modified>
</cp:coreProperties>
</file>