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382" w14:textId="33CCDF7C" w:rsidR="006C0D72" w:rsidRDefault="006C0D72" w:rsidP="006C0D72">
      <w:pPr>
        <w:pStyle w:val="Heading1"/>
      </w:pPr>
      <w:r>
        <w:t>Severn Estuary</w:t>
      </w:r>
    </w:p>
    <w:p w14:paraId="53104FA9" w14:textId="0ECB2D7F" w:rsidR="006C0D72" w:rsidRDefault="006C0D72" w:rsidP="006C0D72">
      <w:r>
        <w:t xml:space="preserve">Use ASMITA to investigate the impacts of tidal pumping and sea-level rise in the Severn Estuary.  </w:t>
      </w:r>
    </w:p>
    <w:p w14:paraId="239D1E6E" w14:textId="77777777" w:rsidR="006C0D72" w:rsidRDefault="006C0D72" w:rsidP="006C0D72"/>
    <w:p w14:paraId="1418EFD1" w14:textId="77777777" w:rsidR="006C0D72" w:rsidRDefault="006C0D72" w:rsidP="006C0D72">
      <w:r>
        <w:t xml:space="preserve">The Severn Estuary is a shallow, funnel shaped estuary, characterised by a very large tidal range and strong tidal currents.  On spring tides, the tidal range </w:t>
      </w:r>
      <w:r w:rsidRPr="005F5C5A">
        <w:t xml:space="preserve">exceeds 12m (Dyer, 1984), giving the </w:t>
      </w:r>
      <w:smartTag w:uri="urn:schemas-microsoft-com:office:smarttags" w:element="place">
        <w:r w:rsidRPr="005F5C5A">
          <w:t>Severn</w:t>
        </w:r>
      </w:smartTag>
      <w:r w:rsidRPr="005F5C5A">
        <w:t xml:space="preserve"> one of the largest tidal ranges in the world. As with</w:t>
      </w:r>
      <w:r>
        <w:t xml:space="preserve"> most macro-tidal estuaries the action of friction on the tide results in the development of tidal asymmetry and flood dominant transport with distance </w:t>
      </w:r>
      <w:r w:rsidRPr="00FD21DF">
        <w:t>upstream (Friedrichs and Aubrey 1988,  Friedrichs et al, 1998, ABPmer, 2007).  The e</w:t>
      </w:r>
      <w:r>
        <w:t xml:space="preserve">ffect of this tidal asymmetry, in combination with settling lag </w:t>
      </w:r>
      <w:r w:rsidRPr="00FD21DF">
        <w:t>effects (Fr</w:t>
      </w:r>
      <w:r>
        <w:t>ie</w:t>
      </w:r>
      <w:r w:rsidRPr="00FD21DF">
        <w:t>drichs et al, 1998) results in the landward transport of mud in a process often termed “tidal pumping”.  This process</w:t>
      </w:r>
      <w:r>
        <w:t xml:space="preserve"> also applies to sand transport, except that sand transport is more sensitive to the peak values of current speed on the ebb and flood tide and there is thought to be a transport “divide” where the Severn Estuary meets the Bristol Channel, seaward of which the ebb speed dominates and landward of which the flood speed dominates (Culver, 1980, McLaren and Collins, 1989).</w:t>
      </w:r>
    </w:p>
    <w:p w14:paraId="4FF6FBF5" w14:textId="1F46D533" w:rsidR="006C0D72" w:rsidRPr="00BA5935" w:rsidRDefault="006C0D72" w:rsidP="006C0D72">
      <w:pPr>
        <w:pStyle w:val="Heading1"/>
      </w:pPr>
      <w:r>
        <w:t>Model Set-up</w:t>
      </w:r>
    </w:p>
    <w:p w14:paraId="612437A1" w14:textId="50630448" w:rsidR="006C0D72" w:rsidRDefault="006C0D72" w:rsidP="006C0D72">
      <w:r>
        <w:t>Set-up a model</w:t>
      </w:r>
      <w:r w:rsidRPr="00464598">
        <w:t xml:space="preserve"> to qualitatively replicate the large-scale behaviour of Severn Estuary.</w:t>
      </w:r>
      <w:r>
        <w:t xml:space="preserve">  </w:t>
      </w:r>
    </w:p>
    <w:p w14:paraId="4E18AFB5" w14:textId="77777777" w:rsidR="00271703" w:rsidRDefault="00271703" w:rsidP="006C0D72"/>
    <w:p w14:paraId="17FAB91D" w14:textId="392B5F62" w:rsidR="006C0D72" w:rsidRDefault="006C0D72" w:rsidP="006C0D72">
      <w:pPr>
        <w:keepNext/>
      </w:pPr>
      <w:r>
        <w:rPr>
          <w:noProof/>
          <w:lang w:eastAsia="zh-CN"/>
        </w:rPr>
        <w:drawing>
          <wp:inline distT="0" distB="0" distL="0" distR="0" wp14:anchorId="1BC7F58F" wp14:editId="7B9C6D10">
            <wp:extent cx="4952206" cy="3495675"/>
            <wp:effectExtent l="0" t="0" r="1270" b="0"/>
            <wp:docPr id="2" name="Picture 2" descr="Severn_5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rn_5se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317" cy="3496459"/>
                    </a:xfrm>
                    <a:prstGeom prst="rect">
                      <a:avLst/>
                    </a:prstGeom>
                    <a:noFill/>
                    <a:ln>
                      <a:noFill/>
                    </a:ln>
                  </pic:spPr>
                </pic:pic>
              </a:graphicData>
            </a:graphic>
          </wp:inline>
        </w:drawing>
      </w:r>
    </w:p>
    <w:p w14:paraId="089C5A1E" w14:textId="259CAA76" w:rsidR="006C0D72" w:rsidRDefault="00271703" w:rsidP="00271703">
      <w:pPr>
        <w:pStyle w:val="Caption"/>
      </w:pPr>
      <w:bookmarkStart w:id="0" w:name="_Ref426967788"/>
      <w:r>
        <w:t xml:space="preserve">Figure </w:t>
      </w:r>
      <w:fldSimple w:instr=" SEQ Figure \* ARABIC ">
        <w:r w:rsidR="002A0B60">
          <w:rPr>
            <w:noProof/>
          </w:rPr>
          <w:t>1</w:t>
        </w:r>
      </w:fldSimple>
      <w:bookmarkEnd w:id="0"/>
      <w:r w:rsidR="006C0D72">
        <w:tab/>
        <w:t xml:space="preserve">Plan of Severn Estuary showing reaches used for ASMITA modelling. 1=Inner Severn Estuary, 2=Mid Severn Estuary, 3=Outer Severn Estuary, 4=Inner Bristol Channel and 5= Outer </w:t>
      </w:r>
      <w:smartTag w:uri="urn:schemas-microsoft-com:office:smarttags" w:element="place">
        <w:r w:rsidR="006C0D72">
          <w:t>Bristol Channel</w:t>
        </w:r>
      </w:smartTag>
      <w:r w:rsidR="006C0D72">
        <w:t>.</w:t>
      </w:r>
    </w:p>
    <w:p w14:paraId="3B8F524F" w14:textId="77777777" w:rsidR="00271703" w:rsidRDefault="00271703" w:rsidP="00271703">
      <w:pPr>
        <w:pStyle w:val="Heading2"/>
      </w:pPr>
      <w:bookmarkStart w:id="1" w:name="_Toc211417803"/>
      <w:bookmarkStart w:id="2" w:name="_Toc211417804"/>
      <w:r>
        <w:t>Schematisation</w:t>
      </w:r>
      <w:bookmarkEnd w:id="1"/>
    </w:p>
    <w:p w14:paraId="04557778" w14:textId="77777777" w:rsidR="00271703" w:rsidRDefault="00271703" w:rsidP="00271703">
      <w:r>
        <w:t>Decide on a schematisation to represent the estuary, bearing in mind that the aim is to study the implications of tidal pumping.</w:t>
      </w:r>
    </w:p>
    <w:p w14:paraId="762D9236" w14:textId="2663D024" w:rsidR="001D4660" w:rsidRDefault="001D4660" w:rsidP="00271703">
      <w:r>
        <w:rPr>
          <w:noProof/>
          <w:lang w:eastAsia="zh-CN"/>
        </w:rPr>
        <w:lastRenderedPageBreak/>
        <mc:AlternateContent>
          <mc:Choice Requires="wps">
            <w:drawing>
              <wp:inline distT="0" distB="0" distL="0" distR="0" wp14:anchorId="3DD3A496" wp14:editId="7B5DDBE4">
                <wp:extent cx="5695950" cy="1019175"/>
                <wp:effectExtent l="0" t="0" r="19050" b="28575"/>
                <wp:docPr id="3" name="Text Box 3"/>
                <wp:cNvGraphicFramePr/>
                <a:graphic xmlns:a="http://schemas.openxmlformats.org/drawingml/2006/main">
                  <a:graphicData uri="http://schemas.microsoft.com/office/word/2010/wordprocessingShape">
                    <wps:wsp>
                      <wps:cNvSpPr txBox="1"/>
                      <wps:spPr>
                        <a:xfrm>
                          <a:off x="0" y="0"/>
                          <a:ext cx="56959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E39DE7" w14:textId="37936375" w:rsidR="001D4660" w:rsidRDefault="001D4660" w:rsidP="001D4660">
                            <w:r>
                              <w:t xml:space="preserve">For example, in a previous study, the Severn Estuary and Bristol Channel was schematised as five reaches, each containing a channel and flat element. Reaches one to three are referred to as the inner, mid and outer Severn respectively, </w:t>
                            </w:r>
                            <w:r>
                              <w:fldChar w:fldCharType="begin"/>
                            </w:r>
                            <w:r>
                              <w:instrText xml:space="preserve"> REF _Ref426967788 \h </w:instrText>
                            </w:r>
                            <w:r>
                              <w:fldChar w:fldCharType="separate"/>
                            </w:r>
                            <w:r w:rsidR="002A0B60">
                              <w:t xml:space="preserve">Figure </w:t>
                            </w:r>
                            <w:r w:rsidR="002A0B60">
                              <w:rPr>
                                <w:noProof/>
                              </w:rPr>
                              <w:t>1</w:t>
                            </w:r>
                            <w:r>
                              <w:fldChar w:fldCharType="end"/>
                            </w:r>
                            <w:r>
                              <w:t xml:space="preserve">.  Reaches four and five are the inner and outer </w:t>
                            </w:r>
                            <w:smartTag w:uri="urn:schemas-microsoft-com:office:smarttags" w:element="place">
                              <w:r>
                                <w:t>Bristol Channel</w:t>
                              </w:r>
                            </w:smartTag>
                            <w:r>
                              <w:t xml:space="preserve">.  The reaches were defined to match observed discontinuities in the estuary, for example the presence of constraints. </w:t>
                            </w:r>
                          </w:p>
                          <w:p w14:paraId="4EC38B20" w14:textId="77777777" w:rsidR="001D4660" w:rsidRDefault="001D4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DD3A496" id="_x0000_t202" coordsize="21600,21600" o:spt="202" path="m,l,21600r21600,l21600,xe">
                <v:stroke joinstyle="miter"/>
                <v:path gradientshapeok="t" o:connecttype="rect"/>
              </v:shapetype>
              <v:shape id="Text Box 3" o:spid="_x0000_s1026" type="#_x0000_t202" style="width:448.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" fillcolor="white [3201]" strokeweight=".5pt">
                <v:textbox>
                  <w:txbxContent>
                    <w:p w14:paraId="4BE39DE7" w14:textId="37936375" w:rsidR="001D4660" w:rsidRDefault="001D4660" w:rsidP="001D4660">
                      <w:r>
                        <w:t xml:space="preserve">For example, in a previous study, the Severn Estuary and Bristol Channel was schematised as five reaches, each containing a channel and flat element. Reaches one to three are referred to as the inner, mid and outer Severn respectively, </w:t>
                      </w:r>
                      <w:r>
                        <w:fldChar w:fldCharType="begin"/>
                      </w:r>
                      <w:r>
                        <w:instrText xml:space="preserve"> REF _Ref426967788 \h </w:instrText>
                      </w:r>
                      <w:r>
                        <w:fldChar w:fldCharType="separate"/>
                      </w:r>
                      <w:r w:rsidR="002A0B60">
                        <w:t xml:space="preserve">Figure </w:t>
                      </w:r>
                      <w:r w:rsidR="002A0B60">
                        <w:rPr>
                          <w:noProof/>
                        </w:rPr>
                        <w:t>1</w:t>
                      </w:r>
                      <w:r>
                        <w:fldChar w:fldCharType="end"/>
                      </w:r>
                      <w:r>
                        <w:t xml:space="preserve">.  Reaches four and five are the inner and outer </w:t>
                      </w:r>
                      <w:smartTag w:uri="urn:schemas-microsoft-com:office:smarttags" w:element="place">
                        <w:r>
                          <w:t>Bristol Channel</w:t>
                        </w:r>
                      </w:smartTag>
                      <w:r>
                        <w:t xml:space="preserve">.  The reaches were defined to match observed discontinuities in the estuary, for example the presence of constraints. </w:t>
                      </w:r>
                    </w:p>
                    <w:p w14:paraId="4EC38B20" w14:textId="77777777" w:rsidR="001D4660" w:rsidRDefault="001D4660"/>
                  </w:txbxContent>
                </v:textbox>
                <w10:anchorlock/>
              </v:shape>
            </w:pict>
          </mc:Fallback>
        </mc:AlternateContent>
      </w:r>
    </w:p>
    <w:p w14:paraId="5F78E252" w14:textId="403E892A" w:rsidR="00271703" w:rsidRDefault="00271703" w:rsidP="006C0D72">
      <w:pPr>
        <w:pStyle w:val="Heading2"/>
      </w:pPr>
    </w:p>
    <w:p w14:paraId="7139E1F0" w14:textId="77777777" w:rsidR="006C0D72" w:rsidRDefault="006C0D72" w:rsidP="006C0D72">
      <w:pPr>
        <w:pStyle w:val="Heading2"/>
      </w:pPr>
      <w:r>
        <w:t>Baseline</w:t>
      </w:r>
      <w:bookmarkEnd w:id="2"/>
    </w:p>
    <w:p w14:paraId="6BBB8B6D" w14:textId="41D9DAE3" w:rsidR="00271703" w:rsidRDefault="00271703" w:rsidP="00271703">
      <w:r>
        <w:t>Initial volume and area data will need to be taken from previous studies or from bathymetry and calculations using a GIS. Similarly, data on current speeds and tidal ranges will need to be obtained from Admiralty charts or suitable model outpu</w:t>
      </w:r>
      <w:r w:rsidR="001D4660">
        <w:t>t</w:t>
      </w:r>
      <w:r>
        <w:t>s.</w:t>
      </w:r>
    </w:p>
    <w:p w14:paraId="5DAF19D1" w14:textId="77777777" w:rsidR="001D4660" w:rsidRPr="004A3BA1" w:rsidRDefault="001D4660" w:rsidP="00271703"/>
    <w:p w14:paraId="6B48856C" w14:textId="6C575A92" w:rsidR="00271703" w:rsidRDefault="001D4660" w:rsidP="006C0D72">
      <w:r>
        <w:rPr>
          <w:noProof/>
          <w:lang w:eastAsia="zh-CN"/>
        </w:rPr>
        <mc:AlternateContent>
          <mc:Choice Requires="wps">
            <w:drawing>
              <wp:inline distT="0" distB="0" distL="0" distR="0" wp14:anchorId="6E3A86BA" wp14:editId="4C637679">
                <wp:extent cx="5657850" cy="6438900"/>
                <wp:effectExtent l="0" t="0" r="19050" b="19050"/>
                <wp:docPr id="5" name="Text Box 5"/>
                <wp:cNvGraphicFramePr/>
                <a:graphic xmlns:a="http://schemas.openxmlformats.org/drawingml/2006/main">
                  <a:graphicData uri="http://schemas.microsoft.com/office/word/2010/wordprocessingShape">
                    <wps:wsp>
                      <wps:cNvSpPr txBox="1"/>
                      <wps:spPr>
                        <a:xfrm>
                          <a:off x="0" y="0"/>
                          <a:ext cx="5657850" cy="643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DB3108" w14:textId="77777777" w:rsidR="002A0B60" w:rsidRDefault="001D4660" w:rsidP="001D4660">
                            <w:pPr>
                              <w:pStyle w:val="tabletitle"/>
                              <w:ind w:left="0" w:firstLine="0"/>
                            </w:pPr>
                            <w:r>
                              <w:t xml:space="preserve">For the example noted above, the initial volumes and areas used for the baseline model are given in </w:t>
                            </w:r>
                            <w:r>
                              <w:fldChar w:fldCharType="begin"/>
                            </w:r>
                            <w:r>
                              <w:instrText xml:space="preserve"> REF _Ref211220438 \h </w:instrText>
                            </w:r>
                            <w:r>
                              <w:fldChar w:fldCharType="separate"/>
                            </w:r>
                            <w:r w:rsidR="002A0B60">
                              <w:t xml:space="preserve">Table </w:t>
                            </w:r>
                            <w:r w:rsidR="002A0B60">
                              <w:rPr>
                                <w:noProof/>
                              </w:rPr>
                              <w:t>1</w:t>
                            </w:r>
                            <w:r>
                              <w:fldChar w:fldCharType="end"/>
                            </w:r>
                            <w:r>
                              <w:t xml:space="preserve"> and horizontal exchange coefficients are in </w:t>
                            </w:r>
                            <w:r>
                              <w:fldChar w:fldCharType="begin"/>
                            </w:r>
                            <w:r>
                              <w:instrText xml:space="preserve"> REF _Ref211220595 \h </w:instrText>
                            </w:r>
                            <w:r>
                              <w:fldChar w:fldCharType="separate"/>
                            </w:r>
                          </w:p>
                          <w:p w14:paraId="40765D86" w14:textId="2BE640E4" w:rsidR="001D4660" w:rsidRDefault="002A0B60" w:rsidP="001D4660">
                            <w:r>
                              <w:t xml:space="preserve">Table </w:t>
                            </w:r>
                            <w:r>
                              <w:rPr>
                                <w:noProof/>
                              </w:rPr>
                              <w:t>2</w:t>
                            </w:r>
                            <w:r w:rsidR="001D4660">
                              <w:fldChar w:fldCharType="end"/>
                            </w:r>
                            <w:r w:rsidR="001D4660">
                              <w:t>. Volumes were calculated from Seazone bathymetry data of the Severn Estuary using ArcGIS.  Data on current speeds and tidal ranges were taken from an existing TIDEWAY numerical model which was used for the Severn Barrage studies in the 1980’s (HR Wallingford, 1981a).</w:t>
                            </w:r>
                          </w:p>
                          <w:p w14:paraId="11A8A91B" w14:textId="77777777" w:rsidR="001D4660" w:rsidRDefault="001D4660" w:rsidP="001D4660"/>
                          <w:p w14:paraId="76BCAC4C" w14:textId="3B54292B" w:rsidR="001D4660" w:rsidRDefault="001D4660" w:rsidP="001D4660">
                            <w:r>
                              <w:t>The global equilibrium concentration (ie the average concentration of the open sea at the model boundary) was set to 0.1kg/m</w:t>
                            </w:r>
                            <w:r w:rsidRPr="004C24B0">
                              <w:rPr>
                                <w:vertAlign w:val="superscript"/>
                              </w:rPr>
                              <w:t>3</w:t>
                            </w:r>
                            <w:r>
                              <w:t xml:space="preserve">.  River flow was set to an average of 300 </w:t>
                            </w:r>
                            <w:r w:rsidRPr="0038493E">
                              <w:t>m</w:t>
                            </w:r>
                            <w:r w:rsidRPr="0038493E">
                              <w:rPr>
                                <w:vertAlign w:val="superscript"/>
                              </w:rPr>
                              <w:t>3</w:t>
                            </w:r>
                            <w:r w:rsidRPr="0038493E">
                              <w:t>/s (derived from the fluvial data presented in the CHaMP, ABPmer, 2007) with a flu</w:t>
                            </w:r>
                            <w:r>
                              <w:t>vial concentration of 0.2 kg/m</w:t>
                            </w:r>
                            <w:r w:rsidRPr="004C24B0">
                              <w:rPr>
                                <w:vertAlign w:val="superscript"/>
                              </w:rPr>
                              <w:t>3</w:t>
                            </w:r>
                            <w:r>
                              <w:t xml:space="preserve">. </w:t>
                            </w:r>
                          </w:p>
                          <w:p w14:paraId="4DF7DBB2" w14:textId="77777777" w:rsidR="001D4660" w:rsidRDefault="001D4660" w:rsidP="001D4660"/>
                          <w:p w14:paraId="38B41282" w14:textId="77777777" w:rsidR="001D4660" w:rsidRDefault="001D4660" w:rsidP="001D4660">
                            <w:pPr>
                              <w:pStyle w:val="tabletitle"/>
                              <w:ind w:left="1789"/>
                            </w:pPr>
                            <w:bookmarkStart w:id="3" w:name="_Ref211220438"/>
                            <w:r>
                              <w:t xml:space="preserve">Table </w:t>
                            </w:r>
                            <w:r w:rsidR="00DD3A3B">
                              <w:fldChar w:fldCharType="begin"/>
                            </w:r>
                            <w:r w:rsidR="00DD3A3B">
                              <w:instrText xml:space="preserve"> SEQ Table \* ARABIC </w:instrText>
                            </w:r>
                            <w:r w:rsidR="00DD3A3B">
                              <w:fldChar w:fldCharType="separate"/>
                            </w:r>
                            <w:r w:rsidR="002A0B60">
                              <w:rPr>
                                <w:noProof/>
                              </w:rPr>
                              <w:t>1</w:t>
                            </w:r>
                            <w:r w:rsidR="00DD3A3B">
                              <w:rPr>
                                <w:noProof/>
                              </w:rPr>
                              <w:fldChar w:fldCharType="end"/>
                            </w:r>
                            <w:bookmarkEnd w:id="3"/>
                            <w:r>
                              <w:tab/>
                              <w:t>Initial volume, area and tidal range data for the baseline model</w:t>
                            </w:r>
                          </w:p>
                          <w:tbl>
                            <w:tblPr>
                              <w:tblW w:w="8013" w:type="dxa"/>
                              <w:tblInd w:w="720" w:type="dxa"/>
                              <w:tblLook w:val="0000" w:firstRow="0" w:lastRow="0" w:firstColumn="0" w:lastColumn="0" w:noHBand="0" w:noVBand="0"/>
                            </w:tblPr>
                            <w:tblGrid>
                              <w:gridCol w:w="960"/>
                              <w:gridCol w:w="1386"/>
                              <w:gridCol w:w="998"/>
                              <w:gridCol w:w="1078"/>
                              <w:gridCol w:w="1234"/>
                              <w:gridCol w:w="1078"/>
                              <w:gridCol w:w="1279"/>
                            </w:tblGrid>
                            <w:tr w:rsidR="001D4660" w:rsidRPr="00971D26" w14:paraId="46F53BDE" w14:textId="77777777" w:rsidTr="00BB5D2D">
                              <w:trPr>
                                <w:trHeight w:val="255"/>
                              </w:trPr>
                              <w:tc>
                                <w:tcPr>
                                  <w:tcW w:w="960" w:type="dxa"/>
                                  <w:tcBorders>
                                    <w:top w:val="single" w:sz="4" w:space="0" w:color="auto"/>
                                    <w:left w:val="single" w:sz="4" w:space="0" w:color="auto"/>
                                    <w:bottom w:val="nil"/>
                                    <w:right w:val="single" w:sz="4" w:space="0" w:color="auto"/>
                                  </w:tcBorders>
                                  <w:shd w:val="clear" w:color="auto" w:fill="auto"/>
                                  <w:noWrap/>
                                  <w:vAlign w:val="bottom"/>
                                </w:tcPr>
                                <w:p w14:paraId="6F36CCB5" w14:textId="77777777" w:rsidR="001D4660" w:rsidRPr="00971D26" w:rsidRDefault="001D4660" w:rsidP="001D4660">
                                  <w:pPr>
                                    <w:rPr>
                                      <w:rFonts w:ascii="Arial" w:hAnsi="Arial" w:cs="Arial"/>
                                      <w:sz w:val="20"/>
                                    </w:rPr>
                                  </w:pPr>
                                  <w:r w:rsidRPr="00971D26">
                                    <w:rPr>
                                      <w:rFonts w:ascii="Arial" w:hAnsi="Arial" w:cs="Arial"/>
                                      <w:sz w:val="20"/>
                                    </w:rPr>
                                    <w:t> </w:t>
                                  </w:r>
                                </w:p>
                              </w:tc>
                              <w:tc>
                                <w:tcPr>
                                  <w:tcW w:w="1386" w:type="dxa"/>
                                  <w:tcBorders>
                                    <w:top w:val="single" w:sz="4" w:space="0" w:color="auto"/>
                                    <w:left w:val="nil"/>
                                    <w:bottom w:val="nil"/>
                                    <w:right w:val="nil"/>
                                  </w:tcBorders>
                                  <w:shd w:val="clear" w:color="auto" w:fill="auto"/>
                                  <w:noWrap/>
                                  <w:vAlign w:val="bottom"/>
                                </w:tcPr>
                                <w:p w14:paraId="24582089" w14:textId="77777777" w:rsidR="001D4660" w:rsidRPr="00971D26" w:rsidRDefault="001D4660" w:rsidP="001D4660">
                                  <w:pPr>
                                    <w:rPr>
                                      <w:rFonts w:ascii="Arial" w:hAnsi="Arial" w:cs="Arial"/>
                                      <w:sz w:val="20"/>
                                    </w:rPr>
                                  </w:pPr>
                                  <w:r w:rsidRPr="00971D26">
                                    <w:rPr>
                                      <w:rFonts w:ascii="Arial" w:hAnsi="Arial" w:cs="Arial"/>
                                      <w:sz w:val="20"/>
                                    </w:rPr>
                                    <w:t> </w:t>
                                  </w:r>
                                </w:p>
                              </w:tc>
                              <w:tc>
                                <w:tcPr>
                                  <w:tcW w:w="998" w:type="dxa"/>
                                  <w:tcBorders>
                                    <w:top w:val="single" w:sz="4" w:space="0" w:color="auto"/>
                                    <w:left w:val="nil"/>
                                    <w:bottom w:val="nil"/>
                                    <w:right w:val="nil"/>
                                  </w:tcBorders>
                                  <w:shd w:val="clear" w:color="auto" w:fill="auto"/>
                                  <w:noWrap/>
                                  <w:vAlign w:val="bottom"/>
                                </w:tcPr>
                                <w:p w14:paraId="63E4E715" w14:textId="77777777" w:rsidR="001D4660" w:rsidRPr="00971D26" w:rsidRDefault="001D4660" w:rsidP="001D4660">
                                  <w:pPr>
                                    <w:rPr>
                                      <w:rFonts w:ascii="Arial" w:hAnsi="Arial" w:cs="Arial"/>
                                      <w:sz w:val="20"/>
                                    </w:rPr>
                                  </w:pPr>
                                  <w:r w:rsidRPr="00971D26">
                                    <w:rPr>
                                      <w:rFonts w:ascii="Arial" w:hAnsi="Arial" w:cs="Arial"/>
                                      <w:sz w:val="20"/>
                                    </w:rPr>
                                    <w:t> </w:t>
                                  </w:r>
                                </w:p>
                              </w:tc>
                              <w:tc>
                                <w:tcPr>
                                  <w:tcW w:w="2312" w:type="dxa"/>
                                  <w:gridSpan w:val="2"/>
                                  <w:tcBorders>
                                    <w:top w:val="single" w:sz="4" w:space="0" w:color="auto"/>
                                    <w:left w:val="single" w:sz="4" w:space="0" w:color="auto"/>
                                    <w:bottom w:val="nil"/>
                                    <w:right w:val="single" w:sz="4" w:space="0" w:color="000000"/>
                                  </w:tcBorders>
                                  <w:shd w:val="clear" w:color="auto" w:fill="auto"/>
                                  <w:noWrap/>
                                  <w:vAlign w:val="bottom"/>
                                </w:tcPr>
                                <w:p w14:paraId="5F81FD20" w14:textId="77777777" w:rsidR="001D4660" w:rsidRPr="00971D26" w:rsidRDefault="001D4660" w:rsidP="001D4660">
                                  <w:pPr>
                                    <w:jc w:val="center"/>
                                    <w:rPr>
                                      <w:rFonts w:ascii="Arial" w:hAnsi="Arial" w:cs="Arial"/>
                                      <w:sz w:val="20"/>
                                    </w:rPr>
                                  </w:pPr>
                                  <w:r w:rsidRPr="00971D26">
                                    <w:rPr>
                                      <w:rFonts w:ascii="Arial" w:hAnsi="Arial" w:cs="Arial"/>
                                      <w:sz w:val="20"/>
                                    </w:rPr>
                                    <w:t>Intertidal</w:t>
                                  </w:r>
                                </w:p>
                              </w:tc>
                              <w:tc>
                                <w:tcPr>
                                  <w:tcW w:w="2357" w:type="dxa"/>
                                  <w:gridSpan w:val="2"/>
                                  <w:tcBorders>
                                    <w:top w:val="single" w:sz="4" w:space="0" w:color="auto"/>
                                    <w:left w:val="nil"/>
                                    <w:bottom w:val="nil"/>
                                    <w:right w:val="single" w:sz="4" w:space="0" w:color="000000"/>
                                  </w:tcBorders>
                                  <w:shd w:val="clear" w:color="auto" w:fill="auto"/>
                                  <w:noWrap/>
                                  <w:vAlign w:val="bottom"/>
                                </w:tcPr>
                                <w:p w14:paraId="18D88F11" w14:textId="77777777" w:rsidR="001D4660" w:rsidRPr="00971D26" w:rsidRDefault="001D4660" w:rsidP="001D4660">
                                  <w:pPr>
                                    <w:jc w:val="center"/>
                                    <w:rPr>
                                      <w:rFonts w:ascii="Arial" w:hAnsi="Arial" w:cs="Arial"/>
                                      <w:sz w:val="20"/>
                                    </w:rPr>
                                  </w:pPr>
                                  <w:r w:rsidRPr="00971D26">
                                    <w:rPr>
                                      <w:rFonts w:ascii="Arial" w:hAnsi="Arial" w:cs="Arial"/>
                                      <w:sz w:val="20"/>
                                    </w:rPr>
                                    <w:t>Subtidal</w:t>
                                  </w:r>
                                </w:p>
                              </w:tc>
                            </w:tr>
                            <w:tr w:rsidR="001D4660" w:rsidRPr="00971D26" w14:paraId="014690FF" w14:textId="77777777" w:rsidTr="00BB5D2D">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6926F" w14:textId="77777777" w:rsidR="001D4660" w:rsidRPr="00971D26" w:rsidRDefault="001D4660" w:rsidP="001D4660">
                                  <w:pPr>
                                    <w:rPr>
                                      <w:rFonts w:ascii="Arial" w:hAnsi="Arial" w:cs="Arial"/>
                                      <w:sz w:val="20"/>
                                    </w:rPr>
                                  </w:pPr>
                                  <w:r w:rsidRPr="00971D26">
                                    <w:rPr>
                                      <w:rFonts w:ascii="Arial" w:hAnsi="Arial" w:cs="Arial"/>
                                      <w:sz w:val="20"/>
                                    </w:rPr>
                                    <w:t>Reach</w:t>
                                  </w:r>
                                </w:p>
                              </w:tc>
                              <w:tc>
                                <w:tcPr>
                                  <w:tcW w:w="1386" w:type="dxa"/>
                                  <w:tcBorders>
                                    <w:top w:val="single" w:sz="4" w:space="0" w:color="auto"/>
                                    <w:left w:val="nil"/>
                                    <w:bottom w:val="single" w:sz="4" w:space="0" w:color="auto"/>
                                    <w:right w:val="nil"/>
                                  </w:tcBorders>
                                  <w:shd w:val="clear" w:color="auto" w:fill="auto"/>
                                  <w:noWrap/>
                                  <w:vAlign w:val="bottom"/>
                                </w:tcPr>
                                <w:p w14:paraId="1C2C7D8D" w14:textId="77777777" w:rsidR="001D4660" w:rsidRPr="00971D26" w:rsidRDefault="001D4660" w:rsidP="001D4660">
                                  <w:pPr>
                                    <w:rPr>
                                      <w:rFonts w:ascii="Arial" w:hAnsi="Arial" w:cs="Arial"/>
                                      <w:sz w:val="20"/>
                                    </w:rPr>
                                  </w:pPr>
                                  <w:r w:rsidRPr="00971D26">
                                    <w:rPr>
                                      <w:rFonts w:ascii="Arial" w:hAnsi="Arial" w:cs="Arial"/>
                                      <w:sz w:val="20"/>
                                    </w:rPr>
                                    <w:t>Tidal range (m)</w:t>
                                  </w:r>
                                </w:p>
                              </w:tc>
                              <w:tc>
                                <w:tcPr>
                                  <w:tcW w:w="998" w:type="dxa"/>
                                  <w:tcBorders>
                                    <w:top w:val="single" w:sz="4" w:space="0" w:color="auto"/>
                                    <w:left w:val="nil"/>
                                    <w:bottom w:val="single" w:sz="4" w:space="0" w:color="auto"/>
                                    <w:right w:val="nil"/>
                                  </w:tcBorders>
                                  <w:shd w:val="clear" w:color="auto" w:fill="auto"/>
                                  <w:noWrap/>
                                  <w:vAlign w:val="bottom"/>
                                </w:tcPr>
                                <w:p w14:paraId="71D939CD" w14:textId="77777777" w:rsidR="001D4660" w:rsidRPr="00971D26" w:rsidRDefault="001D4660" w:rsidP="001D4660">
                                  <w:pPr>
                                    <w:rPr>
                                      <w:rFonts w:ascii="Arial" w:hAnsi="Arial" w:cs="Arial"/>
                                      <w:sz w:val="20"/>
                                    </w:rPr>
                                  </w:pPr>
                                  <w:r w:rsidRPr="00971D26">
                                    <w:rPr>
                                      <w:rFonts w:ascii="Arial" w:hAnsi="Arial" w:cs="Arial"/>
                                      <w:sz w:val="20"/>
                                    </w:rPr>
                                    <w:t>Length (m)</w:t>
                                  </w:r>
                                </w:p>
                              </w:tc>
                              <w:tc>
                                <w:tcPr>
                                  <w:tcW w:w="1078" w:type="dxa"/>
                                  <w:tcBorders>
                                    <w:top w:val="single" w:sz="4" w:space="0" w:color="auto"/>
                                    <w:left w:val="single" w:sz="4" w:space="0" w:color="auto"/>
                                    <w:bottom w:val="single" w:sz="4" w:space="0" w:color="auto"/>
                                    <w:right w:val="nil"/>
                                  </w:tcBorders>
                                  <w:shd w:val="clear" w:color="auto" w:fill="auto"/>
                                  <w:noWrap/>
                                  <w:vAlign w:val="bottom"/>
                                </w:tcPr>
                                <w:p w14:paraId="358B546D" w14:textId="77777777" w:rsidR="001D4660" w:rsidRPr="00971D26" w:rsidRDefault="001D4660" w:rsidP="001D4660">
                                  <w:pPr>
                                    <w:rPr>
                                      <w:rFonts w:ascii="Arial" w:hAnsi="Arial" w:cs="Arial"/>
                                      <w:sz w:val="20"/>
                                    </w:rPr>
                                  </w:pPr>
                                  <w:r w:rsidRPr="00971D26">
                                    <w:rPr>
                                      <w:rFonts w:ascii="Arial" w:hAnsi="Arial" w:cs="Arial"/>
                                      <w:sz w:val="20"/>
                                    </w:rPr>
                                    <w:t>Area (m</w:t>
                                  </w:r>
                                  <w:r w:rsidRPr="0078302E">
                                    <w:rPr>
                                      <w:rFonts w:ascii="Arial" w:hAnsi="Arial" w:cs="Arial"/>
                                      <w:sz w:val="20"/>
                                      <w:vertAlign w:val="superscript"/>
                                    </w:rPr>
                                    <w:t>2</w:t>
                                  </w:r>
                                  <w:r w:rsidRPr="00971D26">
                                    <w:rPr>
                                      <w:rFonts w:ascii="Arial" w:hAnsi="Arial" w:cs="Arial"/>
                                      <w:sz w:val="20"/>
                                    </w:rPr>
                                    <w:t>)</w:t>
                                  </w:r>
                                </w:p>
                              </w:tc>
                              <w:tc>
                                <w:tcPr>
                                  <w:tcW w:w="1234" w:type="dxa"/>
                                  <w:tcBorders>
                                    <w:top w:val="single" w:sz="4" w:space="0" w:color="auto"/>
                                    <w:left w:val="nil"/>
                                    <w:bottom w:val="single" w:sz="4" w:space="0" w:color="auto"/>
                                    <w:right w:val="single" w:sz="4" w:space="0" w:color="auto"/>
                                  </w:tcBorders>
                                  <w:shd w:val="clear" w:color="auto" w:fill="auto"/>
                                  <w:noWrap/>
                                  <w:vAlign w:val="bottom"/>
                                </w:tcPr>
                                <w:p w14:paraId="3D32A341" w14:textId="77777777" w:rsidR="001D4660" w:rsidRPr="00971D26" w:rsidRDefault="001D4660" w:rsidP="001D4660">
                                  <w:pPr>
                                    <w:rPr>
                                      <w:rFonts w:ascii="Arial" w:hAnsi="Arial" w:cs="Arial"/>
                                      <w:sz w:val="20"/>
                                    </w:rPr>
                                  </w:pPr>
                                  <w:r w:rsidRPr="00971D26">
                                    <w:rPr>
                                      <w:rFonts w:ascii="Arial" w:hAnsi="Arial" w:cs="Arial"/>
                                      <w:sz w:val="20"/>
                                    </w:rPr>
                                    <w:t>Volume (m</w:t>
                                  </w:r>
                                  <w:r w:rsidRPr="0078302E">
                                    <w:rPr>
                                      <w:rFonts w:ascii="Arial" w:hAnsi="Arial" w:cs="Arial"/>
                                      <w:sz w:val="20"/>
                                      <w:vertAlign w:val="superscript"/>
                                    </w:rPr>
                                    <w:t>3</w:t>
                                  </w:r>
                                  <w:r w:rsidRPr="00971D26">
                                    <w:rPr>
                                      <w:rFonts w:ascii="Arial" w:hAnsi="Arial" w:cs="Arial"/>
                                      <w:sz w:val="20"/>
                                    </w:rPr>
                                    <w:t>)</w:t>
                                  </w:r>
                                </w:p>
                              </w:tc>
                              <w:tc>
                                <w:tcPr>
                                  <w:tcW w:w="1078" w:type="dxa"/>
                                  <w:tcBorders>
                                    <w:top w:val="single" w:sz="4" w:space="0" w:color="auto"/>
                                    <w:left w:val="nil"/>
                                    <w:bottom w:val="single" w:sz="4" w:space="0" w:color="auto"/>
                                    <w:right w:val="nil"/>
                                  </w:tcBorders>
                                  <w:shd w:val="clear" w:color="auto" w:fill="auto"/>
                                  <w:noWrap/>
                                  <w:vAlign w:val="bottom"/>
                                </w:tcPr>
                                <w:p w14:paraId="5AADBD4B" w14:textId="77777777" w:rsidR="001D4660" w:rsidRPr="00971D26" w:rsidRDefault="001D4660" w:rsidP="001D4660">
                                  <w:pPr>
                                    <w:rPr>
                                      <w:rFonts w:ascii="Arial" w:hAnsi="Arial" w:cs="Arial"/>
                                      <w:sz w:val="20"/>
                                    </w:rPr>
                                  </w:pPr>
                                  <w:r w:rsidRPr="00971D26">
                                    <w:rPr>
                                      <w:rFonts w:ascii="Arial" w:hAnsi="Arial" w:cs="Arial"/>
                                      <w:sz w:val="20"/>
                                    </w:rPr>
                                    <w:t>Area (m</w:t>
                                  </w:r>
                                  <w:r w:rsidRPr="0078302E">
                                    <w:rPr>
                                      <w:rFonts w:ascii="Arial" w:hAnsi="Arial" w:cs="Arial"/>
                                      <w:sz w:val="20"/>
                                      <w:vertAlign w:val="superscript"/>
                                    </w:rPr>
                                    <w:t>2</w:t>
                                  </w:r>
                                  <w:r w:rsidRPr="00971D26">
                                    <w:rPr>
                                      <w:rFonts w:ascii="Arial" w:hAnsi="Arial" w:cs="Arial"/>
                                      <w:sz w:val="20"/>
                                    </w:rPr>
                                    <w:t>)</w:t>
                                  </w:r>
                                </w:p>
                              </w:tc>
                              <w:tc>
                                <w:tcPr>
                                  <w:tcW w:w="1279" w:type="dxa"/>
                                  <w:tcBorders>
                                    <w:top w:val="single" w:sz="4" w:space="0" w:color="auto"/>
                                    <w:left w:val="nil"/>
                                    <w:bottom w:val="single" w:sz="4" w:space="0" w:color="auto"/>
                                    <w:right w:val="single" w:sz="4" w:space="0" w:color="auto"/>
                                  </w:tcBorders>
                                  <w:shd w:val="clear" w:color="auto" w:fill="auto"/>
                                  <w:noWrap/>
                                  <w:vAlign w:val="bottom"/>
                                </w:tcPr>
                                <w:p w14:paraId="5643C76D" w14:textId="77777777" w:rsidR="001D4660" w:rsidRPr="00971D26" w:rsidRDefault="001D4660" w:rsidP="001D4660">
                                  <w:pPr>
                                    <w:rPr>
                                      <w:rFonts w:ascii="Arial" w:hAnsi="Arial" w:cs="Arial"/>
                                      <w:sz w:val="20"/>
                                    </w:rPr>
                                  </w:pPr>
                                  <w:r w:rsidRPr="00971D26">
                                    <w:rPr>
                                      <w:rFonts w:ascii="Arial" w:hAnsi="Arial" w:cs="Arial"/>
                                      <w:sz w:val="20"/>
                                    </w:rPr>
                                    <w:t>Volume (m</w:t>
                                  </w:r>
                                  <w:r w:rsidRPr="0078302E">
                                    <w:rPr>
                                      <w:rFonts w:ascii="Arial" w:hAnsi="Arial" w:cs="Arial"/>
                                      <w:sz w:val="20"/>
                                      <w:vertAlign w:val="superscript"/>
                                    </w:rPr>
                                    <w:t>3</w:t>
                                  </w:r>
                                  <w:r w:rsidRPr="00971D26">
                                    <w:rPr>
                                      <w:rFonts w:ascii="Arial" w:hAnsi="Arial" w:cs="Arial"/>
                                      <w:sz w:val="20"/>
                                    </w:rPr>
                                    <w:t>)</w:t>
                                  </w:r>
                                </w:p>
                              </w:tc>
                            </w:tr>
                            <w:tr w:rsidR="001D4660" w:rsidRPr="00971D26" w14:paraId="23CDBC40"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0B352570" w14:textId="77777777" w:rsidR="001D4660" w:rsidRPr="00971D26" w:rsidRDefault="001D4660" w:rsidP="001D4660">
                                  <w:pPr>
                                    <w:jc w:val="right"/>
                                    <w:rPr>
                                      <w:rFonts w:ascii="Arial" w:hAnsi="Arial" w:cs="Arial"/>
                                      <w:sz w:val="20"/>
                                    </w:rPr>
                                  </w:pPr>
                                  <w:r w:rsidRPr="00971D26">
                                    <w:rPr>
                                      <w:rFonts w:ascii="Arial" w:hAnsi="Arial" w:cs="Arial"/>
                                      <w:sz w:val="20"/>
                                    </w:rPr>
                                    <w:t>1</w:t>
                                  </w:r>
                                </w:p>
                              </w:tc>
                              <w:tc>
                                <w:tcPr>
                                  <w:tcW w:w="1386" w:type="dxa"/>
                                  <w:tcBorders>
                                    <w:top w:val="nil"/>
                                    <w:left w:val="nil"/>
                                    <w:bottom w:val="nil"/>
                                    <w:right w:val="nil"/>
                                  </w:tcBorders>
                                  <w:shd w:val="clear" w:color="auto" w:fill="auto"/>
                                  <w:noWrap/>
                                  <w:vAlign w:val="bottom"/>
                                </w:tcPr>
                                <w:p w14:paraId="10E9DFE8" w14:textId="77777777" w:rsidR="001D4660" w:rsidRPr="00971D26" w:rsidRDefault="001D4660" w:rsidP="001D4660">
                                  <w:pPr>
                                    <w:jc w:val="right"/>
                                    <w:rPr>
                                      <w:rFonts w:ascii="Arial" w:hAnsi="Arial" w:cs="Arial"/>
                                      <w:sz w:val="20"/>
                                    </w:rPr>
                                  </w:pPr>
                                  <w:r w:rsidRPr="00971D26">
                                    <w:rPr>
                                      <w:rFonts w:ascii="Arial" w:hAnsi="Arial" w:cs="Arial"/>
                                      <w:sz w:val="20"/>
                                    </w:rPr>
                                    <w:t>8.6</w:t>
                                  </w:r>
                                </w:p>
                              </w:tc>
                              <w:tc>
                                <w:tcPr>
                                  <w:tcW w:w="998" w:type="dxa"/>
                                  <w:tcBorders>
                                    <w:top w:val="nil"/>
                                    <w:left w:val="nil"/>
                                    <w:bottom w:val="nil"/>
                                    <w:right w:val="nil"/>
                                  </w:tcBorders>
                                  <w:shd w:val="clear" w:color="auto" w:fill="auto"/>
                                  <w:noWrap/>
                                  <w:vAlign w:val="bottom"/>
                                </w:tcPr>
                                <w:p w14:paraId="773F7852" w14:textId="77777777" w:rsidR="001D4660" w:rsidRPr="00971D26" w:rsidRDefault="001D4660" w:rsidP="001D4660">
                                  <w:pPr>
                                    <w:jc w:val="right"/>
                                    <w:rPr>
                                      <w:rFonts w:ascii="Arial" w:hAnsi="Arial" w:cs="Arial"/>
                                      <w:sz w:val="20"/>
                                    </w:rPr>
                                  </w:pPr>
                                  <w:r w:rsidRPr="00971D26">
                                    <w:rPr>
                                      <w:rFonts w:ascii="Arial" w:hAnsi="Arial" w:cs="Arial"/>
                                      <w:sz w:val="20"/>
                                    </w:rPr>
                                    <w:t>19700</w:t>
                                  </w:r>
                                </w:p>
                              </w:tc>
                              <w:tc>
                                <w:tcPr>
                                  <w:tcW w:w="1078" w:type="dxa"/>
                                  <w:tcBorders>
                                    <w:top w:val="nil"/>
                                    <w:left w:val="single" w:sz="4" w:space="0" w:color="auto"/>
                                    <w:bottom w:val="nil"/>
                                    <w:right w:val="nil"/>
                                  </w:tcBorders>
                                  <w:shd w:val="clear" w:color="auto" w:fill="auto"/>
                                  <w:noWrap/>
                                  <w:vAlign w:val="bottom"/>
                                </w:tcPr>
                                <w:p w14:paraId="58F7CA5A" w14:textId="77777777" w:rsidR="001D4660" w:rsidRPr="00971D26" w:rsidRDefault="001D4660" w:rsidP="001D4660">
                                  <w:pPr>
                                    <w:jc w:val="right"/>
                                    <w:rPr>
                                      <w:rFonts w:ascii="Arial" w:hAnsi="Arial" w:cs="Arial"/>
                                      <w:sz w:val="20"/>
                                    </w:rPr>
                                  </w:pPr>
                                  <w:r w:rsidRPr="00971D26">
                                    <w:rPr>
                                      <w:rFonts w:ascii="Arial" w:hAnsi="Arial" w:cs="Arial"/>
                                      <w:sz w:val="20"/>
                                    </w:rPr>
                                    <w:t>1.99E+07</w:t>
                                  </w:r>
                                </w:p>
                              </w:tc>
                              <w:tc>
                                <w:tcPr>
                                  <w:tcW w:w="1234" w:type="dxa"/>
                                  <w:tcBorders>
                                    <w:top w:val="nil"/>
                                    <w:left w:val="nil"/>
                                    <w:bottom w:val="nil"/>
                                    <w:right w:val="single" w:sz="4" w:space="0" w:color="auto"/>
                                  </w:tcBorders>
                                  <w:shd w:val="clear" w:color="auto" w:fill="auto"/>
                                  <w:noWrap/>
                                  <w:vAlign w:val="bottom"/>
                                </w:tcPr>
                                <w:p w14:paraId="351AB7C9" w14:textId="77777777" w:rsidR="001D4660" w:rsidRPr="00971D26" w:rsidRDefault="001D4660" w:rsidP="001D4660">
                                  <w:pPr>
                                    <w:jc w:val="right"/>
                                    <w:rPr>
                                      <w:rFonts w:ascii="Arial" w:hAnsi="Arial" w:cs="Arial"/>
                                      <w:sz w:val="20"/>
                                    </w:rPr>
                                  </w:pPr>
                                  <w:r w:rsidRPr="00971D26">
                                    <w:rPr>
                                      <w:rFonts w:ascii="Arial" w:hAnsi="Arial" w:cs="Arial"/>
                                      <w:sz w:val="20"/>
                                    </w:rPr>
                                    <w:t>1.38E+08</w:t>
                                  </w:r>
                                </w:p>
                              </w:tc>
                              <w:tc>
                                <w:tcPr>
                                  <w:tcW w:w="1078" w:type="dxa"/>
                                  <w:tcBorders>
                                    <w:top w:val="nil"/>
                                    <w:left w:val="nil"/>
                                    <w:bottom w:val="nil"/>
                                    <w:right w:val="nil"/>
                                  </w:tcBorders>
                                  <w:shd w:val="clear" w:color="auto" w:fill="auto"/>
                                  <w:noWrap/>
                                  <w:vAlign w:val="bottom"/>
                                </w:tcPr>
                                <w:p w14:paraId="5D0972BC" w14:textId="77777777" w:rsidR="001D4660" w:rsidRPr="00971D26" w:rsidRDefault="001D4660" w:rsidP="001D4660">
                                  <w:pPr>
                                    <w:jc w:val="right"/>
                                    <w:rPr>
                                      <w:rFonts w:ascii="Arial" w:hAnsi="Arial" w:cs="Arial"/>
                                      <w:sz w:val="20"/>
                                    </w:rPr>
                                  </w:pPr>
                                  <w:r w:rsidRPr="00971D26">
                                    <w:rPr>
                                      <w:rFonts w:ascii="Arial" w:hAnsi="Arial" w:cs="Arial"/>
                                      <w:sz w:val="20"/>
                                    </w:rPr>
                                    <w:t>8.99E+06</w:t>
                                  </w:r>
                                </w:p>
                              </w:tc>
                              <w:tc>
                                <w:tcPr>
                                  <w:tcW w:w="1279" w:type="dxa"/>
                                  <w:tcBorders>
                                    <w:top w:val="nil"/>
                                    <w:left w:val="nil"/>
                                    <w:bottom w:val="nil"/>
                                    <w:right w:val="single" w:sz="4" w:space="0" w:color="auto"/>
                                  </w:tcBorders>
                                  <w:shd w:val="clear" w:color="auto" w:fill="auto"/>
                                  <w:noWrap/>
                                  <w:vAlign w:val="bottom"/>
                                </w:tcPr>
                                <w:p w14:paraId="4E837288" w14:textId="77777777" w:rsidR="001D4660" w:rsidRPr="00971D26" w:rsidRDefault="001D4660" w:rsidP="001D4660">
                                  <w:pPr>
                                    <w:jc w:val="right"/>
                                    <w:rPr>
                                      <w:rFonts w:ascii="Arial" w:hAnsi="Arial" w:cs="Arial"/>
                                      <w:sz w:val="20"/>
                                    </w:rPr>
                                  </w:pPr>
                                  <w:r w:rsidRPr="00971D26">
                                    <w:rPr>
                                      <w:rFonts w:ascii="Arial" w:hAnsi="Arial" w:cs="Arial"/>
                                      <w:sz w:val="20"/>
                                    </w:rPr>
                                    <w:t>8.99E+06</w:t>
                                  </w:r>
                                </w:p>
                              </w:tc>
                            </w:tr>
                            <w:tr w:rsidR="001D4660" w:rsidRPr="00971D26" w14:paraId="411B6CFB"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26BBABDB" w14:textId="77777777" w:rsidR="001D4660" w:rsidRPr="00971D26" w:rsidRDefault="001D4660" w:rsidP="001D4660">
                                  <w:pPr>
                                    <w:jc w:val="right"/>
                                    <w:rPr>
                                      <w:rFonts w:ascii="Arial" w:hAnsi="Arial" w:cs="Arial"/>
                                      <w:sz w:val="20"/>
                                    </w:rPr>
                                  </w:pPr>
                                  <w:r w:rsidRPr="00971D26">
                                    <w:rPr>
                                      <w:rFonts w:ascii="Arial" w:hAnsi="Arial" w:cs="Arial"/>
                                      <w:sz w:val="20"/>
                                    </w:rPr>
                                    <w:t>2</w:t>
                                  </w:r>
                                </w:p>
                              </w:tc>
                              <w:tc>
                                <w:tcPr>
                                  <w:tcW w:w="1386" w:type="dxa"/>
                                  <w:tcBorders>
                                    <w:top w:val="nil"/>
                                    <w:left w:val="nil"/>
                                    <w:bottom w:val="nil"/>
                                    <w:right w:val="nil"/>
                                  </w:tcBorders>
                                  <w:shd w:val="clear" w:color="auto" w:fill="auto"/>
                                  <w:noWrap/>
                                  <w:vAlign w:val="bottom"/>
                                </w:tcPr>
                                <w:p w14:paraId="08BCCAC7" w14:textId="77777777" w:rsidR="001D4660" w:rsidRPr="00971D26" w:rsidRDefault="001D4660" w:rsidP="001D4660">
                                  <w:pPr>
                                    <w:jc w:val="right"/>
                                    <w:rPr>
                                      <w:rFonts w:ascii="Arial" w:hAnsi="Arial" w:cs="Arial"/>
                                      <w:sz w:val="20"/>
                                    </w:rPr>
                                  </w:pPr>
                                  <w:r w:rsidRPr="00971D26">
                                    <w:rPr>
                                      <w:rFonts w:ascii="Arial" w:hAnsi="Arial" w:cs="Arial"/>
                                      <w:sz w:val="20"/>
                                    </w:rPr>
                                    <w:t>11.95</w:t>
                                  </w:r>
                                </w:p>
                              </w:tc>
                              <w:tc>
                                <w:tcPr>
                                  <w:tcW w:w="998" w:type="dxa"/>
                                  <w:tcBorders>
                                    <w:top w:val="nil"/>
                                    <w:left w:val="nil"/>
                                    <w:bottom w:val="nil"/>
                                    <w:right w:val="nil"/>
                                  </w:tcBorders>
                                  <w:shd w:val="clear" w:color="auto" w:fill="auto"/>
                                  <w:noWrap/>
                                  <w:vAlign w:val="bottom"/>
                                </w:tcPr>
                                <w:p w14:paraId="4DBBDC14" w14:textId="77777777" w:rsidR="001D4660" w:rsidRPr="00971D26" w:rsidRDefault="001D4660" w:rsidP="001D4660">
                                  <w:pPr>
                                    <w:jc w:val="right"/>
                                    <w:rPr>
                                      <w:rFonts w:ascii="Arial" w:hAnsi="Arial" w:cs="Arial"/>
                                      <w:sz w:val="20"/>
                                    </w:rPr>
                                  </w:pPr>
                                  <w:r w:rsidRPr="00971D26">
                                    <w:rPr>
                                      <w:rFonts w:ascii="Arial" w:hAnsi="Arial" w:cs="Arial"/>
                                      <w:sz w:val="20"/>
                                    </w:rPr>
                                    <w:t>25000</w:t>
                                  </w:r>
                                </w:p>
                              </w:tc>
                              <w:tc>
                                <w:tcPr>
                                  <w:tcW w:w="1078" w:type="dxa"/>
                                  <w:tcBorders>
                                    <w:top w:val="nil"/>
                                    <w:left w:val="single" w:sz="4" w:space="0" w:color="auto"/>
                                    <w:bottom w:val="nil"/>
                                    <w:right w:val="nil"/>
                                  </w:tcBorders>
                                  <w:shd w:val="clear" w:color="auto" w:fill="auto"/>
                                  <w:noWrap/>
                                  <w:vAlign w:val="bottom"/>
                                </w:tcPr>
                                <w:p w14:paraId="3AF6D66A" w14:textId="77777777" w:rsidR="001D4660" w:rsidRPr="00971D26" w:rsidRDefault="001D4660" w:rsidP="001D4660">
                                  <w:pPr>
                                    <w:jc w:val="right"/>
                                    <w:rPr>
                                      <w:rFonts w:ascii="Arial" w:hAnsi="Arial" w:cs="Arial"/>
                                      <w:sz w:val="20"/>
                                    </w:rPr>
                                  </w:pPr>
                                  <w:r w:rsidRPr="00971D26">
                                    <w:rPr>
                                      <w:rFonts w:ascii="Arial" w:hAnsi="Arial" w:cs="Arial"/>
                                      <w:sz w:val="20"/>
                                    </w:rPr>
                                    <w:t>6.33E+07</w:t>
                                  </w:r>
                                </w:p>
                              </w:tc>
                              <w:tc>
                                <w:tcPr>
                                  <w:tcW w:w="1234" w:type="dxa"/>
                                  <w:tcBorders>
                                    <w:top w:val="nil"/>
                                    <w:left w:val="nil"/>
                                    <w:bottom w:val="nil"/>
                                    <w:right w:val="single" w:sz="4" w:space="0" w:color="auto"/>
                                  </w:tcBorders>
                                  <w:shd w:val="clear" w:color="auto" w:fill="auto"/>
                                  <w:noWrap/>
                                  <w:vAlign w:val="bottom"/>
                                </w:tcPr>
                                <w:p w14:paraId="2A8C709C" w14:textId="77777777" w:rsidR="001D4660" w:rsidRPr="00971D26" w:rsidRDefault="001D4660" w:rsidP="001D4660">
                                  <w:pPr>
                                    <w:jc w:val="right"/>
                                    <w:rPr>
                                      <w:rFonts w:ascii="Arial" w:hAnsi="Arial" w:cs="Arial"/>
                                      <w:sz w:val="20"/>
                                    </w:rPr>
                                  </w:pPr>
                                  <w:r w:rsidRPr="00971D26">
                                    <w:rPr>
                                      <w:rFonts w:ascii="Arial" w:hAnsi="Arial" w:cs="Arial"/>
                                      <w:sz w:val="20"/>
                                    </w:rPr>
                                    <w:t>5.81E+08</w:t>
                                  </w:r>
                                </w:p>
                              </w:tc>
                              <w:tc>
                                <w:tcPr>
                                  <w:tcW w:w="1078" w:type="dxa"/>
                                  <w:tcBorders>
                                    <w:top w:val="nil"/>
                                    <w:left w:val="nil"/>
                                    <w:bottom w:val="nil"/>
                                    <w:right w:val="nil"/>
                                  </w:tcBorders>
                                  <w:shd w:val="clear" w:color="auto" w:fill="auto"/>
                                  <w:noWrap/>
                                  <w:vAlign w:val="bottom"/>
                                </w:tcPr>
                                <w:p w14:paraId="68C8CAD0" w14:textId="77777777" w:rsidR="001D4660" w:rsidRPr="00971D26" w:rsidRDefault="001D4660" w:rsidP="001D4660">
                                  <w:pPr>
                                    <w:jc w:val="right"/>
                                    <w:rPr>
                                      <w:rFonts w:ascii="Arial" w:hAnsi="Arial" w:cs="Arial"/>
                                      <w:sz w:val="20"/>
                                    </w:rPr>
                                  </w:pPr>
                                  <w:r w:rsidRPr="00971D26">
                                    <w:rPr>
                                      <w:rFonts w:ascii="Arial" w:hAnsi="Arial" w:cs="Arial"/>
                                      <w:sz w:val="20"/>
                                    </w:rPr>
                                    <w:t>5.56E+07</w:t>
                                  </w:r>
                                </w:p>
                              </w:tc>
                              <w:tc>
                                <w:tcPr>
                                  <w:tcW w:w="1279" w:type="dxa"/>
                                  <w:tcBorders>
                                    <w:top w:val="nil"/>
                                    <w:left w:val="nil"/>
                                    <w:bottom w:val="nil"/>
                                    <w:right w:val="single" w:sz="4" w:space="0" w:color="auto"/>
                                  </w:tcBorders>
                                  <w:shd w:val="clear" w:color="auto" w:fill="auto"/>
                                  <w:noWrap/>
                                  <w:vAlign w:val="bottom"/>
                                </w:tcPr>
                                <w:p w14:paraId="7A198BF7" w14:textId="77777777" w:rsidR="001D4660" w:rsidRPr="00971D26" w:rsidRDefault="001D4660" w:rsidP="001D4660">
                                  <w:pPr>
                                    <w:jc w:val="right"/>
                                    <w:rPr>
                                      <w:rFonts w:ascii="Arial" w:hAnsi="Arial" w:cs="Arial"/>
                                      <w:sz w:val="20"/>
                                    </w:rPr>
                                  </w:pPr>
                                  <w:r w:rsidRPr="00971D26">
                                    <w:rPr>
                                      <w:rFonts w:ascii="Arial" w:hAnsi="Arial" w:cs="Arial"/>
                                      <w:sz w:val="20"/>
                                    </w:rPr>
                                    <w:t>2.65E+08</w:t>
                                  </w:r>
                                </w:p>
                              </w:tc>
                            </w:tr>
                            <w:tr w:rsidR="001D4660" w:rsidRPr="00971D26" w14:paraId="40B51BD1"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5430A28A" w14:textId="77777777" w:rsidR="001D4660" w:rsidRPr="00971D26" w:rsidRDefault="001D4660" w:rsidP="001D4660">
                                  <w:pPr>
                                    <w:jc w:val="right"/>
                                    <w:rPr>
                                      <w:rFonts w:ascii="Arial" w:hAnsi="Arial" w:cs="Arial"/>
                                      <w:sz w:val="20"/>
                                    </w:rPr>
                                  </w:pPr>
                                  <w:r w:rsidRPr="00971D26">
                                    <w:rPr>
                                      <w:rFonts w:ascii="Arial" w:hAnsi="Arial" w:cs="Arial"/>
                                      <w:sz w:val="20"/>
                                    </w:rPr>
                                    <w:t>3</w:t>
                                  </w:r>
                                </w:p>
                              </w:tc>
                              <w:tc>
                                <w:tcPr>
                                  <w:tcW w:w="1386" w:type="dxa"/>
                                  <w:tcBorders>
                                    <w:top w:val="nil"/>
                                    <w:left w:val="nil"/>
                                    <w:bottom w:val="nil"/>
                                    <w:right w:val="nil"/>
                                  </w:tcBorders>
                                  <w:shd w:val="clear" w:color="auto" w:fill="auto"/>
                                  <w:noWrap/>
                                  <w:vAlign w:val="bottom"/>
                                </w:tcPr>
                                <w:p w14:paraId="68D85B4D" w14:textId="77777777" w:rsidR="001D4660" w:rsidRPr="00971D26" w:rsidRDefault="001D4660" w:rsidP="001D4660">
                                  <w:pPr>
                                    <w:jc w:val="right"/>
                                    <w:rPr>
                                      <w:rFonts w:ascii="Arial" w:hAnsi="Arial" w:cs="Arial"/>
                                      <w:sz w:val="20"/>
                                    </w:rPr>
                                  </w:pPr>
                                  <w:r w:rsidRPr="00971D26">
                                    <w:rPr>
                                      <w:rFonts w:ascii="Arial" w:hAnsi="Arial" w:cs="Arial"/>
                                      <w:sz w:val="20"/>
                                    </w:rPr>
                                    <w:t>11.415</w:t>
                                  </w:r>
                                </w:p>
                              </w:tc>
                              <w:tc>
                                <w:tcPr>
                                  <w:tcW w:w="998" w:type="dxa"/>
                                  <w:tcBorders>
                                    <w:top w:val="nil"/>
                                    <w:left w:val="nil"/>
                                    <w:bottom w:val="nil"/>
                                    <w:right w:val="nil"/>
                                  </w:tcBorders>
                                  <w:shd w:val="clear" w:color="auto" w:fill="auto"/>
                                  <w:noWrap/>
                                  <w:vAlign w:val="bottom"/>
                                </w:tcPr>
                                <w:p w14:paraId="4F338AA3" w14:textId="77777777" w:rsidR="001D4660" w:rsidRPr="00971D26" w:rsidRDefault="001D4660" w:rsidP="001D4660">
                                  <w:pPr>
                                    <w:jc w:val="right"/>
                                    <w:rPr>
                                      <w:rFonts w:ascii="Arial" w:hAnsi="Arial" w:cs="Arial"/>
                                      <w:sz w:val="20"/>
                                    </w:rPr>
                                  </w:pPr>
                                  <w:r w:rsidRPr="00971D26">
                                    <w:rPr>
                                      <w:rFonts w:ascii="Arial" w:hAnsi="Arial" w:cs="Arial"/>
                                      <w:sz w:val="20"/>
                                    </w:rPr>
                                    <w:t>27500</w:t>
                                  </w:r>
                                </w:p>
                              </w:tc>
                              <w:tc>
                                <w:tcPr>
                                  <w:tcW w:w="1078" w:type="dxa"/>
                                  <w:tcBorders>
                                    <w:top w:val="nil"/>
                                    <w:left w:val="single" w:sz="4" w:space="0" w:color="auto"/>
                                    <w:bottom w:val="nil"/>
                                    <w:right w:val="nil"/>
                                  </w:tcBorders>
                                  <w:shd w:val="clear" w:color="auto" w:fill="auto"/>
                                  <w:noWrap/>
                                  <w:vAlign w:val="bottom"/>
                                </w:tcPr>
                                <w:p w14:paraId="075A7E1D" w14:textId="77777777" w:rsidR="001D4660" w:rsidRPr="00971D26" w:rsidRDefault="001D4660" w:rsidP="001D4660">
                                  <w:pPr>
                                    <w:jc w:val="right"/>
                                    <w:rPr>
                                      <w:rFonts w:ascii="Arial" w:hAnsi="Arial" w:cs="Arial"/>
                                      <w:sz w:val="20"/>
                                    </w:rPr>
                                  </w:pPr>
                                  <w:r w:rsidRPr="00971D26">
                                    <w:rPr>
                                      <w:rFonts w:ascii="Arial" w:hAnsi="Arial" w:cs="Arial"/>
                                      <w:sz w:val="20"/>
                                    </w:rPr>
                                    <w:t>6.73E+07</w:t>
                                  </w:r>
                                </w:p>
                              </w:tc>
                              <w:tc>
                                <w:tcPr>
                                  <w:tcW w:w="1234" w:type="dxa"/>
                                  <w:tcBorders>
                                    <w:top w:val="nil"/>
                                    <w:left w:val="nil"/>
                                    <w:bottom w:val="nil"/>
                                    <w:right w:val="single" w:sz="4" w:space="0" w:color="auto"/>
                                  </w:tcBorders>
                                  <w:shd w:val="clear" w:color="auto" w:fill="auto"/>
                                  <w:noWrap/>
                                  <w:vAlign w:val="bottom"/>
                                </w:tcPr>
                                <w:p w14:paraId="35A4CB6B" w14:textId="77777777" w:rsidR="001D4660" w:rsidRPr="00971D26" w:rsidRDefault="001D4660" w:rsidP="001D4660">
                                  <w:pPr>
                                    <w:jc w:val="right"/>
                                    <w:rPr>
                                      <w:rFonts w:ascii="Arial" w:hAnsi="Arial" w:cs="Arial"/>
                                      <w:sz w:val="20"/>
                                    </w:rPr>
                                  </w:pPr>
                                  <w:r w:rsidRPr="00971D26">
                                    <w:rPr>
                                      <w:rFonts w:ascii="Arial" w:hAnsi="Arial" w:cs="Arial"/>
                                      <w:sz w:val="20"/>
                                    </w:rPr>
                                    <w:t>5.97E+08</w:t>
                                  </w:r>
                                </w:p>
                              </w:tc>
                              <w:tc>
                                <w:tcPr>
                                  <w:tcW w:w="1078" w:type="dxa"/>
                                  <w:tcBorders>
                                    <w:top w:val="nil"/>
                                    <w:left w:val="nil"/>
                                    <w:bottom w:val="nil"/>
                                    <w:right w:val="nil"/>
                                  </w:tcBorders>
                                  <w:shd w:val="clear" w:color="auto" w:fill="auto"/>
                                  <w:noWrap/>
                                  <w:vAlign w:val="bottom"/>
                                </w:tcPr>
                                <w:p w14:paraId="0E1C9A25" w14:textId="77777777" w:rsidR="001D4660" w:rsidRPr="00971D26" w:rsidRDefault="001D4660" w:rsidP="001D4660">
                                  <w:pPr>
                                    <w:jc w:val="right"/>
                                    <w:rPr>
                                      <w:rFonts w:ascii="Arial" w:hAnsi="Arial" w:cs="Arial"/>
                                      <w:sz w:val="20"/>
                                    </w:rPr>
                                  </w:pPr>
                                  <w:r w:rsidRPr="00971D26">
                                    <w:rPr>
                                      <w:rFonts w:ascii="Arial" w:hAnsi="Arial" w:cs="Arial"/>
                                      <w:sz w:val="20"/>
                                    </w:rPr>
                                    <w:t>3.05E+08</w:t>
                                  </w:r>
                                </w:p>
                              </w:tc>
                              <w:tc>
                                <w:tcPr>
                                  <w:tcW w:w="1279" w:type="dxa"/>
                                  <w:tcBorders>
                                    <w:top w:val="nil"/>
                                    <w:left w:val="nil"/>
                                    <w:bottom w:val="nil"/>
                                    <w:right w:val="single" w:sz="4" w:space="0" w:color="auto"/>
                                  </w:tcBorders>
                                  <w:shd w:val="clear" w:color="auto" w:fill="auto"/>
                                  <w:noWrap/>
                                  <w:vAlign w:val="bottom"/>
                                </w:tcPr>
                                <w:p w14:paraId="7A5241D9" w14:textId="77777777" w:rsidR="001D4660" w:rsidRPr="00971D26" w:rsidRDefault="001D4660" w:rsidP="001D4660">
                                  <w:pPr>
                                    <w:jc w:val="right"/>
                                    <w:rPr>
                                      <w:rFonts w:ascii="Arial" w:hAnsi="Arial" w:cs="Arial"/>
                                      <w:sz w:val="20"/>
                                    </w:rPr>
                                  </w:pPr>
                                  <w:r w:rsidRPr="00971D26">
                                    <w:rPr>
                                      <w:rFonts w:ascii="Arial" w:hAnsi="Arial" w:cs="Arial"/>
                                      <w:sz w:val="20"/>
                                    </w:rPr>
                                    <w:t>2.39E+09</w:t>
                                  </w:r>
                                </w:p>
                              </w:tc>
                            </w:tr>
                            <w:tr w:rsidR="001D4660" w:rsidRPr="00971D26" w14:paraId="0B7BC8AE"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7EF8EFAC" w14:textId="77777777" w:rsidR="001D4660" w:rsidRPr="00971D26" w:rsidRDefault="001D4660" w:rsidP="001D4660">
                                  <w:pPr>
                                    <w:jc w:val="right"/>
                                    <w:rPr>
                                      <w:rFonts w:ascii="Arial" w:hAnsi="Arial" w:cs="Arial"/>
                                      <w:sz w:val="20"/>
                                    </w:rPr>
                                  </w:pPr>
                                  <w:r w:rsidRPr="00971D26">
                                    <w:rPr>
                                      <w:rFonts w:ascii="Arial" w:hAnsi="Arial" w:cs="Arial"/>
                                      <w:sz w:val="20"/>
                                    </w:rPr>
                                    <w:t>4</w:t>
                                  </w:r>
                                </w:p>
                              </w:tc>
                              <w:tc>
                                <w:tcPr>
                                  <w:tcW w:w="1386" w:type="dxa"/>
                                  <w:tcBorders>
                                    <w:top w:val="nil"/>
                                    <w:left w:val="nil"/>
                                    <w:bottom w:val="nil"/>
                                    <w:right w:val="nil"/>
                                  </w:tcBorders>
                                  <w:shd w:val="clear" w:color="auto" w:fill="auto"/>
                                  <w:noWrap/>
                                  <w:vAlign w:val="bottom"/>
                                </w:tcPr>
                                <w:p w14:paraId="2F0F9604" w14:textId="77777777" w:rsidR="001D4660" w:rsidRPr="00971D26" w:rsidRDefault="001D4660" w:rsidP="001D4660">
                                  <w:pPr>
                                    <w:jc w:val="right"/>
                                    <w:rPr>
                                      <w:rFonts w:ascii="Arial" w:hAnsi="Arial" w:cs="Arial"/>
                                      <w:sz w:val="20"/>
                                    </w:rPr>
                                  </w:pPr>
                                  <w:r w:rsidRPr="00971D26">
                                    <w:rPr>
                                      <w:rFonts w:ascii="Arial" w:hAnsi="Arial" w:cs="Arial"/>
                                      <w:sz w:val="20"/>
                                    </w:rPr>
                                    <w:t>10.695</w:t>
                                  </w:r>
                                </w:p>
                              </w:tc>
                              <w:tc>
                                <w:tcPr>
                                  <w:tcW w:w="998" w:type="dxa"/>
                                  <w:tcBorders>
                                    <w:top w:val="nil"/>
                                    <w:left w:val="nil"/>
                                    <w:bottom w:val="nil"/>
                                    <w:right w:val="nil"/>
                                  </w:tcBorders>
                                  <w:shd w:val="clear" w:color="auto" w:fill="auto"/>
                                  <w:noWrap/>
                                  <w:vAlign w:val="bottom"/>
                                </w:tcPr>
                                <w:p w14:paraId="03FAED1A" w14:textId="77777777" w:rsidR="001D4660" w:rsidRPr="00971D26" w:rsidRDefault="001D4660" w:rsidP="001D4660">
                                  <w:pPr>
                                    <w:jc w:val="right"/>
                                    <w:rPr>
                                      <w:rFonts w:ascii="Arial" w:hAnsi="Arial" w:cs="Arial"/>
                                      <w:sz w:val="20"/>
                                    </w:rPr>
                                  </w:pPr>
                                  <w:r w:rsidRPr="00971D26">
                                    <w:rPr>
                                      <w:rFonts w:ascii="Arial" w:hAnsi="Arial" w:cs="Arial"/>
                                      <w:sz w:val="20"/>
                                    </w:rPr>
                                    <w:t>11000</w:t>
                                  </w:r>
                                </w:p>
                              </w:tc>
                              <w:tc>
                                <w:tcPr>
                                  <w:tcW w:w="1078" w:type="dxa"/>
                                  <w:tcBorders>
                                    <w:top w:val="nil"/>
                                    <w:left w:val="single" w:sz="4" w:space="0" w:color="auto"/>
                                    <w:bottom w:val="nil"/>
                                    <w:right w:val="nil"/>
                                  </w:tcBorders>
                                  <w:shd w:val="clear" w:color="auto" w:fill="auto"/>
                                  <w:noWrap/>
                                  <w:vAlign w:val="bottom"/>
                                </w:tcPr>
                                <w:p w14:paraId="4C66A329" w14:textId="77777777" w:rsidR="001D4660" w:rsidRPr="00971D26" w:rsidRDefault="001D4660" w:rsidP="001D4660">
                                  <w:pPr>
                                    <w:jc w:val="right"/>
                                    <w:rPr>
                                      <w:rFonts w:ascii="Arial" w:hAnsi="Arial" w:cs="Arial"/>
                                      <w:sz w:val="20"/>
                                    </w:rPr>
                                  </w:pPr>
                                  <w:r w:rsidRPr="00971D26">
                                    <w:rPr>
                                      <w:rFonts w:ascii="Arial" w:hAnsi="Arial" w:cs="Arial"/>
                                      <w:sz w:val="20"/>
                                    </w:rPr>
                                    <w:t>3.87E+07</w:t>
                                  </w:r>
                                </w:p>
                              </w:tc>
                              <w:tc>
                                <w:tcPr>
                                  <w:tcW w:w="1234" w:type="dxa"/>
                                  <w:tcBorders>
                                    <w:top w:val="nil"/>
                                    <w:left w:val="nil"/>
                                    <w:bottom w:val="nil"/>
                                    <w:right w:val="single" w:sz="4" w:space="0" w:color="auto"/>
                                  </w:tcBorders>
                                  <w:shd w:val="clear" w:color="auto" w:fill="auto"/>
                                  <w:noWrap/>
                                  <w:vAlign w:val="bottom"/>
                                </w:tcPr>
                                <w:p w14:paraId="188E35E3" w14:textId="77777777" w:rsidR="001D4660" w:rsidRPr="00971D26" w:rsidRDefault="001D4660" w:rsidP="001D4660">
                                  <w:pPr>
                                    <w:jc w:val="right"/>
                                    <w:rPr>
                                      <w:rFonts w:ascii="Arial" w:hAnsi="Arial" w:cs="Arial"/>
                                      <w:sz w:val="20"/>
                                    </w:rPr>
                                  </w:pPr>
                                  <w:r w:rsidRPr="00971D26">
                                    <w:rPr>
                                      <w:rFonts w:ascii="Arial" w:hAnsi="Arial" w:cs="Arial"/>
                                      <w:sz w:val="20"/>
                                    </w:rPr>
                                    <w:t>3.02E+08</w:t>
                                  </w:r>
                                </w:p>
                              </w:tc>
                              <w:tc>
                                <w:tcPr>
                                  <w:tcW w:w="1078" w:type="dxa"/>
                                  <w:tcBorders>
                                    <w:top w:val="nil"/>
                                    <w:left w:val="nil"/>
                                    <w:bottom w:val="nil"/>
                                    <w:right w:val="nil"/>
                                  </w:tcBorders>
                                  <w:shd w:val="clear" w:color="auto" w:fill="auto"/>
                                  <w:noWrap/>
                                  <w:vAlign w:val="bottom"/>
                                </w:tcPr>
                                <w:p w14:paraId="22B5FEB6" w14:textId="77777777" w:rsidR="001D4660" w:rsidRPr="00971D26" w:rsidRDefault="001D4660" w:rsidP="001D4660">
                                  <w:pPr>
                                    <w:jc w:val="right"/>
                                    <w:rPr>
                                      <w:rFonts w:ascii="Arial" w:hAnsi="Arial" w:cs="Arial"/>
                                      <w:sz w:val="20"/>
                                    </w:rPr>
                                  </w:pPr>
                                  <w:r w:rsidRPr="00971D26">
                                    <w:rPr>
                                      <w:rFonts w:ascii="Arial" w:hAnsi="Arial" w:cs="Arial"/>
                                      <w:sz w:val="20"/>
                                    </w:rPr>
                                    <w:t>2.11E+08</w:t>
                                  </w:r>
                                </w:p>
                              </w:tc>
                              <w:tc>
                                <w:tcPr>
                                  <w:tcW w:w="1279" w:type="dxa"/>
                                  <w:tcBorders>
                                    <w:top w:val="nil"/>
                                    <w:left w:val="nil"/>
                                    <w:bottom w:val="nil"/>
                                    <w:right w:val="single" w:sz="4" w:space="0" w:color="auto"/>
                                  </w:tcBorders>
                                  <w:shd w:val="clear" w:color="auto" w:fill="auto"/>
                                  <w:noWrap/>
                                  <w:vAlign w:val="bottom"/>
                                </w:tcPr>
                                <w:p w14:paraId="3AF95D44" w14:textId="77777777" w:rsidR="001D4660" w:rsidRPr="00971D26" w:rsidRDefault="001D4660" w:rsidP="001D4660">
                                  <w:pPr>
                                    <w:jc w:val="right"/>
                                    <w:rPr>
                                      <w:rFonts w:ascii="Arial" w:hAnsi="Arial" w:cs="Arial"/>
                                      <w:sz w:val="20"/>
                                    </w:rPr>
                                  </w:pPr>
                                  <w:r w:rsidRPr="00971D26">
                                    <w:rPr>
                                      <w:rFonts w:ascii="Arial" w:hAnsi="Arial" w:cs="Arial"/>
                                      <w:sz w:val="20"/>
                                    </w:rPr>
                                    <w:t>2.24E+09</w:t>
                                  </w:r>
                                </w:p>
                              </w:tc>
                            </w:tr>
                            <w:tr w:rsidR="001D4660" w:rsidRPr="00971D26" w14:paraId="351CEE28" w14:textId="77777777" w:rsidTr="00BB5D2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6CE7FEC" w14:textId="77777777" w:rsidR="001D4660" w:rsidRPr="00971D26" w:rsidRDefault="001D4660" w:rsidP="001D4660">
                                  <w:pPr>
                                    <w:jc w:val="right"/>
                                    <w:rPr>
                                      <w:rFonts w:ascii="Arial" w:hAnsi="Arial" w:cs="Arial"/>
                                      <w:sz w:val="20"/>
                                    </w:rPr>
                                  </w:pPr>
                                  <w:r w:rsidRPr="00971D26">
                                    <w:rPr>
                                      <w:rFonts w:ascii="Arial" w:hAnsi="Arial" w:cs="Arial"/>
                                      <w:sz w:val="20"/>
                                    </w:rPr>
                                    <w:t>5</w:t>
                                  </w:r>
                                </w:p>
                              </w:tc>
                              <w:tc>
                                <w:tcPr>
                                  <w:tcW w:w="1386" w:type="dxa"/>
                                  <w:tcBorders>
                                    <w:top w:val="nil"/>
                                    <w:left w:val="nil"/>
                                    <w:bottom w:val="single" w:sz="4" w:space="0" w:color="auto"/>
                                    <w:right w:val="nil"/>
                                  </w:tcBorders>
                                  <w:shd w:val="clear" w:color="auto" w:fill="auto"/>
                                  <w:noWrap/>
                                  <w:vAlign w:val="bottom"/>
                                </w:tcPr>
                                <w:p w14:paraId="5B0E49DD" w14:textId="77777777" w:rsidR="001D4660" w:rsidRPr="00971D26" w:rsidRDefault="001D4660" w:rsidP="001D4660">
                                  <w:pPr>
                                    <w:jc w:val="right"/>
                                    <w:rPr>
                                      <w:rFonts w:ascii="Arial" w:hAnsi="Arial" w:cs="Arial"/>
                                      <w:sz w:val="20"/>
                                    </w:rPr>
                                  </w:pPr>
                                  <w:r w:rsidRPr="00971D26">
                                    <w:rPr>
                                      <w:rFonts w:ascii="Arial" w:hAnsi="Arial" w:cs="Arial"/>
                                      <w:sz w:val="20"/>
                                    </w:rPr>
                                    <w:t>10.07</w:t>
                                  </w:r>
                                </w:p>
                              </w:tc>
                              <w:tc>
                                <w:tcPr>
                                  <w:tcW w:w="998" w:type="dxa"/>
                                  <w:tcBorders>
                                    <w:top w:val="nil"/>
                                    <w:left w:val="nil"/>
                                    <w:bottom w:val="single" w:sz="4" w:space="0" w:color="auto"/>
                                    <w:right w:val="nil"/>
                                  </w:tcBorders>
                                  <w:shd w:val="clear" w:color="auto" w:fill="auto"/>
                                  <w:noWrap/>
                                  <w:vAlign w:val="bottom"/>
                                </w:tcPr>
                                <w:p w14:paraId="4E3487EA" w14:textId="77777777" w:rsidR="001D4660" w:rsidRPr="00971D26" w:rsidRDefault="001D4660" w:rsidP="001D4660">
                                  <w:pPr>
                                    <w:jc w:val="right"/>
                                    <w:rPr>
                                      <w:rFonts w:ascii="Arial" w:hAnsi="Arial" w:cs="Arial"/>
                                      <w:sz w:val="20"/>
                                    </w:rPr>
                                  </w:pPr>
                                  <w:r w:rsidRPr="00971D26">
                                    <w:rPr>
                                      <w:rFonts w:ascii="Arial" w:hAnsi="Arial" w:cs="Arial"/>
                                      <w:sz w:val="20"/>
                                    </w:rPr>
                                    <w:t>23500</w:t>
                                  </w:r>
                                </w:p>
                              </w:tc>
                              <w:tc>
                                <w:tcPr>
                                  <w:tcW w:w="1078" w:type="dxa"/>
                                  <w:tcBorders>
                                    <w:top w:val="nil"/>
                                    <w:left w:val="single" w:sz="4" w:space="0" w:color="auto"/>
                                    <w:bottom w:val="single" w:sz="4" w:space="0" w:color="auto"/>
                                    <w:right w:val="nil"/>
                                  </w:tcBorders>
                                  <w:shd w:val="clear" w:color="auto" w:fill="auto"/>
                                  <w:noWrap/>
                                  <w:vAlign w:val="bottom"/>
                                </w:tcPr>
                                <w:p w14:paraId="504EF3AC" w14:textId="77777777" w:rsidR="001D4660" w:rsidRPr="00971D26" w:rsidRDefault="001D4660" w:rsidP="001D4660">
                                  <w:pPr>
                                    <w:jc w:val="right"/>
                                    <w:rPr>
                                      <w:rFonts w:ascii="Arial" w:hAnsi="Arial" w:cs="Arial"/>
                                      <w:sz w:val="20"/>
                                    </w:rPr>
                                  </w:pPr>
                                  <w:r w:rsidRPr="00971D26">
                                    <w:rPr>
                                      <w:rFonts w:ascii="Arial" w:hAnsi="Arial" w:cs="Arial"/>
                                      <w:sz w:val="20"/>
                                    </w:rPr>
                                    <w:t>8.16E+06</w:t>
                                  </w:r>
                                </w:p>
                              </w:tc>
                              <w:tc>
                                <w:tcPr>
                                  <w:tcW w:w="1234" w:type="dxa"/>
                                  <w:tcBorders>
                                    <w:top w:val="nil"/>
                                    <w:left w:val="nil"/>
                                    <w:bottom w:val="single" w:sz="4" w:space="0" w:color="auto"/>
                                    <w:right w:val="single" w:sz="4" w:space="0" w:color="auto"/>
                                  </w:tcBorders>
                                  <w:shd w:val="clear" w:color="auto" w:fill="auto"/>
                                  <w:noWrap/>
                                  <w:vAlign w:val="bottom"/>
                                </w:tcPr>
                                <w:p w14:paraId="7FE6FB40" w14:textId="77777777" w:rsidR="001D4660" w:rsidRPr="00971D26" w:rsidRDefault="001D4660" w:rsidP="001D4660">
                                  <w:pPr>
                                    <w:jc w:val="right"/>
                                    <w:rPr>
                                      <w:rFonts w:ascii="Arial" w:hAnsi="Arial" w:cs="Arial"/>
                                      <w:sz w:val="20"/>
                                    </w:rPr>
                                  </w:pPr>
                                  <w:r w:rsidRPr="00971D26">
                                    <w:rPr>
                                      <w:rFonts w:ascii="Arial" w:hAnsi="Arial" w:cs="Arial"/>
                                      <w:sz w:val="20"/>
                                    </w:rPr>
                                    <w:t>6.65E+07</w:t>
                                  </w:r>
                                </w:p>
                              </w:tc>
                              <w:tc>
                                <w:tcPr>
                                  <w:tcW w:w="1078" w:type="dxa"/>
                                  <w:tcBorders>
                                    <w:top w:val="nil"/>
                                    <w:left w:val="nil"/>
                                    <w:bottom w:val="single" w:sz="4" w:space="0" w:color="auto"/>
                                    <w:right w:val="nil"/>
                                  </w:tcBorders>
                                  <w:shd w:val="clear" w:color="auto" w:fill="auto"/>
                                  <w:noWrap/>
                                  <w:vAlign w:val="bottom"/>
                                </w:tcPr>
                                <w:p w14:paraId="5B41CA6C" w14:textId="77777777" w:rsidR="001D4660" w:rsidRPr="00971D26" w:rsidRDefault="001D4660" w:rsidP="001D4660">
                                  <w:pPr>
                                    <w:jc w:val="right"/>
                                    <w:rPr>
                                      <w:rFonts w:ascii="Arial" w:hAnsi="Arial" w:cs="Arial"/>
                                      <w:sz w:val="20"/>
                                    </w:rPr>
                                  </w:pPr>
                                  <w:r w:rsidRPr="00971D26">
                                    <w:rPr>
                                      <w:rFonts w:ascii="Arial" w:hAnsi="Arial" w:cs="Arial"/>
                                      <w:sz w:val="20"/>
                                    </w:rPr>
                                    <w:t>4.91E+08</w:t>
                                  </w:r>
                                </w:p>
                              </w:tc>
                              <w:tc>
                                <w:tcPr>
                                  <w:tcW w:w="1279" w:type="dxa"/>
                                  <w:tcBorders>
                                    <w:top w:val="nil"/>
                                    <w:left w:val="nil"/>
                                    <w:bottom w:val="single" w:sz="4" w:space="0" w:color="auto"/>
                                    <w:right w:val="single" w:sz="4" w:space="0" w:color="auto"/>
                                  </w:tcBorders>
                                  <w:shd w:val="clear" w:color="auto" w:fill="auto"/>
                                  <w:noWrap/>
                                  <w:vAlign w:val="bottom"/>
                                </w:tcPr>
                                <w:p w14:paraId="05FF7AF6" w14:textId="77777777" w:rsidR="001D4660" w:rsidRPr="00971D26" w:rsidRDefault="001D4660" w:rsidP="001D4660">
                                  <w:pPr>
                                    <w:jc w:val="right"/>
                                    <w:rPr>
                                      <w:rFonts w:ascii="Arial" w:hAnsi="Arial" w:cs="Arial"/>
                                      <w:sz w:val="20"/>
                                    </w:rPr>
                                  </w:pPr>
                                  <w:r w:rsidRPr="00971D26">
                                    <w:rPr>
                                      <w:rFonts w:ascii="Arial" w:hAnsi="Arial" w:cs="Arial"/>
                                      <w:sz w:val="20"/>
                                    </w:rPr>
                                    <w:t>8.24E+09</w:t>
                                  </w:r>
                                </w:p>
                              </w:tc>
                            </w:tr>
                          </w:tbl>
                          <w:p w14:paraId="5FAC95F5" w14:textId="77777777" w:rsidR="001D4660" w:rsidRDefault="001D4660" w:rsidP="001D4660">
                            <w:pPr>
                              <w:pStyle w:val="tabletitle"/>
                              <w:ind w:left="0" w:firstLine="0"/>
                            </w:pPr>
                            <w:bookmarkStart w:id="4" w:name="_Ref211220595"/>
                          </w:p>
                          <w:p w14:paraId="7B01B86F" w14:textId="77777777" w:rsidR="001D4660" w:rsidRDefault="001D4660" w:rsidP="001D4660">
                            <w:pPr>
                              <w:pStyle w:val="tabletitle"/>
                              <w:ind w:left="1800"/>
                            </w:pPr>
                            <w:r>
                              <w:t xml:space="preserve">Table </w:t>
                            </w:r>
                            <w:r w:rsidR="00DD3A3B">
                              <w:fldChar w:fldCharType="begin"/>
                            </w:r>
                            <w:r w:rsidR="00DD3A3B">
                              <w:instrText xml:space="preserve"> SEQ Table \* ARABIC </w:instrText>
                            </w:r>
                            <w:r w:rsidR="00DD3A3B">
                              <w:fldChar w:fldCharType="separate"/>
                            </w:r>
                            <w:r w:rsidR="002A0B60">
                              <w:rPr>
                                <w:noProof/>
                              </w:rPr>
                              <w:t>2</w:t>
                            </w:r>
                            <w:r w:rsidR="00DD3A3B">
                              <w:rPr>
                                <w:noProof/>
                              </w:rPr>
                              <w:fldChar w:fldCharType="end"/>
                            </w:r>
                            <w:bookmarkEnd w:id="4"/>
                            <w:r>
                              <w:tab/>
                              <w:t>Horizontal exchange coefficients for the baseline model</w:t>
                            </w:r>
                          </w:p>
                          <w:tbl>
                            <w:tblPr>
                              <w:tblW w:w="7125" w:type="dxa"/>
                              <w:tblInd w:w="813" w:type="dxa"/>
                              <w:tblLook w:val="0000" w:firstRow="0" w:lastRow="0" w:firstColumn="0" w:lastColumn="0" w:noHBand="0" w:noVBand="0"/>
                            </w:tblPr>
                            <w:tblGrid>
                              <w:gridCol w:w="1217"/>
                              <w:gridCol w:w="694"/>
                              <w:gridCol w:w="717"/>
                              <w:gridCol w:w="811"/>
                              <w:gridCol w:w="495"/>
                              <w:gridCol w:w="781"/>
                              <w:gridCol w:w="884"/>
                              <w:gridCol w:w="817"/>
                              <w:gridCol w:w="709"/>
                            </w:tblGrid>
                            <w:tr w:rsidR="001D4660" w:rsidRPr="00564507" w14:paraId="0CEF28E1" w14:textId="77777777" w:rsidTr="00BB5D2D">
                              <w:trPr>
                                <w:trHeight w:val="255"/>
                              </w:trPr>
                              <w:tc>
                                <w:tcPr>
                                  <w:tcW w:w="1217" w:type="dxa"/>
                                  <w:tcBorders>
                                    <w:top w:val="single" w:sz="4" w:space="0" w:color="auto"/>
                                    <w:left w:val="single" w:sz="4" w:space="0" w:color="auto"/>
                                    <w:bottom w:val="nil"/>
                                    <w:right w:val="single" w:sz="4" w:space="0" w:color="auto"/>
                                  </w:tcBorders>
                                  <w:shd w:val="clear" w:color="auto" w:fill="auto"/>
                                  <w:noWrap/>
                                  <w:vAlign w:val="bottom"/>
                                </w:tcPr>
                                <w:p w14:paraId="0C0D71C3" w14:textId="77777777" w:rsidR="001D4660" w:rsidRPr="00564507" w:rsidRDefault="001D4660" w:rsidP="001D4660">
                                  <w:pPr>
                                    <w:rPr>
                                      <w:rFonts w:ascii="Arial" w:hAnsi="Arial" w:cs="Arial"/>
                                      <w:sz w:val="20"/>
                                    </w:rPr>
                                  </w:pPr>
                                </w:p>
                              </w:tc>
                              <w:tc>
                                <w:tcPr>
                                  <w:tcW w:w="694" w:type="dxa"/>
                                  <w:tcBorders>
                                    <w:top w:val="single" w:sz="4" w:space="0" w:color="auto"/>
                                    <w:left w:val="nil"/>
                                    <w:bottom w:val="nil"/>
                                    <w:right w:val="nil"/>
                                  </w:tcBorders>
                                  <w:shd w:val="clear" w:color="auto" w:fill="auto"/>
                                  <w:noWrap/>
                                  <w:vAlign w:val="bottom"/>
                                </w:tcPr>
                                <w:p w14:paraId="7AD20DFE" w14:textId="77777777" w:rsidR="001D4660" w:rsidRPr="0078302E" w:rsidRDefault="001D4660" w:rsidP="001D4660">
                                  <w:pPr>
                                    <w:rPr>
                                      <w:rFonts w:ascii="Arial" w:hAnsi="Arial" w:cs="Arial"/>
                                      <w:b/>
                                      <w:sz w:val="20"/>
                                    </w:rPr>
                                  </w:pPr>
                                  <w:r w:rsidRPr="0078302E">
                                    <w:rPr>
                                      <w:rFonts w:ascii="Arial" w:hAnsi="Arial" w:cs="Arial"/>
                                      <w:b/>
                                      <w:sz w:val="20"/>
                                    </w:rPr>
                                    <w:t>u (m/s)</w:t>
                                  </w:r>
                                </w:p>
                              </w:tc>
                              <w:tc>
                                <w:tcPr>
                                  <w:tcW w:w="717" w:type="dxa"/>
                                  <w:tcBorders>
                                    <w:top w:val="single" w:sz="4" w:space="0" w:color="auto"/>
                                    <w:left w:val="nil"/>
                                    <w:bottom w:val="nil"/>
                                    <w:right w:val="nil"/>
                                  </w:tcBorders>
                                  <w:shd w:val="clear" w:color="auto" w:fill="auto"/>
                                  <w:noWrap/>
                                  <w:vAlign w:val="bottom"/>
                                </w:tcPr>
                                <w:p w14:paraId="676FC667" w14:textId="77777777" w:rsidR="001D4660" w:rsidRPr="0078302E" w:rsidRDefault="001D4660" w:rsidP="001D4660">
                                  <w:pPr>
                                    <w:rPr>
                                      <w:rFonts w:ascii="Arial" w:hAnsi="Arial" w:cs="Arial"/>
                                      <w:b/>
                                      <w:sz w:val="20"/>
                                    </w:rPr>
                                  </w:pPr>
                                  <w:r w:rsidRPr="0078302E">
                                    <w:rPr>
                                      <w:rFonts w:ascii="Arial" w:hAnsi="Arial" w:cs="Arial"/>
                                      <w:b/>
                                      <w:sz w:val="20"/>
                                    </w:rPr>
                                    <w:t>H (m)</w:t>
                                  </w:r>
                                </w:p>
                              </w:tc>
                              <w:tc>
                                <w:tcPr>
                                  <w:tcW w:w="811" w:type="dxa"/>
                                  <w:tcBorders>
                                    <w:top w:val="single" w:sz="4" w:space="0" w:color="auto"/>
                                    <w:left w:val="nil"/>
                                    <w:bottom w:val="nil"/>
                                    <w:right w:val="nil"/>
                                  </w:tcBorders>
                                  <w:shd w:val="clear" w:color="auto" w:fill="auto"/>
                                  <w:noWrap/>
                                  <w:vAlign w:val="bottom"/>
                                </w:tcPr>
                                <w:p w14:paraId="461B4472" w14:textId="77777777" w:rsidR="001D4660" w:rsidRPr="0078302E" w:rsidRDefault="001D4660" w:rsidP="001D4660">
                                  <w:pPr>
                                    <w:rPr>
                                      <w:rFonts w:ascii="Arial" w:hAnsi="Arial" w:cs="Arial"/>
                                      <w:b/>
                                      <w:sz w:val="20"/>
                                    </w:rPr>
                                  </w:pPr>
                                  <w:r w:rsidRPr="0078302E">
                                    <w:rPr>
                                      <w:rFonts w:ascii="Arial" w:hAnsi="Arial" w:cs="Arial"/>
                                      <w:b/>
                                      <w:sz w:val="20"/>
                                    </w:rPr>
                                    <w:t>Ws (m/s)</w:t>
                                  </w:r>
                                </w:p>
                              </w:tc>
                              <w:tc>
                                <w:tcPr>
                                  <w:tcW w:w="495" w:type="dxa"/>
                                  <w:tcBorders>
                                    <w:top w:val="single" w:sz="4" w:space="0" w:color="auto"/>
                                    <w:left w:val="nil"/>
                                    <w:bottom w:val="nil"/>
                                    <w:right w:val="nil"/>
                                  </w:tcBorders>
                                  <w:shd w:val="clear" w:color="auto" w:fill="auto"/>
                                  <w:noWrap/>
                                  <w:vAlign w:val="bottom"/>
                                </w:tcPr>
                                <w:p w14:paraId="1F1D99E4" w14:textId="77777777" w:rsidR="001D4660" w:rsidRPr="0078302E" w:rsidRDefault="001D4660" w:rsidP="001D4660">
                                  <w:pPr>
                                    <w:rPr>
                                      <w:rFonts w:ascii="Arial" w:hAnsi="Arial" w:cs="Arial"/>
                                      <w:b/>
                                      <w:sz w:val="20"/>
                                    </w:rPr>
                                  </w:pPr>
                                  <w:r w:rsidRPr="0078302E">
                                    <w:rPr>
                                      <w:rFonts w:ascii="Arial" w:hAnsi="Arial" w:cs="Arial"/>
                                      <w:b/>
                                      <w:sz w:val="20"/>
                                    </w:rPr>
                                    <w:t>ε</w:t>
                                  </w:r>
                                </w:p>
                              </w:tc>
                              <w:tc>
                                <w:tcPr>
                                  <w:tcW w:w="781" w:type="dxa"/>
                                  <w:tcBorders>
                                    <w:top w:val="single" w:sz="4" w:space="0" w:color="auto"/>
                                    <w:left w:val="nil"/>
                                    <w:bottom w:val="nil"/>
                                    <w:right w:val="single" w:sz="4" w:space="0" w:color="auto"/>
                                  </w:tcBorders>
                                  <w:shd w:val="clear" w:color="auto" w:fill="auto"/>
                                  <w:noWrap/>
                                  <w:vAlign w:val="bottom"/>
                                </w:tcPr>
                                <w:p w14:paraId="4DA57673" w14:textId="77777777" w:rsidR="001D4660" w:rsidRPr="0078302E" w:rsidRDefault="001D4660" w:rsidP="001D4660">
                                  <w:pPr>
                                    <w:rPr>
                                      <w:rFonts w:ascii="Arial" w:hAnsi="Arial" w:cs="Arial"/>
                                      <w:b/>
                                      <w:sz w:val="20"/>
                                    </w:rPr>
                                  </w:pPr>
                                  <w:r w:rsidRPr="0078302E">
                                    <w:rPr>
                                      <w:rFonts w:ascii="Arial" w:hAnsi="Arial" w:cs="Arial"/>
                                      <w:b/>
                                      <w:sz w:val="20"/>
                                    </w:rPr>
                                    <w:t>D</w:t>
                                  </w:r>
                                </w:p>
                              </w:tc>
                              <w:tc>
                                <w:tcPr>
                                  <w:tcW w:w="884" w:type="dxa"/>
                                  <w:tcBorders>
                                    <w:top w:val="single" w:sz="4" w:space="0" w:color="auto"/>
                                    <w:left w:val="nil"/>
                                    <w:bottom w:val="nil"/>
                                    <w:right w:val="nil"/>
                                  </w:tcBorders>
                                  <w:shd w:val="clear" w:color="auto" w:fill="auto"/>
                                  <w:noWrap/>
                                  <w:vAlign w:val="bottom"/>
                                </w:tcPr>
                                <w:p w14:paraId="5FBE0393" w14:textId="77777777" w:rsidR="001D4660" w:rsidRPr="0078302E" w:rsidRDefault="001D4660" w:rsidP="001D4660">
                                  <w:pPr>
                                    <w:rPr>
                                      <w:rFonts w:ascii="Arial" w:hAnsi="Arial" w:cs="Arial"/>
                                      <w:b/>
                                      <w:sz w:val="20"/>
                                    </w:rPr>
                                  </w:pPr>
                                  <w:r w:rsidRPr="0078302E">
                                    <w:rPr>
                                      <w:rFonts w:ascii="Arial" w:hAnsi="Arial" w:cs="Arial"/>
                                      <w:b/>
                                      <w:sz w:val="20"/>
                                    </w:rPr>
                                    <w:t>A (m</w:t>
                                  </w:r>
                                  <w:r w:rsidRPr="0078302E">
                                    <w:rPr>
                                      <w:rFonts w:ascii="Arial" w:hAnsi="Arial" w:cs="Arial"/>
                                      <w:b/>
                                      <w:sz w:val="20"/>
                                      <w:vertAlign w:val="superscript"/>
                                    </w:rPr>
                                    <w:t>2</w:t>
                                  </w:r>
                                  <w:r w:rsidRPr="0078302E">
                                    <w:rPr>
                                      <w:rFonts w:ascii="Arial" w:hAnsi="Arial" w:cs="Arial"/>
                                      <w:b/>
                                      <w:sz w:val="20"/>
                                    </w:rPr>
                                    <w:t>)</w:t>
                                  </w:r>
                                </w:p>
                              </w:tc>
                              <w:tc>
                                <w:tcPr>
                                  <w:tcW w:w="817" w:type="dxa"/>
                                  <w:tcBorders>
                                    <w:top w:val="single" w:sz="4" w:space="0" w:color="auto"/>
                                    <w:left w:val="nil"/>
                                    <w:bottom w:val="nil"/>
                                    <w:right w:val="nil"/>
                                  </w:tcBorders>
                                  <w:shd w:val="clear" w:color="auto" w:fill="auto"/>
                                  <w:noWrap/>
                                  <w:vAlign w:val="bottom"/>
                                </w:tcPr>
                                <w:p w14:paraId="179C0A87" w14:textId="77777777" w:rsidR="001D4660" w:rsidRPr="0078302E" w:rsidRDefault="001D4660" w:rsidP="001D4660">
                                  <w:pPr>
                                    <w:rPr>
                                      <w:rFonts w:ascii="Arial" w:hAnsi="Arial" w:cs="Arial"/>
                                      <w:b/>
                                      <w:sz w:val="20"/>
                                    </w:rPr>
                                  </w:pPr>
                                  <w:r w:rsidRPr="0078302E">
                                    <w:rPr>
                                      <w:rFonts w:ascii="Arial" w:hAnsi="Arial" w:cs="Arial"/>
                                      <w:b/>
                                      <w:sz w:val="20"/>
                                    </w:rPr>
                                    <w:t>Lx (m)</w:t>
                                  </w:r>
                                </w:p>
                              </w:tc>
                              <w:tc>
                                <w:tcPr>
                                  <w:tcW w:w="709" w:type="dxa"/>
                                  <w:tcBorders>
                                    <w:top w:val="single" w:sz="4" w:space="0" w:color="auto"/>
                                    <w:left w:val="nil"/>
                                    <w:bottom w:val="nil"/>
                                    <w:right w:val="single" w:sz="4" w:space="0" w:color="auto"/>
                                  </w:tcBorders>
                                  <w:shd w:val="clear" w:color="auto" w:fill="auto"/>
                                  <w:noWrap/>
                                  <w:vAlign w:val="bottom"/>
                                </w:tcPr>
                                <w:p w14:paraId="584C94A3" w14:textId="77777777" w:rsidR="001D4660" w:rsidRPr="0078302E" w:rsidRDefault="001D4660" w:rsidP="001D4660">
                                  <w:pPr>
                                    <w:rPr>
                                      <w:rFonts w:ascii="Arial" w:hAnsi="Arial" w:cs="Arial"/>
                                      <w:b/>
                                      <w:sz w:val="20"/>
                                    </w:rPr>
                                  </w:pPr>
                                  <w:r w:rsidRPr="0078302E">
                                    <w:rPr>
                                      <w:rFonts w:ascii="Arial" w:hAnsi="Arial" w:cs="Arial"/>
                                      <w:b/>
                                      <w:sz w:val="20"/>
                                    </w:rPr>
                                    <w:t>δ</w:t>
                                  </w:r>
                                </w:p>
                              </w:tc>
                            </w:tr>
                            <w:tr w:rsidR="001D4660" w:rsidRPr="00564507" w14:paraId="4AEBFAC4" w14:textId="77777777" w:rsidTr="00BB5D2D">
                              <w:trPr>
                                <w:trHeight w:val="255"/>
                              </w:trPr>
                              <w:tc>
                                <w:tcPr>
                                  <w:tcW w:w="1217" w:type="dxa"/>
                                  <w:tcBorders>
                                    <w:top w:val="single" w:sz="4" w:space="0" w:color="auto"/>
                                    <w:left w:val="single" w:sz="4" w:space="0" w:color="auto"/>
                                    <w:bottom w:val="nil"/>
                                    <w:right w:val="single" w:sz="4" w:space="0" w:color="auto"/>
                                  </w:tcBorders>
                                  <w:shd w:val="clear" w:color="auto" w:fill="auto"/>
                                  <w:noWrap/>
                                  <w:vAlign w:val="bottom"/>
                                </w:tcPr>
                                <w:p w14:paraId="4DFFF649" w14:textId="77777777" w:rsidR="001D4660" w:rsidRPr="00564507" w:rsidRDefault="001D4660" w:rsidP="001D4660">
                                  <w:pPr>
                                    <w:rPr>
                                      <w:rFonts w:ascii="Arial" w:hAnsi="Arial" w:cs="Arial"/>
                                      <w:sz w:val="20"/>
                                    </w:rPr>
                                  </w:pPr>
                                  <w:r w:rsidRPr="00564507">
                                    <w:rPr>
                                      <w:rFonts w:ascii="Arial" w:hAnsi="Arial" w:cs="Arial"/>
                                      <w:sz w:val="20"/>
                                    </w:rPr>
                                    <w:t>C1,C2</w:t>
                                  </w:r>
                                </w:p>
                              </w:tc>
                              <w:tc>
                                <w:tcPr>
                                  <w:tcW w:w="694" w:type="dxa"/>
                                  <w:tcBorders>
                                    <w:top w:val="single" w:sz="4" w:space="0" w:color="auto"/>
                                    <w:left w:val="nil"/>
                                    <w:bottom w:val="nil"/>
                                    <w:right w:val="nil"/>
                                  </w:tcBorders>
                                  <w:shd w:val="clear" w:color="auto" w:fill="auto"/>
                                  <w:noWrap/>
                                  <w:vAlign w:val="bottom"/>
                                </w:tcPr>
                                <w:p w14:paraId="6F983159" w14:textId="77777777" w:rsidR="001D4660" w:rsidRPr="00564507" w:rsidRDefault="001D4660" w:rsidP="001D4660">
                                  <w:pPr>
                                    <w:jc w:val="right"/>
                                    <w:rPr>
                                      <w:rFonts w:ascii="Arial" w:hAnsi="Arial" w:cs="Arial"/>
                                      <w:sz w:val="20"/>
                                    </w:rPr>
                                  </w:pPr>
                                  <w:r w:rsidRPr="00564507">
                                    <w:rPr>
                                      <w:rFonts w:ascii="Arial" w:hAnsi="Arial" w:cs="Arial"/>
                                      <w:sz w:val="20"/>
                                    </w:rPr>
                                    <w:t>4</w:t>
                                  </w:r>
                                </w:p>
                              </w:tc>
                              <w:tc>
                                <w:tcPr>
                                  <w:tcW w:w="717" w:type="dxa"/>
                                  <w:tcBorders>
                                    <w:top w:val="single" w:sz="4" w:space="0" w:color="auto"/>
                                    <w:left w:val="nil"/>
                                    <w:bottom w:val="nil"/>
                                    <w:right w:val="nil"/>
                                  </w:tcBorders>
                                  <w:shd w:val="clear" w:color="auto" w:fill="auto"/>
                                  <w:noWrap/>
                                  <w:vAlign w:val="bottom"/>
                                </w:tcPr>
                                <w:p w14:paraId="3CAA1393" w14:textId="77777777" w:rsidR="001D4660" w:rsidRPr="00564507" w:rsidRDefault="001D4660" w:rsidP="001D4660">
                                  <w:pPr>
                                    <w:jc w:val="right"/>
                                    <w:rPr>
                                      <w:rFonts w:ascii="Arial" w:hAnsi="Arial" w:cs="Arial"/>
                                      <w:sz w:val="20"/>
                                    </w:rPr>
                                  </w:pPr>
                                  <w:r w:rsidRPr="00564507">
                                    <w:rPr>
                                      <w:rFonts w:ascii="Arial" w:hAnsi="Arial" w:cs="Arial"/>
                                      <w:sz w:val="20"/>
                                    </w:rPr>
                                    <w:t>8.02</w:t>
                                  </w:r>
                                </w:p>
                              </w:tc>
                              <w:tc>
                                <w:tcPr>
                                  <w:tcW w:w="811" w:type="dxa"/>
                                  <w:tcBorders>
                                    <w:top w:val="single" w:sz="4" w:space="0" w:color="auto"/>
                                    <w:left w:val="nil"/>
                                    <w:bottom w:val="nil"/>
                                    <w:right w:val="nil"/>
                                  </w:tcBorders>
                                  <w:shd w:val="clear" w:color="auto" w:fill="auto"/>
                                  <w:noWrap/>
                                  <w:vAlign w:val="bottom"/>
                                </w:tcPr>
                                <w:p w14:paraId="63BDCC23"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single" w:sz="4" w:space="0" w:color="auto"/>
                                    <w:left w:val="nil"/>
                                    <w:bottom w:val="nil"/>
                                    <w:right w:val="nil"/>
                                  </w:tcBorders>
                                  <w:shd w:val="clear" w:color="auto" w:fill="auto"/>
                                  <w:noWrap/>
                                  <w:vAlign w:val="bottom"/>
                                </w:tcPr>
                                <w:p w14:paraId="034D3D79"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single" w:sz="4" w:space="0" w:color="auto"/>
                                    <w:left w:val="nil"/>
                                    <w:bottom w:val="nil"/>
                                    <w:right w:val="single" w:sz="4" w:space="0" w:color="auto"/>
                                  </w:tcBorders>
                                  <w:shd w:val="clear" w:color="auto" w:fill="auto"/>
                                  <w:noWrap/>
                                  <w:vAlign w:val="bottom"/>
                                </w:tcPr>
                                <w:p w14:paraId="453C0DDE" w14:textId="77777777" w:rsidR="001D4660" w:rsidRPr="00564507" w:rsidRDefault="001D4660" w:rsidP="001D4660">
                                  <w:pPr>
                                    <w:jc w:val="right"/>
                                    <w:rPr>
                                      <w:rFonts w:ascii="Arial" w:hAnsi="Arial" w:cs="Arial"/>
                                      <w:sz w:val="20"/>
                                    </w:rPr>
                                  </w:pPr>
                                  <w:r w:rsidRPr="00564507">
                                    <w:rPr>
                                      <w:rFonts w:ascii="Arial" w:hAnsi="Arial" w:cs="Arial"/>
                                      <w:sz w:val="20"/>
                                    </w:rPr>
                                    <w:t>4275</w:t>
                                  </w:r>
                                </w:p>
                              </w:tc>
                              <w:tc>
                                <w:tcPr>
                                  <w:tcW w:w="884" w:type="dxa"/>
                                  <w:tcBorders>
                                    <w:top w:val="single" w:sz="4" w:space="0" w:color="auto"/>
                                    <w:left w:val="nil"/>
                                    <w:bottom w:val="nil"/>
                                    <w:right w:val="nil"/>
                                  </w:tcBorders>
                                  <w:shd w:val="clear" w:color="auto" w:fill="auto"/>
                                  <w:noWrap/>
                                  <w:vAlign w:val="bottom"/>
                                </w:tcPr>
                                <w:p w14:paraId="2BECDF5C" w14:textId="77777777" w:rsidR="001D4660" w:rsidRPr="00564507" w:rsidRDefault="001D4660" w:rsidP="001D4660">
                                  <w:pPr>
                                    <w:jc w:val="right"/>
                                    <w:rPr>
                                      <w:rFonts w:ascii="Arial" w:hAnsi="Arial" w:cs="Arial"/>
                                      <w:sz w:val="20"/>
                                    </w:rPr>
                                  </w:pPr>
                                  <w:r w:rsidRPr="00564507">
                                    <w:rPr>
                                      <w:rFonts w:ascii="Arial" w:hAnsi="Arial" w:cs="Arial"/>
                                      <w:sz w:val="20"/>
                                    </w:rPr>
                                    <w:t>1466</w:t>
                                  </w:r>
                                </w:p>
                              </w:tc>
                              <w:tc>
                                <w:tcPr>
                                  <w:tcW w:w="817" w:type="dxa"/>
                                  <w:tcBorders>
                                    <w:top w:val="single" w:sz="4" w:space="0" w:color="auto"/>
                                    <w:left w:val="nil"/>
                                    <w:bottom w:val="nil"/>
                                    <w:right w:val="nil"/>
                                  </w:tcBorders>
                                  <w:shd w:val="clear" w:color="auto" w:fill="auto"/>
                                  <w:noWrap/>
                                  <w:vAlign w:val="bottom"/>
                                </w:tcPr>
                                <w:p w14:paraId="39419182" w14:textId="77777777" w:rsidR="001D4660" w:rsidRPr="00564507" w:rsidRDefault="001D4660" w:rsidP="001D4660">
                                  <w:pPr>
                                    <w:jc w:val="right"/>
                                    <w:rPr>
                                      <w:rFonts w:ascii="Arial" w:hAnsi="Arial" w:cs="Arial"/>
                                      <w:sz w:val="20"/>
                                    </w:rPr>
                                  </w:pPr>
                                  <w:r w:rsidRPr="00564507">
                                    <w:rPr>
                                      <w:rFonts w:ascii="Arial" w:hAnsi="Arial" w:cs="Arial"/>
                                      <w:sz w:val="20"/>
                                    </w:rPr>
                                    <w:t>22350</w:t>
                                  </w:r>
                                </w:p>
                              </w:tc>
                              <w:tc>
                                <w:tcPr>
                                  <w:tcW w:w="709" w:type="dxa"/>
                                  <w:tcBorders>
                                    <w:top w:val="single" w:sz="4" w:space="0" w:color="auto"/>
                                    <w:left w:val="nil"/>
                                    <w:bottom w:val="nil"/>
                                    <w:right w:val="single" w:sz="4" w:space="0" w:color="auto"/>
                                  </w:tcBorders>
                                  <w:shd w:val="clear" w:color="auto" w:fill="auto"/>
                                  <w:noWrap/>
                                  <w:vAlign w:val="bottom"/>
                                </w:tcPr>
                                <w:p w14:paraId="2377EDD6" w14:textId="77777777" w:rsidR="001D4660" w:rsidRPr="0078302E" w:rsidRDefault="001D4660" w:rsidP="001D4660">
                                  <w:pPr>
                                    <w:jc w:val="right"/>
                                    <w:rPr>
                                      <w:rFonts w:ascii="Arial" w:hAnsi="Arial" w:cs="Arial"/>
                                      <w:b/>
                                      <w:sz w:val="20"/>
                                    </w:rPr>
                                  </w:pPr>
                                  <w:r w:rsidRPr="0078302E">
                                    <w:rPr>
                                      <w:rFonts w:ascii="Arial" w:hAnsi="Arial" w:cs="Arial"/>
                                      <w:b/>
                                      <w:sz w:val="20"/>
                                    </w:rPr>
                                    <w:t>280</w:t>
                                  </w:r>
                                </w:p>
                              </w:tc>
                            </w:tr>
                            <w:tr w:rsidR="001D4660" w:rsidRPr="00564507" w14:paraId="5294AF8D"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5A000ABE" w14:textId="77777777" w:rsidR="001D4660" w:rsidRPr="00564507" w:rsidRDefault="001D4660" w:rsidP="001D4660">
                                  <w:pPr>
                                    <w:rPr>
                                      <w:rFonts w:ascii="Arial" w:hAnsi="Arial" w:cs="Arial"/>
                                      <w:sz w:val="20"/>
                                    </w:rPr>
                                  </w:pPr>
                                  <w:r w:rsidRPr="00564507">
                                    <w:rPr>
                                      <w:rFonts w:ascii="Arial" w:hAnsi="Arial" w:cs="Arial"/>
                                      <w:sz w:val="20"/>
                                    </w:rPr>
                                    <w:t>C2,C3</w:t>
                                  </w:r>
                                </w:p>
                              </w:tc>
                              <w:tc>
                                <w:tcPr>
                                  <w:tcW w:w="694" w:type="dxa"/>
                                  <w:tcBorders>
                                    <w:top w:val="nil"/>
                                    <w:left w:val="nil"/>
                                    <w:bottom w:val="nil"/>
                                    <w:right w:val="nil"/>
                                  </w:tcBorders>
                                  <w:shd w:val="clear" w:color="auto" w:fill="auto"/>
                                  <w:noWrap/>
                                  <w:vAlign w:val="bottom"/>
                                </w:tcPr>
                                <w:p w14:paraId="4EA8F72F" w14:textId="77777777" w:rsidR="001D4660" w:rsidRPr="00564507" w:rsidRDefault="001D4660" w:rsidP="001D4660">
                                  <w:pPr>
                                    <w:jc w:val="right"/>
                                    <w:rPr>
                                      <w:rFonts w:ascii="Arial" w:hAnsi="Arial" w:cs="Arial"/>
                                      <w:sz w:val="20"/>
                                    </w:rPr>
                                  </w:pPr>
                                  <w:r w:rsidRPr="00564507">
                                    <w:rPr>
                                      <w:rFonts w:ascii="Arial" w:hAnsi="Arial" w:cs="Arial"/>
                                      <w:sz w:val="20"/>
                                    </w:rPr>
                                    <w:t>2.3</w:t>
                                  </w:r>
                                </w:p>
                              </w:tc>
                              <w:tc>
                                <w:tcPr>
                                  <w:tcW w:w="717" w:type="dxa"/>
                                  <w:tcBorders>
                                    <w:top w:val="nil"/>
                                    <w:left w:val="nil"/>
                                    <w:bottom w:val="nil"/>
                                    <w:right w:val="nil"/>
                                  </w:tcBorders>
                                  <w:shd w:val="clear" w:color="auto" w:fill="auto"/>
                                  <w:noWrap/>
                                  <w:vAlign w:val="bottom"/>
                                </w:tcPr>
                                <w:p w14:paraId="431FAFF3" w14:textId="77777777" w:rsidR="001D4660" w:rsidRPr="00564507" w:rsidRDefault="001D4660" w:rsidP="001D4660">
                                  <w:pPr>
                                    <w:jc w:val="right"/>
                                    <w:rPr>
                                      <w:rFonts w:ascii="Arial" w:hAnsi="Arial" w:cs="Arial"/>
                                      <w:sz w:val="20"/>
                                    </w:rPr>
                                  </w:pPr>
                                  <w:r w:rsidRPr="00564507">
                                    <w:rPr>
                                      <w:rFonts w:ascii="Arial" w:hAnsi="Arial" w:cs="Arial"/>
                                      <w:sz w:val="20"/>
                                    </w:rPr>
                                    <w:t>12.13</w:t>
                                  </w:r>
                                </w:p>
                              </w:tc>
                              <w:tc>
                                <w:tcPr>
                                  <w:tcW w:w="811" w:type="dxa"/>
                                  <w:tcBorders>
                                    <w:top w:val="nil"/>
                                    <w:left w:val="nil"/>
                                    <w:bottom w:val="nil"/>
                                    <w:right w:val="nil"/>
                                  </w:tcBorders>
                                  <w:shd w:val="clear" w:color="auto" w:fill="auto"/>
                                  <w:noWrap/>
                                  <w:vAlign w:val="bottom"/>
                                </w:tcPr>
                                <w:p w14:paraId="31ADCA01"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732B6233"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nil"/>
                                    <w:right w:val="single" w:sz="4" w:space="0" w:color="auto"/>
                                  </w:tcBorders>
                                  <w:shd w:val="clear" w:color="auto" w:fill="auto"/>
                                  <w:noWrap/>
                                  <w:vAlign w:val="bottom"/>
                                </w:tcPr>
                                <w:p w14:paraId="62633690" w14:textId="77777777" w:rsidR="001D4660" w:rsidRPr="00564507" w:rsidRDefault="001D4660" w:rsidP="001D4660">
                                  <w:pPr>
                                    <w:jc w:val="right"/>
                                    <w:rPr>
                                      <w:rFonts w:ascii="Arial" w:hAnsi="Arial" w:cs="Arial"/>
                                      <w:sz w:val="20"/>
                                    </w:rPr>
                                  </w:pPr>
                                  <w:r w:rsidRPr="00564507">
                                    <w:rPr>
                                      <w:rFonts w:ascii="Arial" w:hAnsi="Arial" w:cs="Arial"/>
                                      <w:sz w:val="20"/>
                                    </w:rPr>
                                    <w:t>2139</w:t>
                                  </w:r>
                                </w:p>
                              </w:tc>
                              <w:tc>
                                <w:tcPr>
                                  <w:tcW w:w="884" w:type="dxa"/>
                                  <w:tcBorders>
                                    <w:top w:val="nil"/>
                                    <w:left w:val="nil"/>
                                    <w:bottom w:val="nil"/>
                                    <w:right w:val="nil"/>
                                  </w:tcBorders>
                                  <w:shd w:val="clear" w:color="auto" w:fill="auto"/>
                                  <w:noWrap/>
                                  <w:vAlign w:val="bottom"/>
                                </w:tcPr>
                                <w:p w14:paraId="13310BDB" w14:textId="77777777" w:rsidR="001D4660" w:rsidRPr="00564507" w:rsidRDefault="001D4660" w:rsidP="001D4660">
                                  <w:pPr>
                                    <w:jc w:val="right"/>
                                    <w:rPr>
                                      <w:rFonts w:ascii="Arial" w:hAnsi="Arial" w:cs="Arial"/>
                                      <w:sz w:val="20"/>
                                    </w:rPr>
                                  </w:pPr>
                                  <w:r w:rsidRPr="00564507">
                                    <w:rPr>
                                      <w:rFonts w:ascii="Arial" w:hAnsi="Arial" w:cs="Arial"/>
                                      <w:sz w:val="20"/>
                                    </w:rPr>
                                    <w:t>4756</w:t>
                                  </w:r>
                                </w:p>
                              </w:tc>
                              <w:tc>
                                <w:tcPr>
                                  <w:tcW w:w="817" w:type="dxa"/>
                                  <w:tcBorders>
                                    <w:top w:val="nil"/>
                                    <w:left w:val="nil"/>
                                    <w:bottom w:val="nil"/>
                                    <w:right w:val="nil"/>
                                  </w:tcBorders>
                                  <w:shd w:val="clear" w:color="auto" w:fill="auto"/>
                                  <w:noWrap/>
                                  <w:vAlign w:val="bottom"/>
                                </w:tcPr>
                                <w:p w14:paraId="5BA0865B" w14:textId="77777777" w:rsidR="001D4660" w:rsidRPr="00564507" w:rsidRDefault="001D4660" w:rsidP="001D4660">
                                  <w:pPr>
                                    <w:jc w:val="right"/>
                                    <w:rPr>
                                      <w:rFonts w:ascii="Arial" w:hAnsi="Arial" w:cs="Arial"/>
                                      <w:sz w:val="20"/>
                                    </w:rPr>
                                  </w:pPr>
                                  <w:r w:rsidRPr="00564507">
                                    <w:rPr>
                                      <w:rFonts w:ascii="Arial" w:hAnsi="Arial" w:cs="Arial"/>
                                      <w:sz w:val="20"/>
                                    </w:rPr>
                                    <w:t>26250</w:t>
                                  </w:r>
                                </w:p>
                              </w:tc>
                              <w:tc>
                                <w:tcPr>
                                  <w:tcW w:w="709" w:type="dxa"/>
                                  <w:tcBorders>
                                    <w:top w:val="nil"/>
                                    <w:left w:val="nil"/>
                                    <w:bottom w:val="nil"/>
                                    <w:right w:val="single" w:sz="4" w:space="0" w:color="auto"/>
                                  </w:tcBorders>
                                  <w:shd w:val="clear" w:color="auto" w:fill="auto"/>
                                  <w:noWrap/>
                                  <w:vAlign w:val="bottom"/>
                                </w:tcPr>
                                <w:p w14:paraId="384F3AEF" w14:textId="77777777" w:rsidR="001D4660" w:rsidRPr="0078302E" w:rsidRDefault="001D4660" w:rsidP="001D4660">
                                  <w:pPr>
                                    <w:jc w:val="right"/>
                                    <w:rPr>
                                      <w:rFonts w:ascii="Arial" w:hAnsi="Arial" w:cs="Arial"/>
                                      <w:b/>
                                      <w:sz w:val="20"/>
                                    </w:rPr>
                                  </w:pPr>
                                  <w:r w:rsidRPr="0078302E">
                                    <w:rPr>
                                      <w:rFonts w:ascii="Arial" w:hAnsi="Arial" w:cs="Arial"/>
                                      <w:b/>
                                      <w:sz w:val="20"/>
                                    </w:rPr>
                                    <w:t>387</w:t>
                                  </w:r>
                                </w:p>
                              </w:tc>
                            </w:tr>
                            <w:tr w:rsidR="001D4660" w:rsidRPr="00564507" w14:paraId="1E6F3CC9"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2D1F8E10" w14:textId="77777777" w:rsidR="001D4660" w:rsidRPr="00564507" w:rsidRDefault="001D4660" w:rsidP="001D4660">
                                  <w:pPr>
                                    <w:rPr>
                                      <w:rFonts w:ascii="Arial" w:hAnsi="Arial" w:cs="Arial"/>
                                      <w:sz w:val="20"/>
                                    </w:rPr>
                                  </w:pPr>
                                  <w:r w:rsidRPr="00564507">
                                    <w:rPr>
                                      <w:rFonts w:ascii="Arial" w:hAnsi="Arial" w:cs="Arial"/>
                                      <w:sz w:val="20"/>
                                    </w:rPr>
                                    <w:t>C3,C4</w:t>
                                  </w:r>
                                </w:p>
                              </w:tc>
                              <w:tc>
                                <w:tcPr>
                                  <w:tcW w:w="694" w:type="dxa"/>
                                  <w:tcBorders>
                                    <w:top w:val="nil"/>
                                    <w:left w:val="nil"/>
                                    <w:bottom w:val="nil"/>
                                    <w:right w:val="nil"/>
                                  </w:tcBorders>
                                  <w:shd w:val="clear" w:color="auto" w:fill="auto"/>
                                  <w:noWrap/>
                                  <w:vAlign w:val="bottom"/>
                                </w:tcPr>
                                <w:p w14:paraId="2E99CD7C" w14:textId="77777777" w:rsidR="001D4660" w:rsidRPr="00564507" w:rsidRDefault="001D4660" w:rsidP="001D4660">
                                  <w:pPr>
                                    <w:jc w:val="right"/>
                                    <w:rPr>
                                      <w:rFonts w:ascii="Arial" w:hAnsi="Arial" w:cs="Arial"/>
                                      <w:sz w:val="20"/>
                                    </w:rPr>
                                  </w:pPr>
                                  <w:r w:rsidRPr="00564507">
                                    <w:rPr>
                                      <w:rFonts w:ascii="Arial" w:hAnsi="Arial" w:cs="Arial"/>
                                      <w:sz w:val="20"/>
                                    </w:rPr>
                                    <w:t>3</w:t>
                                  </w:r>
                                </w:p>
                              </w:tc>
                              <w:tc>
                                <w:tcPr>
                                  <w:tcW w:w="717" w:type="dxa"/>
                                  <w:tcBorders>
                                    <w:top w:val="nil"/>
                                    <w:left w:val="nil"/>
                                    <w:bottom w:val="nil"/>
                                    <w:right w:val="nil"/>
                                  </w:tcBorders>
                                  <w:shd w:val="clear" w:color="auto" w:fill="auto"/>
                                  <w:noWrap/>
                                  <w:vAlign w:val="bottom"/>
                                </w:tcPr>
                                <w:p w14:paraId="5D6CE76F" w14:textId="77777777" w:rsidR="001D4660" w:rsidRPr="00564507" w:rsidRDefault="001D4660" w:rsidP="001D4660">
                                  <w:pPr>
                                    <w:jc w:val="right"/>
                                    <w:rPr>
                                      <w:rFonts w:ascii="Arial" w:hAnsi="Arial" w:cs="Arial"/>
                                      <w:sz w:val="20"/>
                                    </w:rPr>
                                  </w:pPr>
                                  <w:r w:rsidRPr="00564507">
                                    <w:rPr>
                                      <w:rFonts w:ascii="Arial" w:hAnsi="Arial" w:cs="Arial"/>
                                      <w:sz w:val="20"/>
                                    </w:rPr>
                                    <w:t>14.75</w:t>
                                  </w:r>
                                </w:p>
                              </w:tc>
                              <w:tc>
                                <w:tcPr>
                                  <w:tcW w:w="811" w:type="dxa"/>
                                  <w:tcBorders>
                                    <w:top w:val="nil"/>
                                    <w:left w:val="nil"/>
                                    <w:bottom w:val="nil"/>
                                    <w:right w:val="nil"/>
                                  </w:tcBorders>
                                  <w:shd w:val="clear" w:color="auto" w:fill="auto"/>
                                  <w:noWrap/>
                                  <w:vAlign w:val="bottom"/>
                                </w:tcPr>
                                <w:p w14:paraId="35F781EA"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733FB9C2"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nil"/>
                                    <w:right w:val="single" w:sz="4" w:space="0" w:color="auto"/>
                                  </w:tcBorders>
                                  <w:shd w:val="clear" w:color="auto" w:fill="auto"/>
                                  <w:noWrap/>
                                  <w:vAlign w:val="bottom"/>
                                </w:tcPr>
                                <w:p w14:paraId="6EC639D1" w14:textId="77777777" w:rsidR="001D4660" w:rsidRPr="00564507" w:rsidRDefault="001D4660" w:rsidP="001D4660">
                                  <w:pPr>
                                    <w:jc w:val="right"/>
                                    <w:rPr>
                                      <w:rFonts w:ascii="Arial" w:hAnsi="Arial" w:cs="Arial"/>
                                      <w:sz w:val="20"/>
                                    </w:rPr>
                                  </w:pPr>
                                  <w:r w:rsidRPr="00564507">
                                    <w:rPr>
                                      <w:rFonts w:ascii="Arial" w:hAnsi="Arial" w:cs="Arial"/>
                                      <w:sz w:val="20"/>
                                    </w:rPr>
                                    <w:t>4425</w:t>
                                  </w:r>
                                </w:p>
                              </w:tc>
                              <w:tc>
                                <w:tcPr>
                                  <w:tcW w:w="884" w:type="dxa"/>
                                  <w:tcBorders>
                                    <w:top w:val="nil"/>
                                    <w:left w:val="nil"/>
                                    <w:bottom w:val="nil"/>
                                    <w:right w:val="nil"/>
                                  </w:tcBorders>
                                  <w:shd w:val="clear" w:color="auto" w:fill="auto"/>
                                  <w:noWrap/>
                                  <w:vAlign w:val="bottom"/>
                                </w:tcPr>
                                <w:p w14:paraId="45A4E7F5" w14:textId="77777777" w:rsidR="001D4660" w:rsidRPr="00564507" w:rsidRDefault="001D4660" w:rsidP="001D4660">
                                  <w:pPr>
                                    <w:jc w:val="right"/>
                                    <w:rPr>
                                      <w:rFonts w:ascii="Arial" w:hAnsi="Arial" w:cs="Arial"/>
                                      <w:sz w:val="20"/>
                                    </w:rPr>
                                  </w:pPr>
                                  <w:r w:rsidRPr="00564507">
                                    <w:rPr>
                                      <w:rFonts w:ascii="Arial" w:hAnsi="Arial" w:cs="Arial"/>
                                      <w:sz w:val="20"/>
                                    </w:rPr>
                                    <w:t>11106</w:t>
                                  </w:r>
                                </w:p>
                              </w:tc>
                              <w:tc>
                                <w:tcPr>
                                  <w:tcW w:w="817" w:type="dxa"/>
                                  <w:tcBorders>
                                    <w:top w:val="nil"/>
                                    <w:left w:val="nil"/>
                                    <w:bottom w:val="nil"/>
                                    <w:right w:val="nil"/>
                                  </w:tcBorders>
                                  <w:shd w:val="clear" w:color="auto" w:fill="auto"/>
                                  <w:noWrap/>
                                  <w:vAlign w:val="bottom"/>
                                </w:tcPr>
                                <w:p w14:paraId="62638488" w14:textId="77777777" w:rsidR="001D4660" w:rsidRPr="00564507" w:rsidRDefault="001D4660" w:rsidP="001D4660">
                                  <w:pPr>
                                    <w:jc w:val="right"/>
                                    <w:rPr>
                                      <w:rFonts w:ascii="Arial" w:hAnsi="Arial" w:cs="Arial"/>
                                      <w:sz w:val="20"/>
                                    </w:rPr>
                                  </w:pPr>
                                  <w:r w:rsidRPr="00564507">
                                    <w:rPr>
                                      <w:rFonts w:ascii="Arial" w:hAnsi="Arial" w:cs="Arial"/>
                                      <w:sz w:val="20"/>
                                    </w:rPr>
                                    <w:t>19250</w:t>
                                  </w:r>
                                </w:p>
                              </w:tc>
                              <w:tc>
                                <w:tcPr>
                                  <w:tcW w:w="709" w:type="dxa"/>
                                  <w:tcBorders>
                                    <w:top w:val="nil"/>
                                    <w:left w:val="nil"/>
                                    <w:bottom w:val="nil"/>
                                    <w:right w:val="single" w:sz="4" w:space="0" w:color="auto"/>
                                  </w:tcBorders>
                                  <w:shd w:val="clear" w:color="auto" w:fill="auto"/>
                                  <w:noWrap/>
                                  <w:vAlign w:val="bottom"/>
                                </w:tcPr>
                                <w:p w14:paraId="1EE05024" w14:textId="77777777" w:rsidR="001D4660" w:rsidRPr="0078302E" w:rsidRDefault="001D4660" w:rsidP="001D4660">
                                  <w:pPr>
                                    <w:jc w:val="right"/>
                                    <w:rPr>
                                      <w:rFonts w:ascii="Arial" w:hAnsi="Arial" w:cs="Arial"/>
                                      <w:b/>
                                      <w:sz w:val="20"/>
                                    </w:rPr>
                                  </w:pPr>
                                  <w:r w:rsidRPr="0078302E">
                                    <w:rPr>
                                      <w:rFonts w:ascii="Arial" w:hAnsi="Arial" w:cs="Arial"/>
                                      <w:b/>
                                      <w:sz w:val="20"/>
                                    </w:rPr>
                                    <w:t>2553</w:t>
                                  </w:r>
                                </w:p>
                              </w:tc>
                            </w:tr>
                            <w:tr w:rsidR="001D4660" w:rsidRPr="00564507" w14:paraId="26BE6A85"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2C7BBE57" w14:textId="77777777" w:rsidR="001D4660" w:rsidRPr="00564507" w:rsidRDefault="001D4660" w:rsidP="001D4660">
                                  <w:pPr>
                                    <w:rPr>
                                      <w:rFonts w:ascii="Arial" w:hAnsi="Arial" w:cs="Arial"/>
                                      <w:sz w:val="20"/>
                                    </w:rPr>
                                  </w:pPr>
                                  <w:r w:rsidRPr="00564507">
                                    <w:rPr>
                                      <w:rFonts w:ascii="Arial" w:hAnsi="Arial" w:cs="Arial"/>
                                      <w:sz w:val="20"/>
                                    </w:rPr>
                                    <w:t>C4,C5</w:t>
                                  </w:r>
                                </w:p>
                              </w:tc>
                              <w:tc>
                                <w:tcPr>
                                  <w:tcW w:w="694" w:type="dxa"/>
                                  <w:tcBorders>
                                    <w:top w:val="nil"/>
                                    <w:left w:val="nil"/>
                                    <w:bottom w:val="nil"/>
                                    <w:right w:val="nil"/>
                                  </w:tcBorders>
                                  <w:shd w:val="clear" w:color="auto" w:fill="auto"/>
                                  <w:noWrap/>
                                  <w:vAlign w:val="bottom"/>
                                </w:tcPr>
                                <w:p w14:paraId="2241E8D9" w14:textId="77777777" w:rsidR="001D4660" w:rsidRPr="00564507" w:rsidRDefault="001D4660" w:rsidP="001D4660">
                                  <w:pPr>
                                    <w:jc w:val="right"/>
                                    <w:rPr>
                                      <w:rFonts w:ascii="Arial" w:hAnsi="Arial" w:cs="Arial"/>
                                      <w:sz w:val="20"/>
                                    </w:rPr>
                                  </w:pPr>
                                  <w:r w:rsidRPr="00564507">
                                    <w:rPr>
                                      <w:rFonts w:ascii="Arial" w:hAnsi="Arial" w:cs="Arial"/>
                                      <w:sz w:val="20"/>
                                    </w:rPr>
                                    <w:t>1.8</w:t>
                                  </w:r>
                                </w:p>
                              </w:tc>
                              <w:tc>
                                <w:tcPr>
                                  <w:tcW w:w="717" w:type="dxa"/>
                                  <w:tcBorders>
                                    <w:top w:val="nil"/>
                                    <w:left w:val="nil"/>
                                    <w:bottom w:val="nil"/>
                                    <w:right w:val="nil"/>
                                  </w:tcBorders>
                                  <w:shd w:val="clear" w:color="auto" w:fill="auto"/>
                                  <w:noWrap/>
                                  <w:vAlign w:val="bottom"/>
                                </w:tcPr>
                                <w:p w14:paraId="558E8D1F" w14:textId="77777777" w:rsidR="001D4660" w:rsidRPr="00564507" w:rsidRDefault="001D4660" w:rsidP="001D4660">
                                  <w:pPr>
                                    <w:jc w:val="right"/>
                                    <w:rPr>
                                      <w:rFonts w:ascii="Arial" w:hAnsi="Arial" w:cs="Arial"/>
                                      <w:sz w:val="20"/>
                                    </w:rPr>
                                  </w:pPr>
                                  <w:r w:rsidRPr="00564507">
                                    <w:rPr>
                                      <w:rFonts w:ascii="Arial" w:hAnsi="Arial" w:cs="Arial"/>
                                      <w:sz w:val="20"/>
                                    </w:rPr>
                                    <w:t>18.90</w:t>
                                  </w:r>
                                </w:p>
                              </w:tc>
                              <w:tc>
                                <w:tcPr>
                                  <w:tcW w:w="811" w:type="dxa"/>
                                  <w:tcBorders>
                                    <w:top w:val="nil"/>
                                    <w:left w:val="nil"/>
                                    <w:bottom w:val="nil"/>
                                    <w:right w:val="nil"/>
                                  </w:tcBorders>
                                  <w:shd w:val="clear" w:color="auto" w:fill="auto"/>
                                  <w:noWrap/>
                                  <w:vAlign w:val="bottom"/>
                                </w:tcPr>
                                <w:p w14:paraId="58C8B241"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266B5935"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nil"/>
                                    <w:right w:val="single" w:sz="4" w:space="0" w:color="auto"/>
                                  </w:tcBorders>
                                  <w:shd w:val="clear" w:color="auto" w:fill="auto"/>
                                  <w:noWrap/>
                                  <w:vAlign w:val="bottom"/>
                                </w:tcPr>
                                <w:p w14:paraId="7F4A07D0" w14:textId="77777777" w:rsidR="001D4660" w:rsidRPr="00564507" w:rsidRDefault="001D4660" w:rsidP="001D4660">
                                  <w:pPr>
                                    <w:jc w:val="right"/>
                                    <w:rPr>
                                      <w:rFonts w:ascii="Arial" w:hAnsi="Arial" w:cs="Arial"/>
                                      <w:sz w:val="20"/>
                                    </w:rPr>
                                  </w:pPr>
                                  <w:r w:rsidRPr="00564507">
                                    <w:rPr>
                                      <w:rFonts w:ascii="Arial" w:hAnsi="Arial" w:cs="Arial"/>
                                      <w:sz w:val="20"/>
                                    </w:rPr>
                                    <w:t>2041</w:t>
                                  </w:r>
                                </w:p>
                              </w:tc>
                              <w:tc>
                                <w:tcPr>
                                  <w:tcW w:w="884" w:type="dxa"/>
                                  <w:tcBorders>
                                    <w:top w:val="nil"/>
                                    <w:left w:val="nil"/>
                                    <w:bottom w:val="nil"/>
                                    <w:right w:val="nil"/>
                                  </w:tcBorders>
                                  <w:shd w:val="clear" w:color="auto" w:fill="auto"/>
                                  <w:noWrap/>
                                  <w:vAlign w:val="bottom"/>
                                </w:tcPr>
                                <w:p w14:paraId="561AB44B" w14:textId="77777777" w:rsidR="001D4660" w:rsidRPr="00564507" w:rsidRDefault="001D4660" w:rsidP="001D4660">
                                  <w:pPr>
                                    <w:jc w:val="right"/>
                                    <w:rPr>
                                      <w:rFonts w:ascii="Arial" w:hAnsi="Arial" w:cs="Arial"/>
                                      <w:sz w:val="20"/>
                                    </w:rPr>
                                  </w:pPr>
                                  <w:r w:rsidRPr="00564507">
                                    <w:rPr>
                                      <w:rFonts w:ascii="Arial" w:hAnsi="Arial" w:cs="Arial"/>
                                      <w:sz w:val="20"/>
                                    </w:rPr>
                                    <w:t>19158</w:t>
                                  </w:r>
                                </w:p>
                              </w:tc>
                              <w:tc>
                                <w:tcPr>
                                  <w:tcW w:w="817" w:type="dxa"/>
                                  <w:tcBorders>
                                    <w:top w:val="nil"/>
                                    <w:left w:val="nil"/>
                                    <w:bottom w:val="nil"/>
                                    <w:right w:val="nil"/>
                                  </w:tcBorders>
                                  <w:shd w:val="clear" w:color="auto" w:fill="auto"/>
                                  <w:noWrap/>
                                  <w:vAlign w:val="bottom"/>
                                </w:tcPr>
                                <w:p w14:paraId="5983734B" w14:textId="77777777" w:rsidR="001D4660" w:rsidRPr="00564507" w:rsidRDefault="001D4660" w:rsidP="001D4660">
                                  <w:pPr>
                                    <w:jc w:val="right"/>
                                    <w:rPr>
                                      <w:rFonts w:ascii="Arial" w:hAnsi="Arial" w:cs="Arial"/>
                                      <w:sz w:val="20"/>
                                    </w:rPr>
                                  </w:pPr>
                                  <w:r w:rsidRPr="00564507">
                                    <w:rPr>
                                      <w:rFonts w:ascii="Arial" w:hAnsi="Arial" w:cs="Arial"/>
                                      <w:sz w:val="20"/>
                                    </w:rPr>
                                    <w:t>17250</w:t>
                                  </w:r>
                                </w:p>
                              </w:tc>
                              <w:tc>
                                <w:tcPr>
                                  <w:tcW w:w="709" w:type="dxa"/>
                                  <w:tcBorders>
                                    <w:top w:val="nil"/>
                                    <w:left w:val="nil"/>
                                    <w:bottom w:val="nil"/>
                                    <w:right w:val="single" w:sz="4" w:space="0" w:color="auto"/>
                                  </w:tcBorders>
                                  <w:shd w:val="clear" w:color="auto" w:fill="auto"/>
                                  <w:noWrap/>
                                  <w:vAlign w:val="bottom"/>
                                </w:tcPr>
                                <w:p w14:paraId="22EADA1E" w14:textId="77777777" w:rsidR="001D4660" w:rsidRPr="0078302E" w:rsidRDefault="001D4660" w:rsidP="001D4660">
                                  <w:pPr>
                                    <w:jc w:val="right"/>
                                    <w:rPr>
                                      <w:rFonts w:ascii="Arial" w:hAnsi="Arial" w:cs="Arial"/>
                                      <w:b/>
                                      <w:sz w:val="20"/>
                                    </w:rPr>
                                  </w:pPr>
                                  <w:r w:rsidRPr="0078302E">
                                    <w:rPr>
                                      <w:rFonts w:ascii="Arial" w:hAnsi="Arial" w:cs="Arial"/>
                                      <w:b/>
                                      <w:sz w:val="20"/>
                                    </w:rPr>
                                    <w:t>2267</w:t>
                                  </w:r>
                                </w:p>
                              </w:tc>
                            </w:tr>
                            <w:tr w:rsidR="001D4660" w:rsidRPr="00564507" w14:paraId="0C83C5A4" w14:textId="77777777" w:rsidTr="00BB5D2D">
                              <w:trPr>
                                <w:trHeight w:val="255"/>
                              </w:trPr>
                              <w:tc>
                                <w:tcPr>
                                  <w:tcW w:w="1217" w:type="dxa"/>
                                  <w:tcBorders>
                                    <w:top w:val="nil"/>
                                    <w:left w:val="single" w:sz="4" w:space="0" w:color="auto"/>
                                    <w:bottom w:val="single" w:sz="4" w:space="0" w:color="auto"/>
                                    <w:right w:val="single" w:sz="4" w:space="0" w:color="auto"/>
                                  </w:tcBorders>
                                  <w:shd w:val="clear" w:color="auto" w:fill="auto"/>
                                  <w:noWrap/>
                                  <w:vAlign w:val="bottom"/>
                                </w:tcPr>
                                <w:p w14:paraId="72093DF0" w14:textId="77777777" w:rsidR="001D4660" w:rsidRPr="00564507" w:rsidRDefault="001D4660" w:rsidP="001D4660">
                                  <w:pPr>
                                    <w:rPr>
                                      <w:rFonts w:ascii="Arial" w:hAnsi="Arial" w:cs="Arial"/>
                                      <w:sz w:val="20"/>
                                    </w:rPr>
                                  </w:pPr>
                                  <w:r w:rsidRPr="00564507">
                                    <w:rPr>
                                      <w:rFonts w:ascii="Arial" w:hAnsi="Arial" w:cs="Arial"/>
                                      <w:sz w:val="20"/>
                                    </w:rPr>
                                    <w:t>C5,Outside</w:t>
                                  </w:r>
                                </w:p>
                              </w:tc>
                              <w:tc>
                                <w:tcPr>
                                  <w:tcW w:w="694" w:type="dxa"/>
                                  <w:tcBorders>
                                    <w:top w:val="nil"/>
                                    <w:left w:val="nil"/>
                                    <w:bottom w:val="single" w:sz="4" w:space="0" w:color="auto"/>
                                    <w:right w:val="nil"/>
                                  </w:tcBorders>
                                  <w:shd w:val="clear" w:color="auto" w:fill="auto"/>
                                  <w:noWrap/>
                                  <w:vAlign w:val="bottom"/>
                                </w:tcPr>
                                <w:p w14:paraId="679A2748" w14:textId="77777777" w:rsidR="001D4660" w:rsidRPr="00564507" w:rsidRDefault="001D4660" w:rsidP="001D4660">
                                  <w:pPr>
                                    <w:jc w:val="right"/>
                                    <w:rPr>
                                      <w:rFonts w:ascii="Arial" w:hAnsi="Arial" w:cs="Arial"/>
                                      <w:sz w:val="20"/>
                                    </w:rPr>
                                  </w:pPr>
                                  <w:r w:rsidRPr="00564507">
                                    <w:rPr>
                                      <w:rFonts w:ascii="Arial" w:hAnsi="Arial" w:cs="Arial"/>
                                      <w:sz w:val="20"/>
                                    </w:rPr>
                                    <w:t>2</w:t>
                                  </w:r>
                                </w:p>
                              </w:tc>
                              <w:tc>
                                <w:tcPr>
                                  <w:tcW w:w="717" w:type="dxa"/>
                                  <w:tcBorders>
                                    <w:top w:val="nil"/>
                                    <w:left w:val="nil"/>
                                    <w:bottom w:val="single" w:sz="4" w:space="0" w:color="auto"/>
                                    <w:right w:val="nil"/>
                                  </w:tcBorders>
                                  <w:shd w:val="clear" w:color="auto" w:fill="auto"/>
                                  <w:noWrap/>
                                  <w:vAlign w:val="bottom"/>
                                </w:tcPr>
                                <w:p w14:paraId="1FE1E22E" w14:textId="77777777" w:rsidR="001D4660" w:rsidRPr="00564507" w:rsidRDefault="001D4660" w:rsidP="001D4660">
                                  <w:pPr>
                                    <w:jc w:val="right"/>
                                    <w:rPr>
                                      <w:rFonts w:ascii="Arial" w:hAnsi="Arial" w:cs="Arial"/>
                                      <w:sz w:val="20"/>
                                    </w:rPr>
                                  </w:pPr>
                                  <w:r w:rsidRPr="00564507">
                                    <w:rPr>
                                      <w:rFonts w:ascii="Arial" w:hAnsi="Arial" w:cs="Arial"/>
                                      <w:sz w:val="20"/>
                                    </w:rPr>
                                    <w:t>21.83</w:t>
                                  </w:r>
                                </w:p>
                              </w:tc>
                              <w:tc>
                                <w:tcPr>
                                  <w:tcW w:w="811" w:type="dxa"/>
                                  <w:tcBorders>
                                    <w:top w:val="nil"/>
                                    <w:left w:val="nil"/>
                                    <w:bottom w:val="single" w:sz="4" w:space="0" w:color="auto"/>
                                    <w:right w:val="nil"/>
                                  </w:tcBorders>
                                  <w:shd w:val="clear" w:color="auto" w:fill="auto"/>
                                  <w:noWrap/>
                                  <w:vAlign w:val="bottom"/>
                                </w:tcPr>
                                <w:p w14:paraId="37AEBD34"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single" w:sz="4" w:space="0" w:color="auto"/>
                                    <w:right w:val="nil"/>
                                  </w:tcBorders>
                                  <w:shd w:val="clear" w:color="auto" w:fill="auto"/>
                                  <w:noWrap/>
                                  <w:vAlign w:val="bottom"/>
                                </w:tcPr>
                                <w:p w14:paraId="459D3A19"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single" w:sz="4" w:space="0" w:color="auto"/>
                                    <w:right w:val="single" w:sz="4" w:space="0" w:color="auto"/>
                                  </w:tcBorders>
                                  <w:shd w:val="clear" w:color="auto" w:fill="auto"/>
                                  <w:noWrap/>
                                  <w:vAlign w:val="bottom"/>
                                </w:tcPr>
                                <w:p w14:paraId="3BCAB27D" w14:textId="77777777" w:rsidR="001D4660" w:rsidRPr="00564507" w:rsidRDefault="001D4660" w:rsidP="001D4660">
                                  <w:pPr>
                                    <w:jc w:val="right"/>
                                    <w:rPr>
                                      <w:rFonts w:ascii="Arial" w:hAnsi="Arial" w:cs="Arial"/>
                                      <w:sz w:val="20"/>
                                    </w:rPr>
                                  </w:pPr>
                                  <w:r w:rsidRPr="00564507">
                                    <w:rPr>
                                      <w:rFonts w:ascii="Arial" w:hAnsi="Arial" w:cs="Arial"/>
                                      <w:sz w:val="20"/>
                                    </w:rPr>
                                    <w:t>2910</w:t>
                                  </w:r>
                                </w:p>
                              </w:tc>
                              <w:tc>
                                <w:tcPr>
                                  <w:tcW w:w="884" w:type="dxa"/>
                                  <w:tcBorders>
                                    <w:top w:val="nil"/>
                                    <w:left w:val="nil"/>
                                    <w:bottom w:val="single" w:sz="4" w:space="0" w:color="auto"/>
                                    <w:right w:val="nil"/>
                                  </w:tcBorders>
                                  <w:shd w:val="clear" w:color="auto" w:fill="auto"/>
                                  <w:noWrap/>
                                  <w:vAlign w:val="bottom"/>
                                </w:tcPr>
                                <w:p w14:paraId="6A2E4458" w14:textId="77777777" w:rsidR="001D4660" w:rsidRPr="00564507" w:rsidRDefault="001D4660" w:rsidP="001D4660">
                                  <w:pPr>
                                    <w:jc w:val="right"/>
                                    <w:rPr>
                                      <w:rFonts w:ascii="Arial" w:hAnsi="Arial" w:cs="Arial"/>
                                      <w:sz w:val="20"/>
                                    </w:rPr>
                                  </w:pPr>
                                  <w:r w:rsidRPr="00564507">
                                    <w:rPr>
                                      <w:rFonts w:ascii="Arial" w:hAnsi="Arial" w:cs="Arial"/>
                                      <w:sz w:val="20"/>
                                    </w:rPr>
                                    <w:t>20884</w:t>
                                  </w:r>
                                </w:p>
                              </w:tc>
                              <w:tc>
                                <w:tcPr>
                                  <w:tcW w:w="817" w:type="dxa"/>
                                  <w:tcBorders>
                                    <w:top w:val="nil"/>
                                    <w:left w:val="nil"/>
                                    <w:bottom w:val="single" w:sz="4" w:space="0" w:color="auto"/>
                                    <w:right w:val="nil"/>
                                  </w:tcBorders>
                                  <w:shd w:val="clear" w:color="auto" w:fill="auto"/>
                                  <w:noWrap/>
                                  <w:vAlign w:val="bottom"/>
                                </w:tcPr>
                                <w:p w14:paraId="0C00C322" w14:textId="77777777" w:rsidR="001D4660" w:rsidRPr="00564507" w:rsidRDefault="001D4660" w:rsidP="001D4660">
                                  <w:pPr>
                                    <w:jc w:val="right"/>
                                    <w:rPr>
                                      <w:rFonts w:ascii="Arial" w:hAnsi="Arial" w:cs="Arial"/>
                                      <w:sz w:val="20"/>
                                    </w:rPr>
                                  </w:pPr>
                                  <w:r w:rsidRPr="00564507">
                                    <w:rPr>
                                      <w:rFonts w:ascii="Arial" w:hAnsi="Arial" w:cs="Arial"/>
                                      <w:sz w:val="20"/>
                                    </w:rPr>
                                    <w:t>23500</w:t>
                                  </w:r>
                                </w:p>
                              </w:tc>
                              <w:tc>
                                <w:tcPr>
                                  <w:tcW w:w="709" w:type="dxa"/>
                                  <w:tcBorders>
                                    <w:top w:val="nil"/>
                                    <w:left w:val="nil"/>
                                    <w:bottom w:val="single" w:sz="4" w:space="0" w:color="auto"/>
                                    <w:right w:val="single" w:sz="4" w:space="0" w:color="auto"/>
                                  </w:tcBorders>
                                  <w:shd w:val="clear" w:color="auto" w:fill="auto"/>
                                  <w:noWrap/>
                                  <w:vAlign w:val="bottom"/>
                                </w:tcPr>
                                <w:p w14:paraId="144A96B1" w14:textId="77777777" w:rsidR="001D4660" w:rsidRPr="0078302E" w:rsidRDefault="001D4660" w:rsidP="001D4660">
                                  <w:pPr>
                                    <w:jc w:val="right"/>
                                    <w:rPr>
                                      <w:rFonts w:ascii="Arial" w:hAnsi="Arial" w:cs="Arial"/>
                                      <w:b/>
                                      <w:sz w:val="20"/>
                                    </w:rPr>
                                  </w:pPr>
                                  <w:r w:rsidRPr="0078302E">
                                    <w:rPr>
                                      <w:rFonts w:ascii="Arial" w:hAnsi="Arial" w:cs="Arial"/>
                                      <w:b/>
                                      <w:sz w:val="20"/>
                                    </w:rPr>
                                    <w:t>2586</w:t>
                                  </w:r>
                                </w:p>
                              </w:tc>
                            </w:tr>
                            <w:tr w:rsidR="001D4660" w:rsidRPr="00564507" w14:paraId="3FF78300"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3641E70A" w14:textId="77777777" w:rsidR="001D4660" w:rsidRPr="00564507" w:rsidRDefault="001D4660" w:rsidP="001D4660">
                                  <w:pPr>
                                    <w:rPr>
                                      <w:rFonts w:ascii="Arial" w:hAnsi="Arial" w:cs="Arial"/>
                                      <w:sz w:val="20"/>
                                    </w:rPr>
                                  </w:pPr>
                                  <w:r w:rsidRPr="00564507">
                                    <w:rPr>
                                      <w:rFonts w:ascii="Arial" w:hAnsi="Arial" w:cs="Arial"/>
                                      <w:sz w:val="20"/>
                                    </w:rPr>
                                    <w:t>C1, F1</w:t>
                                  </w:r>
                                </w:p>
                              </w:tc>
                              <w:tc>
                                <w:tcPr>
                                  <w:tcW w:w="694" w:type="dxa"/>
                                  <w:tcBorders>
                                    <w:top w:val="nil"/>
                                    <w:left w:val="nil"/>
                                    <w:bottom w:val="nil"/>
                                    <w:right w:val="nil"/>
                                  </w:tcBorders>
                                  <w:shd w:val="clear" w:color="auto" w:fill="auto"/>
                                  <w:noWrap/>
                                  <w:vAlign w:val="bottom"/>
                                </w:tcPr>
                                <w:p w14:paraId="194948E5" w14:textId="77777777" w:rsidR="001D4660" w:rsidRPr="00564507" w:rsidRDefault="001D4660" w:rsidP="001D4660">
                                  <w:pPr>
                                    <w:jc w:val="right"/>
                                    <w:rPr>
                                      <w:rFonts w:ascii="Arial" w:hAnsi="Arial" w:cs="Arial"/>
                                      <w:sz w:val="20"/>
                                    </w:rPr>
                                  </w:pPr>
                                  <w:r w:rsidRPr="00564507">
                                    <w:rPr>
                                      <w:rFonts w:ascii="Arial" w:hAnsi="Arial" w:cs="Arial"/>
                                      <w:sz w:val="20"/>
                                    </w:rPr>
                                    <w:t>0.09</w:t>
                                  </w:r>
                                </w:p>
                              </w:tc>
                              <w:tc>
                                <w:tcPr>
                                  <w:tcW w:w="717" w:type="dxa"/>
                                  <w:tcBorders>
                                    <w:top w:val="nil"/>
                                    <w:left w:val="nil"/>
                                    <w:bottom w:val="nil"/>
                                    <w:right w:val="nil"/>
                                  </w:tcBorders>
                                  <w:shd w:val="clear" w:color="auto" w:fill="auto"/>
                                  <w:noWrap/>
                                  <w:vAlign w:val="bottom"/>
                                </w:tcPr>
                                <w:p w14:paraId="2B7E4000" w14:textId="77777777" w:rsidR="001D4660" w:rsidRPr="00564507" w:rsidRDefault="001D4660" w:rsidP="001D4660">
                                  <w:pPr>
                                    <w:jc w:val="right"/>
                                    <w:rPr>
                                      <w:rFonts w:ascii="Arial" w:hAnsi="Arial" w:cs="Arial"/>
                                      <w:sz w:val="20"/>
                                    </w:rPr>
                                  </w:pPr>
                                  <w:r w:rsidRPr="00564507">
                                    <w:rPr>
                                      <w:rFonts w:ascii="Arial" w:hAnsi="Arial" w:cs="Arial"/>
                                      <w:sz w:val="20"/>
                                    </w:rPr>
                                    <w:t>6.91</w:t>
                                  </w:r>
                                </w:p>
                              </w:tc>
                              <w:tc>
                                <w:tcPr>
                                  <w:tcW w:w="811" w:type="dxa"/>
                                  <w:tcBorders>
                                    <w:top w:val="nil"/>
                                    <w:left w:val="nil"/>
                                    <w:bottom w:val="nil"/>
                                    <w:right w:val="nil"/>
                                  </w:tcBorders>
                                  <w:shd w:val="clear" w:color="auto" w:fill="auto"/>
                                  <w:noWrap/>
                                  <w:vAlign w:val="bottom"/>
                                </w:tcPr>
                                <w:p w14:paraId="256A0C6E"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706B95ED"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6A638740" w14:textId="77777777" w:rsidR="001D4660" w:rsidRPr="00564507" w:rsidRDefault="001D4660" w:rsidP="001D4660">
                                  <w:pPr>
                                    <w:jc w:val="right"/>
                                    <w:rPr>
                                      <w:rFonts w:ascii="Arial" w:hAnsi="Arial" w:cs="Arial"/>
                                      <w:sz w:val="20"/>
                                    </w:rPr>
                                  </w:pPr>
                                  <w:r w:rsidRPr="00564507">
                                    <w:rPr>
                                      <w:rFonts w:ascii="Arial" w:hAnsi="Arial" w:cs="Arial"/>
                                      <w:sz w:val="20"/>
                                    </w:rPr>
                                    <w:t>19</w:t>
                                  </w:r>
                                </w:p>
                              </w:tc>
                              <w:tc>
                                <w:tcPr>
                                  <w:tcW w:w="884" w:type="dxa"/>
                                  <w:tcBorders>
                                    <w:top w:val="nil"/>
                                    <w:left w:val="nil"/>
                                    <w:bottom w:val="nil"/>
                                    <w:right w:val="nil"/>
                                  </w:tcBorders>
                                  <w:shd w:val="clear" w:color="auto" w:fill="auto"/>
                                  <w:noWrap/>
                                  <w:vAlign w:val="bottom"/>
                                </w:tcPr>
                                <w:p w14:paraId="0748A0A8" w14:textId="77777777" w:rsidR="001D4660" w:rsidRPr="00564507" w:rsidRDefault="001D4660" w:rsidP="001D4660">
                                  <w:pPr>
                                    <w:jc w:val="right"/>
                                    <w:rPr>
                                      <w:rFonts w:ascii="Arial" w:hAnsi="Arial" w:cs="Arial"/>
                                      <w:sz w:val="20"/>
                                    </w:rPr>
                                  </w:pPr>
                                  <w:r w:rsidRPr="00564507">
                                    <w:rPr>
                                      <w:rFonts w:ascii="Arial" w:hAnsi="Arial" w:cs="Arial"/>
                                      <w:sz w:val="20"/>
                                    </w:rPr>
                                    <w:t>84710</w:t>
                                  </w:r>
                                </w:p>
                              </w:tc>
                              <w:tc>
                                <w:tcPr>
                                  <w:tcW w:w="817" w:type="dxa"/>
                                  <w:tcBorders>
                                    <w:top w:val="nil"/>
                                    <w:left w:val="nil"/>
                                    <w:bottom w:val="nil"/>
                                    <w:right w:val="nil"/>
                                  </w:tcBorders>
                                  <w:shd w:val="clear" w:color="auto" w:fill="auto"/>
                                  <w:noWrap/>
                                  <w:vAlign w:val="bottom"/>
                                </w:tcPr>
                                <w:p w14:paraId="084810EC" w14:textId="77777777" w:rsidR="001D4660" w:rsidRPr="00564507" w:rsidRDefault="001D4660" w:rsidP="001D4660">
                                  <w:pPr>
                                    <w:jc w:val="right"/>
                                    <w:rPr>
                                      <w:rFonts w:ascii="Arial" w:hAnsi="Arial" w:cs="Arial"/>
                                      <w:sz w:val="20"/>
                                    </w:rPr>
                                  </w:pPr>
                                  <w:r w:rsidRPr="00564507">
                                    <w:rPr>
                                      <w:rFonts w:ascii="Arial" w:hAnsi="Arial" w:cs="Arial"/>
                                      <w:sz w:val="20"/>
                                    </w:rPr>
                                    <w:t>733</w:t>
                                  </w:r>
                                </w:p>
                              </w:tc>
                              <w:tc>
                                <w:tcPr>
                                  <w:tcW w:w="709" w:type="dxa"/>
                                  <w:tcBorders>
                                    <w:top w:val="nil"/>
                                    <w:left w:val="nil"/>
                                    <w:bottom w:val="nil"/>
                                    <w:right w:val="single" w:sz="4" w:space="0" w:color="auto"/>
                                  </w:tcBorders>
                                  <w:shd w:val="clear" w:color="auto" w:fill="auto"/>
                                  <w:noWrap/>
                                  <w:vAlign w:val="bottom"/>
                                </w:tcPr>
                                <w:p w14:paraId="4FBDD093" w14:textId="77777777" w:rsidR="001D4660" w:rsidRPr="0078302E" w:rsidRDefault="001D4660" w:rsidP="001D4660">
                                  <w:pPr>
                                    <w:jc w:val="right"/>
                                    <w:rPr>
                                      <w:rFonts w:ascii="Arial" w:hAnsi="Arial" w:cs="Arial"/>
                                      <w:b/>
                                      <w:sz w:val="20"/>
                                    </w:rPr>
                                  </w:pPr>
                                  <w:r w:rsidRPr="0078302E">
                                    <w:rPr>
                                      <w:rFonts w:ascii="Arial" w:hAnsi="Arial" w:cs="Arial"/>
                                      <w:b/>
                                      <w:sz w:val="20"/>
                                    </w:rPr>
                                    <w:t>2179</w:t>
                                  </w:r>
                                </w:p>
                              </w:tc>
                            </w:tr>
                            <w:tr w:rsidR="001D4660" w:rsidRPr="00564507" w14:paraId="52F7FDB9"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15696A8C" w14:textId="77777777" w:rsidR="001D4660" w:rsidRPr="00564507" w:rsidRDefault="001D4660" w:rsidP="001D4660">
                                  <w:pPr>
                                    <w:rPr>
                                      <w:rFonts w:ascii="Arial" w:hAnsi="Arial" w:cs="Arial"/>
                                      <w:sz w:val="20"/>
                                    </w:rPr>
                                  </w:pPr>
                                  <w:r w:rsidRPr="00564507">
                                    <w:rPr>
                                      <w:rFonts w:ascii="Arial" w:hAnsi="Arial" w:cs="Arial"/>
                                      <w:sz w:val="20"/>
                                    </w:rPr>
                                    <w:t>C2, F2</w:t>
                                  </w:r>
                                </w:p>
                              </w:tc>
                              <w:tc>
                                <w:tcPr>
                                  <w:tcW w:w="694" w:type="dxa"/>
                                  <w:tcBorders>
                                    <w:top w:val="nil"/>
                                    <w:left w:val="nil"/>
                                    <w:bottom w:val="nil"/>
                                    <w:right w:val="nil"/>
                                  </w:tcBorders>
                                  <w:shd w:val="clear" w:color="auto" w:fill="auto"/>
                                  <w:noWrap/>
                                  <w:vAlign w:val="bottom"/>
                                </w:tcPr>
                                <w:p w14:paraId="082944A5" w14:textId="77777777" w:rsidR="001D4660" w:rsidRPr="00564507" w:rsidRDefault="001D4660" w:rsidP="001D4660">
                                  <w:pPr>
                                    <w:jc w:val="right"/>
                                    <w:rPr>
                                      <w:rFonts w:ascii="Arial" w:hAnsi="Arial" w:cs="Arial"/>
                                      <w:sz w:val="20"/>
                                    </w:rPr>
                                  </w:pPr>
                                  <w:r w:rsidRPr="00564507">
                                    <w:rPr>
                                      <w:rFonts w:ascii="Arial" w:hAnsi="Arial" w:cs="Arial"/>
                                      <w:sz w:val="20"/>
                                    </w:rPr>
                                    <w:t>0.23</w:t>
                                  </w:r>
                                </w:p>
                              </w:tc>
                              <w:tc>
                                <w:tcPr>
                                  <w:tcW w:w="717" w:type="dxa"/>
                                  <w:tcBorders>
                                    <w:top w:val="nil"/>
                                    <w:left w:val="nil"/>
                                    <w:bottom w:val="nil"/>
                                    <w:right w:val="nil"/>
                                  </w:tcBorders>
                                  <w:shd w:val="clear" w:color="auto" w:fill="auto"/>
                                  <w:noWrap/>
                                  <w:vAlign w:val="bottom"/>
                                </w:tcPr>
                                <w:p w14:paraId="323B21DE" w14:textId="77777777" w:rsidR="001D4660" w:rsidRPr="00564507" w:rsidRDefault="001D4660" w:rsidP="001D4660">
                                  <w:pPr>
                                    <w:jc w:val="right"/>
                                    <w:rPr>
                                      <w:rFonts w:ascii="Arial" w:hAnsi="Arial" w:cs="Arial"/>
                                      <w:sz w:val="20"/>
                                    </w:rPr>
                                  </w:pPr>
                                  <w:r w:rsidRPr="00564507">
                                    <w:rPr>
                                      <w:rFonts w:ascii="Arial" w:hAnsi="Arial" w:cs="Arial"/>
                                      <w:sz w:val="20"/>
                                    </w:rPr>
                                    <w:t>7</w:t>
                                  </w:r>
                                </w:p>
                              </w:tc>
                              <w:tc>
                                <w:tcPr>
                                  <w:tcW w:w="811" w:type="dxa"/>
                                  <w:tcBorders>
                                    <w:top w:val="nil"/>
                                    <w:left w:val="nil"/>
                                    <w:bottom w:val="nil"/>
                                    <w:right w:val="nil"/>
                                  </w:tcBorders>
                                  <w:shd w:val="clear" w:color="auto" w:fill="auto"/>
                                  <w:noWrap/>
                                  <w:vAlign w:val="bottom"/>
                                </w:tcPr>
                                <w:p w14:paraId="218F16C5"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0969443C"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266B5BE9" w14:textId="77777777" w:rsidR="001D4660" w:rsidRPr="00564507" w:rsidRDefault="001D4660" w:rsidP="001D4660">
                                  <w:pPr>
                                    <w:jc w:val="right"/>
                                    <w:rPr>
                                      <w:rFonts w:ascii="Arial" w:hAnsi="Arial" w:cs="Arial"/>
                                      <w:sz w:val="20"/>
                                    </w:rPr>
                                  </w:pPr>
                                  <w:r w:rsidRPr="00564507">
                                    <w:rPr>
                                      <w:rFonts w:ascii="Arial" w:hAnsi="Arial" w:cs="Arial"/>
                                      <w:sz w:val="20"/>
                                    </w:rPr>
                                    <w:t>120</w:t>
                                  </w:r>
                                </w:p>
                              </w:tc>
                              <w:tc>
                                <w:tcPr>
                                  <w:tcW w:w="884" w:type="dxa"/>
                                  <w:tcBorders>
                                    <w:top w:val="nil"/>
                                    <w:left w:val="nil"/>
                                    <w:bottom w:val="nil"/>
                                    <w:right w:val="nil"/>
                                  </w:tcBorders>
                                  <w:shd w:val="clear" w:color="auto" w:fill="auto"/>
                                  <w:noWrap/>
                                  <w:vAlign w:val="bottom"/>
                                </w:tcPr>
                                <w:p w14:paraId="7FB1B044" w14:textId="77777777" w:rsidR="001D4660" w:rsidRPr="00564507" w:rsidRDefault="001D4660" w:rsidP="001D4660">
                                  <w:pPr>
                                    <w:jc w:val="right"/>
                                    <w:rPr>
                                      <w:rFonts w:ascii="Arial" w:hAnsi="Arial" w:cs="Arial"/>
                                      <w:sz w:val="20"/>
                                    </w:rPr>
                                  </w:pPr>
                                  <w:r w:rsidRPr="00564507">
                                    <w:rPr>
                                      <w:rFonts w:ascii="Arial" w:hAnsi="Arial" w:cs="Arial"/>
                                      <w:sz w:val="20"/>
                                    </w:rPr>
                                    <w:t>149375</w:t>
                                  </w:r>
                                </w:p>
                              </w:tc>
                              <w:tc>
                                <w:tcPr>
                                  <w:tcW w:w="817" w:type="dxa"/>
                                  <w:tcBorders>
                                    <w:top w:val="nil"/>
                                    <w:left w:val="nil"/>
                                    <w:bottom w:val="nil"/>
                                    <w:right w:val="nil"/>
                                  </w:tcBorders>
                                  <w:shd w:val="clear" w:color="auto" w:fill="auto"/>
                                  <w:noWrap/>
                                  <w:vAlign w:val="bottom"/>
                                </w:tcPr>
                                <w:p w14:paraId="5EC40A80" w14:textId="77777777" w:rsidR="001D4660" w:rsidRPr="00564507" w:rsidRDefault="001D4660" w:rsidP="001D4660">
                                  <w:pPr>
                                    <w:jc w:val="right"/>
                                    <w:rPr>
                                      <w:rFonts w:ascii="Arial" w:hAnsi="Arial" w:cs="Arial"/>
                                      <w:sz w:val="20"/>
                                    </w:rPr>
                                  </w:pPr>
                                  <w:r w:rsidRPr="00564507">
                                    <w:rPr>
                                      <w:rFonts w:ascii="Arial" w:hAnsi="Arial" w:cs="Arial"/>
                                      <w:sz w:val="20"/>
                                    </w:rPr>
                                    <w:t>2378</w:t>
                                  </w:r>
                                </w:p>
                              </w:tc>
                              <w:tc>
                                <w:tcPr>
                                  <w:tcW w:w="709" w:type="dxa"/>
                                  <w:tcBorders>
                                    <w:top w:val="nil"/>
                                    <w:left w:val="nil"/>
                                    <w:bottom w:val="nil"/>
                                    <w:right w:val="single" w:sz="4" w:space="0" w:color="auto"/>
                                  </w:tcBorders>
                                  <w:shd w:val="clear" w:color="auto" w:fill="auto"/>
                                  <w:noWrap/>
                                  <w:vAlign w:val="bottom"/>
                                </w:tcPr>
                                <w:p w14:paraId="21D3BCA0" w14:textId="77777777" w:rsidR="001D4660" w:rsidRPr="0078302E" w:rsidRDefault="001D4660" w:rsidP="001D4660">
                                  <w:pPr>
                                    <w:jc w:val="right"/>
                                    <w:rPr>
                                      <w:rFonts w:ascii="Arial" w:hAnsi="Arial" w:cs="Arial"/>
                                      <w:b/>
                                      <w:sz w:val="20"/>
                                    </w:rPr>
                                  </w:pPr>
                                  <w:r w:rsidRPr="0078302E">
                                    <w:rPr>
                                      <w:rFonts w:ascii="Arial" w:hAnsi="Arial" w:cs="Arial"/>
                                      <w:b/>
                                      <w:sz w:val="20"/>
                                    </w:rPr>
                                    <w:t>7538</w:t>
                                  </w:r>
                                </w:p>
                              </w:tc>
                            </w:tr>
                            <w:tr w:rsidR="001D4660" w:rsidRPr="00564507" w14:paraId="0414673C"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0ECD7382" w14:textId="77777777" w:rsidR="001D4660" w:rsidRPr="00564507" w:rsidRDefault="001D4660" w:rsidP="001D4660">
                                  <w:pPr>
                                    <w:rPr>
                                      <w:rFonts w:ascii="Arial" w:hAnsi="Arial" w:cs="Arial"/>
                                      <w:sz w:val="20"/>
                                    </w:rPr>
                                  </w:pPr>
                                  <w:r w:rsidRPr="00564507">
                                    <w:rPr>
                                      <w:rFonts w:ascii="Arial" w:hAnsi="Arial" w:cs="Arial"/>
                                      <w:sz w:val="20"/>
                                    </w:rPr>
                                    <w:t>C3, F3</w:t>
                                  </w:r>
                                </w:p>
                              </w:tc>
                              <w:tc>
                                <w:tcPr>
                                  <w:tcW w:w="694" w:type="dxa"/>
                                  <w:tcBorders>
                                    <w:top w:val="nil"/>
                                    <w:left w:val="nil"/>
                                    <w:bottom w:val="nil"/>
                                    <w:right w:val="nil"/>
                                  </w:tcBorders>
                                  <w:shd w:val="clear" w:color="auto" w:fill="auto"/>
                                  <w:noWrap/>
                                  <w:vAlign w:val="bottom"/>
                                </w:tcPr>
                                <w:p w14:paraId="7AD4F8C5" w14:textId="77777777" w:rsidR="001D4660" w:rsidRPr="00564507" w:rsidRDefault="001D4660" w:rsidP="001D4660">
                                  <w:pPr>
                                    <w:jc w:val="right"/>
                                    <w:rPr>
                                      <w:rFonts w:ascii="Arial" w:hAnsi="Arial" w:cs="Arial"/>
                                      <w:sz w:val="20"/>
                                    </w:rPr>
                                  </w:pPr>
                                  <w:r w:rsidRPr="00564507">
                                    <w:rPr>
                                      <w:rFonts w:ascii="Arial" w:hAnsi="Arial" w:cs="Arial"/>
                                      <w:sz w:val="20"/>
                                    </w:rPr>
                                    <w:t>0.22</w:t>
                                  </w:r>
                                </w:p>
                              </w:tc>
                              <w:tc>
                                <w:tcPr>
                                  <w:tcW w:w="717" w:type="dxa"/>
                                  <w:tcBorders>
                                    <w:top w:val="nil"/>
                                    <w:left w:val="nil"/>
                                    <w:bottom w:val="nil"/>
                                    <w:right w:val="nil"/>
                                  </w:tcBorders>
                                  <w:shd w:val="clear" w:color="auto" w:fill="auto"/>
                                  <w:noWrap/>
                                  <w:vAlign w:val="bottom"/>
                                </w:tcPr>
                                <w:p w14:paraId="5758A6C2" w14:textId="77777777" w:rsidR="001D4660" w:rsidRPr="00564507" w:rsidRDefault="001D4660" w:rsidP="001D4660">
                                  <w:pPr>
                                    <w:jc w:val="right"/>
                                    <w:rPr>
                                      <w:rFonts w:ascii="Arial" w:hAnsi="Arial" w:cs="Arial"/>
                                      <w:sz w:val="20"/>
                                    </w:rPr>
                                  </w:pPr>
                                  <w:r w:rsidRPr="00564507">
                                    <w:rPr>
                                      <w:rFonts w:ascii="Arial" w:hAnsi="Arial" w:cs="Arial"/>
                                      <w:sz w:val="20"/>
                                    </w:rPr>
                                    <w:t>9.46</w:t>
                                  </w:r>
                                </w:p>
                              </w:tc>
                              <w:tc>
                                <w:tcPr>
                                  <w:tcW w:w="811" w:type="dxa"/>
                                  <w:tcBorders>
                                    <w:top w:val="nil"/>
                                    <w:left w:val="nil"/>
                                    <w:bottom w:val="nil"/>
                                    <w:right w:val="nil"/>
                                  </w:tcBorders>
                                  <w:shd w:val="clear" w:color="auto" w:fill="auto"/>
                                  <w:noWrap/>
                                  <w:vAlign w:val="bottom"/>
                                </w:tcPr>
                                <w:p w14:paraId="7F0250CA"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16E2604D"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05953AD3" w14:textId="77777777" w:rsidR="001D4660" w:rsidRPr="00564507" w:rsidRDefault="001D4660" w:rsidP="001D4660">
                                  <w:pPr>
                                    <w:jc w:val="right"/>
                                    <w:rPr>
                                      <w:rFonts w:ascii="Arial" w:hAnsi="Arial" w:cs="Arial"/>
                                      <w:sz w:val="20"/>
                                    </w:rPr>
                                  </w:pPr>
                                  <w:r w:rsidRPr="00564507">
                                    <w:rPr>
                                      <w:rFonts w:ascii="Arial" w:hAnsi="Arial" w:cs="Arial"/>
                                      <w:sz w:val="20"/>
                                    </w:rPr>
                                    <w:t>151</w:t>
                                  </w:r>
                                </w:p>
                              </w:tc>
                              <w:tc>
                                <w:tcPr>
                                  <w:tcW w:w="884" w:type="dxa"/>
                                  <w:tcBorders>
                                    <w:top w:val="nil"/>
                                    <w:left w:val="nil"/>
                                    <w:bottom w:val="nil"/>
                                    <w:right w:val="nil"/>
                                  </w:tcBorders>
                                  <w:shd w:val="clear" w:color="auto" w:fill="auto"/>
                                  <w:noWrap/>
                                  <w:vAlign w:val="bottom"/>
                                </w:tcPr>
                                <w:p w14:paraId="48FE63C1" w14:textId="77777777" w:rsidR="001D4660" w:rsidRPr="00564507" w:rsidRDefault="001D4660" w:rsidP="001D4660">
                                  <w:pPr>
                                    <w:jc w:val="right"/>
                                    <w:rPr>
                                      <w:rFonts w:ascii="Arial" w:hAnsi="Arial" w:cs="Arial"/>
                                      <w:sz w:val="20"/>
                                    </w:rPr>
                                  </w:pPr>
                                  <w:r w:rsidRPr="00564507">
                                    <w:rPr>
                                      <w:rFonts w:ascii="Arial" w:hAnsi="Arial" w:cs="Arial"/>
                                      <w:sz w:val="20"/>
                                    </w:rPr>
                                    <w:t>156956</w:t>
                                  </w:r>
                                </w:p>
                              </w:tc>
                              <w:tc>
                                <w:tcPr>
                                  <w:tcW w:w="817" w:type="dxa"/>
                                  <w:tcBorders>
                                    <w:top w:val="nil"/>
                                    <w:left w:val="nil"/>
                                    <w:bottom w:val="nil"/>
                                    <w:right w:val="nil"/>
                                  </w:tcBorders>
                                  <w:shd w:val="clear" w:color="auto" w:fill="auto"/>
                                  <w:noWrap/>
                                  <w:vAlign w:val="bottom"/>
                                </w:tcPr>
                                <w:p w14:paraId="6245B84E" w14:textId="77777777" w:rsidR="001D4660" w:rsidRPr="00564507" w:rsidRDefault="001D4660" w:rsidP="001D4660">
                                  <w:pPr>
                                    <w:jc w:val="right"/>
                                    <w:rPr>
                                      <w:rFonts w:ascii="Arial" w:hAnsi="Arial" w:cs="Arial"/>
                                      <w:sz w:val="20"/>
                                    </w:rPr>
                                  </w:pPr>
                                  <w:r w:rsidRPr="00564507">
                                    <w:rPr>
                                      <w:rFonts w:ascii="Arial" w:hAnsi="Arial" w:cs="Arial"/>
                                      <w:sz w:val="20"/>
                                    </w:rPr>
                                    <w:t>6776</w:t>
                                  </w:r>
                                </w:p>
                              </w:tc>
                              <w:tc>
                                <w:tcPr>
                                  <w:tcW w:w="709" w:type="dxa"/>
                                  <w:tcBorders>
                                    <w:top w:val="nil"/>
                                    <w:left w:val="nil"/>
                                    <w:bottom w:val="nil"/>
                                    <w:right w:val="single" w:sz="4" w:space="0" w:color="auto"/>
                                  </w:tcBorders>
                                  <w:shd w:val="clear" w:color="auto" w:fill="auto"/>
                                  <w:noWrap/>
                                  <w:vAlign w:val="bottom"/>
                                </w:tcPr>
                                <w:p w14:paraId="27BC7655" w14:textId="77777777" w:rsidR="001D4660" w:rsidRPr="0078302E" w:rsidRDefault="001D4660" w:rsidP="001D4660">
                                  <w:pPr>
                                    <w:jc w:val="right"/>
                                    <w:rPr>
                                      <w:rFonts w:ascii="Arial" w:hAnsi="Arial" w:cs="Arial"/>
                                      <w:b/>
                                      <w:sz w:val="20"/>
                                    </w:rPr>
                                  </w:pPr>
                                  <w:r w:rsidRPr="0078302E">
                                    <w:rPr>
                                      <w:rFonts w:ascii="Arial" w:hAnsi="Arial" w:cs="Arial"/>
                                      <w:b/>
                                      <w:sz w:val="20"/>
                                    </w:rPr>
                                    <w:t>3508</w:t>
                                  </w:r>
                                </w:p>
                              </w:tc>
                            </w:tr>
                            <w:tr w:rsidR="001D4660" w:rsidRPr="00564507" w14:paraId="38F73D5A"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1DC91FCC" w14:textId="77777777" w:rsidR="001D4660" w:rsidRPr="00564507" w:rsidRDefault="001D4660" w:rsidP="001D4660">
                                  <w:pPr>
                                    <w:rPr>
                                      <w:rFonts w:ascii="Arial" w:hAnsi="Arial" w:cs="Arial"/>
                                      <w:sz w:val="20"/>
                                    </w:rPr>
                                  </w:pPr>
                                  <w:r w:rsidRPr="00564507">
                                    <w:rPr>
                                      <w:rFonts w:ascii="Arial" w:hAnsi="Arial" w:cs="Arial"/>
                                      <w:sz w:val="20"/>
                                    </w:rPr>
                                    <w:t>C4, F4</w:t>
                                  </w:r>
                                </w:p>
                              </w:tc>
                              <w:tc>
                                <w:tcPr>
                                  <w:tcW w:w="694" w:type="dxa"/>
                                  <w:tcBorders>
                                    <w:top w:val="nil"/>
                                    <w:left w:val="nil"/>
                                    <w:bottom w:val="nil"/>
                                    <w:right w:val="nil"/>
                                  </w:tcBorders>
                                  <w:shd w:val="clear" w:color="auto" w:fill="auto"/>
                                  <w:noWrap/>
                                  <w:vAlign w:val="bottom"/>
                                </w:tcPr>
                                <w:p w14:paraId="47D59506" w14:textId="77777777" w:rsidR="001D4660" w:rsidRPr="00564507" w:rsidRDefault="001D4660" w:rsidP="001D4660">
                                  <w:pPr>
                                    <w:jc w:val="right"/>
                                    <w:rPr>
                                      <w:rFonts w:ascii="Arial" w:hAnsi="Arial" w:cs="Arial"/>
                                      <w:sz w:val="20"/>
                                    </w:rPr>
                                  </w:pPr>
                                  <w:r w:rsidRPr="00564507">
                                    <w:rPr>
                                      <w:rFonts w:ascii="Arial" w:hAnsi="Arial" w:cs="Arial"/>
                                      <w:sz w:val="20"/>
                                    </w:rPr>
                                    <w:t>0.32</w:t>
                                  </w:r>
                                </w:p>
                              </w:tc>
                              <w:tc>
                                <w:tcPr>
                                  <w:tcW w:w="717" w:type="dxa"/>
                                  <w:tcBorders>
                                    <w:top w:val="nil"/>
                                    <w:left w:val="nil"/>
                                    <w:bottom w:val="nil"/>
                                    <w:right w:val="nil"/>
                                  </w:tcBorders>
                                  <w:shd w:val="clear" w:color="auto" w:fill="auto"/>
                                  <w:noWrap/>
                                  <w:vAlign w:val="bottom"/>
                                </w:tcPr>
                                <w:p w14:paraId="67C2DEB2" w14:textId="77777777" w:rsidR="001D4660" w:rsidRPr="00564507" w:rsidRDefault="001D4660" w:rsidP="001D4660">
                                  <w:pPr>
                                    <w:jc w:val="right"/>
                                    <w:rPr>
                                      <w:rFonts w:ascii="Arial" w:hAnsi="Arial" w:cs="Arial"/>
                                      <w:sz w:val="20"/>
                                    </w:rPr>
                                  </w:pPr>
                                  <w:r w:rsidRPr="00564507">
                                    <w:rPr>
                                      <w:rFonts w:ascii="Arial" w:hAnsi="Arial" w:cs="Arial"/>
                                      <w:sz w:val="20"/>
                                    </w:rPr>
                                    <w:t>9.05</w:t>
                                  </w:r>
                                </w:p>
                              </w:tc>
                              <w:tc>
                                <w:tcPr>
                                  <w:tcW w:w="811" w:type="dxa"/>
                                  <w:tcBorders>
                                    <w:top w:val="nil"/>
                                    <w:left w:val="nil"/>
                                    <w:bottom w:val="nil"/>
                                    <w:right w:val="nil"/>
                                  </w:tcBorders>
                                  <w:shd w:val="clear" w:color="auto" w:fill="auto"/>
                                  <w:noWrap/>
                                  <w:vAlign w:val="bottom"/>
                                </w:tcPr>
                                <w:p w14:paraId="39E6327F"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4F2C1830"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69A8D269" w14:textId="77777777" w:rsidR="001D4660" w:rsidRPr="00564507" w:rsidRDefault="001D4660" w:rsidP="001D4660">
                                  <w:pPr>
                                    <w:jc w:val="right"/>
                                    <w:rPr>
                                      <w:rFonts w:ascii="Arial" w:hAnsi="Arial" w:cs="Arial"/>
                                      <w:sz w:val="20"/>
                                    </w:rPr>
                                  </w:pPr>
                                  <w:r w:rsidRPr="00564507">
                                    <w:rPr>
                                      <w:rFonts w:ascii="Arial" w:hAnsi="Arial" w:cs="Arial"/>
                                      <w:sz w:val="20"/>
                                    </w:rPr>
                                    <w:t>300</w:t>
                                  </w:r>
                                </w:p>
                              </w:tc>
                              <w:tc>
                                <w:tcPr>
                                  <w:tcW w:w="884" w:type="dxa"/>
                                  <w:tcBorders>
                                    <w:top w:val="nil"/>
                                    <w:left w:val="nil"/>
                                    <w:bottom w:val="nil"/>
                                    <w:right w:val="nil"/>
                                  </w:tcBorders>
                                  <w:shd w:val="clear" w:color="auto" w:fill="auto"/>
                                  <w:noWrap/>
                                  <w:vAlign w:val="bottom"/>
                                </w:tcPr>
                                <w:p w14:paraId="0C9CF258" w14:textId="77777777" w:rsidR="001D4660" w:rsidRPr="00564507" w:rsidRDefault="001D4660" w:rsidP="001D4660">
                                  <w:pPr>
                                    <w:jc w:val="right"/>
                                    <w:rPr>
                                      <w:rFonts w:ascii="Arial" w:hAnsi="Arial" w:cs="Arial"/>
                                      <w:sz w:val="20"/>
                                    </w:rPr>
                                  </w:pPr>
                                  <w:r w:rsidRPr="00564507">
                                    <w:rPr>
                                      <w:rFonts w:ascii="Arial" w:hAnsi="Arial" w:cs="Arial"/>
                                      <w:sz w:val="20"/>
                                    </w:rPr>
                                    <w:t>58823</w:t>
                                  </w:r>
                                </w:p>
                              </w:tc>
                              <w:tc>
                                <w:tcPr>
                                  <w:tcW w:w="817" w:type="dxa"/>
                                  <w:tcBorders>
                                    <w:top w:val="nil"/>
                                    <w:left w:val="nil"/>
                                    <w:bottom w:val="nil"/>
                                    <w:right w:val="nil"/>
                                  </w:tcBorders>
                                  <w:shd w:val="clear" w:color="auto" w:fill="auto"/>
                                  <w:noWrap/>
                                  <w:vAlign w:val="bottom"/>
                                </w:tcPr>
                                <w:p w14:paraId="7C09D888" w14:textId="77777777" w:rsidR="001D4660" w:rsidRPr="00564507" w:rsidRDefault="001D4660" w:rsidP="001D4660">
                                  <w:pPr>
                                    <w:jc w:val="right"/>
                                    <w:rPr>
                                      <w:rFonts w:ascii="Arial" w:hAnsi="Arial" w:cs="Arial"/>
                                      <w:sz w:val="20"/>
                                    </w:rPr>
                                  </w:pPr>
                                  <w:r w:rsidRPr="00564507">
                                    <w:rPr>
                                      <w:rFonts w:ascii="Arial" w:hAnsi="Arial" w:cs="Arial"/>
                                      <w:sz w:val="20"/>
                                    </w:rPr>
                                    <w:t>11339</w:t>
                                  </w:r>
                                </w:p>
                              </w:tc>
                              <w:tc>
                                <w:tcPr>
                                  <w:tcW w:w="709" w:type="dxa"/>
                                  <w:tcBorders>
                                    <w:top w:val="nil"/>
                                    <w:left w:val="nil"/>
                                    <w:bottom w:val="nil"/>
                                    <w:right w:val="single" w:sz="4" w:space="0" w:color="auto"/>
                                  </w:tcBorders>
                                  <w:shd w:val="clear" w:color="auto" w:fill="auto"/>
                                  <w:noWrap/>
                                  <w:vAlign w:val="bottom"/>
                                </w:tcPr>
                                <w:p w14:paraId="20C4CCF3" w14:textId="77777777" w:rsidR="001D4660" w:rsidRPr="0078302E" w:rsidRDefault="001D4660" w:rsidP="001D4660">
                                  <w:pPr>
                                    <w:jc w:val="right"/>
                                    <w:rPr>
                                      <w:rFonts w:ascii="Arial" w:hAnsi="Arial" w:cs="Arial"/>
                                      <w:b/>
                                      <w:sz w:val="20"/>
                                    </w:rPr>
                                  </w:pPr>
                                  <w:r w:rsidRPr="0078302E">
                                    <w:rPr>
                                      <w:rFonts w:ascii="Arial" w:hAnsi="Arial" w:cs="Arial"/>
                                      <w:b/>
                                      <w:sz w:val="20"/>
                                    </w:rPr>
                                    <w:t>1557</w:t>
                                  </w:r>
                                </w:p>
                              </w:tc>
                            </w:tr>
                            <w:tr w:rsidR="001D4660" w:rsidRPr="00564507" w14:paraId="41039583" w14:textId="77777777" w:rsidTr="00BB5D2D">
                              <w:trPr>
                                <w:trHeight w:val="255"/>
                              </w:trPr>
                              <w:tc>
                                <w:tcPr>
                                  <w:tcW w:w="1217" w:type="dxa"/>
                                  <w:tcBorders>
                                    <w:top w:val="nil"/>
                                    <w:left w:val="single" w:sz="4" w:space="0" w:color="auto"/>
                                    <w:bottom w:val="single" w:sz="4" w:space="0" w:color="auto"/>
                                    <w:right w:val="single" w:sz="4" w:space="0" w:color="auto"/>
                                  </w:tcBorders>
                                  <w:shd w:val="clear" w:color="auto" w:fill="auto"/>
                                  <w:noWrap/>
                                  <w:vAlign w:val="bottom"/>
                                </w:tcPr>
                                <w:p w14:paraId="7FF96C93" w14:textId="77777777" w:rsidR="001D4660" w:rsidRPr="00564507" w:rsidRDefault="001D4660" w:rsidP="001D4660">
                                  <w:pPr>
                                    <w:rPr>
                                      <w:rFonts w:ascii="Arial" w:hAnsi="Arial" w:cs="Arial"/>
                                      <w:sz w:val="20"/>
                                    </w:rPr>
                                  </w:pPr>
                                  <w:r w:rsidRPr="00564507">
                                    <w:rPr>
                                      <w:rFonts w:ascii="Arial" w:hAnsi="Arial" w:cs="Arial"/>
                                      <w:sz w:val="20"/>
                                    </w:rPr>
                                    <w:t>C5, F5</w:t>
                                  </w:r>
                                </w:p>
                              </w:tc>
                              <w:tc>
                                <w:tcPr>
                                  <w:tcW w:w="694" w:type="dxa"/>
                                  <w:tcBorders>
                                    <w:top w:val="nil"/>
                                    <w:left w:val="nil"/>
                                    <w:bottom w:val="single" w:sz="4" w:space="0" w:color="auto"/>
                                    <w:right w:val="nil"/>
                                  </w:tcBorders>
                                  <w:shd w:val="clear" w:color="auto" w:fill="auto"/>
                                  <w:noWrap/>
                                  <w:vAlign w:val="bottom"/>
                                </w:tcPr>
                                <w:p w14:paraId="1EC73D2A" w14:textId="77777777" w:rsidR="001D4660" w:rsidRPr="00564507" w:rsidRDefault="001D4660" w:rsidP="001D4660">
                                  <w:pPr>
                                    <w:jc w:val="right"/>
                                    <w:rPr>
                                      <w:rFonts w:ascii="Arial" w:hAnsi="Arial" w:cs="Arial"/>
                                      <w:sz w:val="20"/>
                                    </w:rPr>
                                  </w:pPr>
                                  <w:r w:rsidRPr="00564507">
                                    <w:rPr>
                                      <w:rFonts w:ascii="Arial" w:hAnsi="Arial" w:cs="Arial"/>
                                      <w:sz w:val="20"/>
                                    </w:rPr>
                                    <w:t>0.03</w:t>
                                  </w:r>
                                </w:p>
                              </w:tc>
                              <w:tc>
                                <w:tcPr>
                                  <w:tcW w:w="717" w:type="dxa"/>
                                  <w:tcBorders>
                                    <w:top w:val="nil"/>
                                    <w:left w:val="nil"/>
                                    <w:bottom w:val="single" w:sz="4" w:space="0" w:color="auto"/>
                                    <w:right w:val="nil"/>
                                  </w:tcBorders>
                                  <w:shd w:val="clear" w:color="auto" w:fill="auto"/>
                                  <w:noWrap/>
                                  <w:vAlign w:val="bottom"/>
                                </w:tcPr>
                                <w:p w14:paraId="5C822E2D" w14:textId="77777777" w:rsidR="001D4660" w:rsidRPr="00564507" w:rsidRDefault="001D4660" w:rsidP="001D4660">
                                  <w:pPr>
                                    <w:jc w:val="right"/>
                                    <w:rPr>
                                      <w:rFonts w:ascii="Arial" w:hAnsi="Arial" w:cs="Arial"/>
                                      <w:sz w:val="20"/>
                                    </w:rPr>
                                  </w:pPr>
                                  <w:r w:rsidRPr="00564507">
                                    <w:rPr>
                                      <w:rFonts w:ascii="Arial" w:hAnsi="Arial" w:cs="Arial"/>
                                      <w:sz w:val="20"/>
                                    </w:rPr>
                                    <w:t>9.28</w:t>
                                  </w:r>
                                </w:p>
                              </w:tc>
                              <w:tc>
                                <w:tcPr>
                                  <w:tcW w:w="811" w:type="dxa"/>
                                  <w:tcBorders>
                                    <w:top w:val="nil"/>
                                    <w:left w:val="nil"/>
                                    <w:bottom w:val="single" w:sz="4" w:space="0" w:color="auto"/>
                                    <w:right w:val="nil"/>
                                  </w:tcBorders>
                                  <w:shd w:val="clear" w:color="auto" w:fill="auto"/>
                                  <w:noWrap/>
                                  <w:vAlign w:val="bottom"/>
                                </w:tcPr>
                                <w:p w14:paraId="09325DDA"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single" w:sz="4" w:space="0" w:color="auto"/>
                                    <w:right w:val="nil"/>
                                  </w:tcBorders>
                                  <w:shd w:val="clear" w:color="auto" w:fill="auto"/>
                                  <w:noWrap/>
                                  <w:vAlign w:val="bottom"/>
                                </w:tcPr>
                                <w:p w14:paraId="6C471E14"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single" w:sz="4" w:space="0" w:color="auto"/>
                                    <w:right w:val="single" w:sz="4" w:space="0" w:color="auto"/>
                                  </w:tcBorders>
                                  <w:shd w:val="clear" w:color="auto" w:fill="auto"/>
                                  <w:noWrap/>
                                  <w:vAlign w:val="bottom"/>
                                </w:tcPr>
                                <w:p w14:paraId="7F59D3B5" w14:textId="77777777" w:rsidR="001D4660" w:rsidRPr="00564507" w:rsidRDefault="001D4660" w:rsidP="001D4660">
                                  <w:pPr>
                                    <w:jc w:val="right"/>
                                    <w:rPr>
                                      <w:rFonts w:ascii="Arial" w:hAnsi="Arial" w:cs="Arial"/>
                                      <w:sz w:val="20"/>
                                    </w:rPr>
                                  </w:pPr>
                                  <w:r w:rsidRPr="00564507">
                                    <w:rPr>
                                      <w:rFonts w:ascii="Arial" w:hAnsi="Arial" w:cs="Arial"/>
                                      <w:sz w:val="20"/>
                                    </w:rPr>
                                    <w:t>3</w:t>
                                  </w:r>
                                </w:p>
                              </w:tc>
                              <w:tc>
                                <w:tcPr>
                                  <w:tcW w:w="884" w:type="dxa"/>
                                  <w:tcBorders>
                                    <w:top w:val="nil"/>
                                    <w:left w:val="nil"/>
                                    <w:bottom w:val="single" w:sz="4" w:space="0" w:color="auto"/>
                                    <w:right w:val="nil"/>
                                  </w:tcBorders>
                                  <w:shd w:val="clear" w:color="auto" w:fill="auto"/>
                                  <w:noWrap/>
                                  <w:vAlign w:val="bottom"/>
                                </w:tcPr>
                                <w:p w14:paraId="341BBD11" w14:textId="77777777" w:rsidR="001D4660" w:rsidRPr="00564507" w:rsidRDefault="001D4660" w:rsidP="001D4660">
                                  <w:pPr>
                                    <w:jc w:val="right"/>
                                    <w:rPr>
                                      <w:rFonts w:ascii="Arial" w:hAnsi="Arial" w:cs="Arial"/>
                                      <w:sz w:val="20"/>
                                    </w:rPr>
                                  </w:pPr>
                                  <w:r w:rsidRPr="00564507">
                                    <w:rPr>
                                      <w:rFonts w:ascii="Arial" w:hAnsi="Arial" w:cs="Arial"/>
                                      <w:sz w:val="20"/>
                                    </w:rPr>
                                    <w:t>118323</w:t>
                                  </w:r>
                                </w:p>
                              </w:tc>
                              <w:tc>
                                <w:tcPr>
                                  <w:tcW w:w="817" w:type="dxa"/>
                                  <w:tcBorders>
                                    <w:top w:val="nil"/>
                                    <w:left w:val="nil"/>
                                    <w:bottom w:val="single" w:sz="4" w:space="0" w:color="auto"/>
                                    <w:right w:val="nil"/>
                                  </w:tcBorders>
                                  <w:shd w:val="clear" w:color="auto" w:fill="auto"/>
                                  <w:noWrap/>
                                  <w:vAlign w:val="bottom"/>
                                </w:tcPr>
                                <w:p w14:paraId="273107D3" w14:textId="77777777" w:rsidR="001D4660" w:rsidRPr="00564507" w:rsidRDefault="001D4660" w:rsidP="001D4660">
                                  <w:pPr>
                                    <w:jc w:val="right"/>
                                    <w:rPr>
                                      <w:rFonts w:ascii="Arial" w:hAnsi="Arial" w:cs="Arial"/>
                                      <w:sz w:val="20"/>
                                    </w:rPr>
                                  </w:pPr>
                                  <w:r w:rsidRPr="00564507">
                                    <w:rPr>
                                      <w:rFonts w:ascii="Arial" w:hAnsi="Arial" w:cs="Arial"/>
                                      <w:sz w:val="20"/>
                                    </w:rPr>
                                    <w:t>10616</w:t>
                                  </w:r>
                                </w:p>
                              </w:tc>
                              <w:tc>
                                <w:tcPr>
                                  <w:tcW w:w="709" w:type="dxa"/>
                                  <w:tcBorders>
                                    <w:top w:val="nil"/>
                                    <w:left w:val="nil"/>
                                    <w:bottom w:val="single" w:sz="4" w:space="0" w:color="auto"/>
                                    <w:right w:val="single" w:sz="4" w:space="0" w:color="auto"/>
                                  </w:tcBorders>
                                  <w:shd w:val="clear" w:color="auto" w:fill="auto"/>
                                  <w:noWrap/>
                                  <w:vAlign w:val="bottom"/>
                                </w:tcPr>
                                <w:p w14:paraId="1F05EA8B" w14:textId="77777777" w:rsidR="001D4660" w:rsidRPr="0078302E" w:rsidRDefault="001D4660" w:rsidP="001D4660">
                                  <w:pPr>
                                    <w:jc w:val="right"/>
                                    <w:rPr>
                                      <w:rFonts w:ascii="Arial" w:hAnsi="Arial" w:cs="Arial"/>
                                      <w:b/>
                                      <w:sz w:val="20"/>
                                    </w:rPr>
                                  </w:pPr>
                                  <w:r w:rsidRPr="0078302E">
                                    <w:rPr>
                                      <w:rFonts w:ascii="Arial" w:hAnsi="Arial" w:cs="Arial"/>
                                      <w:b/>
                                      <w:sz w:val="20"/>
                                    </w:rPr>
                                    <w:t>33</w:t>
                                  </w:r>
                                </w:p>
                              </w:tc>
                            </w:tr>
                          </w:tbl>
                          <w:p w14:paraId="418B9337" w14:textId="77777777" w:rsidR="001D4660" w:rsidRPr="00564507" w:rsidRDefault="001D4660" w:rsidP="001D4660"/>
                          <w:p w14:paraId="3F2AE9C7" w14:textId="77777777" w:rsidR="001D4660" w:rsidRDefault="001D4660" w:rsidP="001D4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A86BA" id="Text Box 5" o:spid="_x0000_s1027" type="#_x0000_t202" style="width:44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" fillcolor="white [3201]" strokeweight=".5pt">
                <v:textbox>
                  <w:txbxContent>
                    <w:p w14:paraId="7CDB3108" w14:textId="77777777" w:rsidR="002A0B60" w:rsidRDefault="001D4660" w:rsidP="001D4660">
                      <w:pPr>
                        <w:pStyle w:val="tabletitle"/>
                        <w:ind w:left="0" w:firstLine="0"/>
                      </w:pPr>
                      <w:r>
                        <w:t xml:space="preserve">For the example noted above, the initial volumes and areas used for the baseline model are given in </w:t>
                      </w:r>
                      <w:r>
                        <w:fldChar w:fldCharType="begin"/>
                      </w:r>
                      <w:r>
                        <w:instrText xml:space="preserve"> REF _Ref211220438 \h </w:instrText>
                      </w:r>
                      <w:r>
                        <w:fldChar w:fldCharType="separate"/>
                      </w:r>
                      <w:r w:rsidR="002A0B60">
                        <w:t xml:space="preserve">Table </w:t>
                      </w:r>
                      <w:r w:rsidR="002A0B60">
                        <w:rPr>
                          <w:noProof/>
                        </w:rPr>
                        <w:t>1</w:t>
                      </w:r>
                      <w:r>
                        <w:fldChar w:fldCharType="end"/>
                      </w:r>
                      <w:r>
                        <w:t xml:space="preserve"> and horizontal exchange coefficients are in </w:t>
                      </w:r>
                      <w:r>
                        <w:fldChar w:fldCharType="begin"/>
                      </w:r>
                      <w:r>
                        <w:instrText xml:space="preserve"> REF _Ref211220595 \h </w:instrText>
                      </w:r>
                      <w:r>
                        <w:fldChar w:fldCharType="separate"/>
                      </w:r>
                    </w:p>
                    <w:p w14:paraId="40765D86" w14:textId="2BE640E4" w:rsidR="001D4660" w:rsidRDefault="002A0B60" w:rsidP="001D4660">
                      <w:r>
                        <w:t xml:space="preserve">Table </w:t>
                      </w:r>
                      <w:r>
                        <w:rPr>
                          <w:noProof/>
                        </w:rPr>
                        <w:t>2</w:t>
                      </w:r>
                      <w:r w:rsidR="001D4660">
                        <w:fldChar w:fldCharType="end"/>
                      </w:r>
                      <w:r w:rsidR="001D4660">
                        <w:t>. Volumes were calculated from Seazone bathymetry data of the Severn Estuary using ArcGIS.  Data on current speeds and tidal ranges were taken from an existing TIDEWAY numerical model which was used for the Severn Barrage studies in the 1980’s (HR Wallingford, 1981a).</w:t>
                      </w:r>
                    </w:p>
                    <w:p w14:paraId="11A8A91B" w14:textId="77777777" w:rsidR="001D4660" w:rsidRDefault="001D4660" w:rsidP="001D4660"/>
                    <w:p w14:paraId="76BCAC4C" w14:textId="3B54292B" w:rsidR="001D4660" w:rsidRDefault="001D4660" w:rsidP="001D4660">
                      <w:r>
                        <w:t>The global equilibrium concentration (ie the average concentration of the open sea at the model boundary) was set to 0.1kg/m</w:t>
                      </w:r>
                      <w:r w:rsidRPr="004C24B0">
                        <w:rPr>
                          <w:vertAlign w:val="superscript"/>
                        </w:rPr>
                        <w:t>3</w:t>
                      </w:r>
                      <w:r>
                        <w:t xml:space="preserve">.  River flow was set to an average of 300 </w:t>
                      </w:r>
                      <w:r w:rsidRPr="0038493E">
                        <w:t>m</w:t>
                      </w:r>
                      <w:r w:rsidRPr="0038493E">
                        <w:rPr>
                          <w:vertAlign w:val="superscript"/>
                        </w:rPr>
                        <w:t>3</w:t>
                      </w:r>
                      <w:r w:rsidRPr="0038493E">
                        <w:t>/s (derived from the fluvial data presented in the CHaMP, ABPmer, 2007) with a flu</w:t>
                      </w:r>
                      <w:r>
                        <w:t>vial concentration of 0.2 kg/m</w:t>
                      </w:r>
                      <w:r w:rsidRPr="004C24B0">
                        <w:rPr>
                          <w:vertAlign w:val="superscript"/>
                        </w:rPr>
                        <w:t>3</w:t>
                      </w:r>
                      <w:r>
                        <w:t xml:space="preserve">. </w:t>
                      </w:r>
                    </w:p>
                    <w:p w14:paraId="4DF7DBB2" w14:textId="77777777" w:rsidR="001D4660" w:rsidRDefault="001D4660" w:rsidP="001D4660"/>
                    <w:p w14:paraId="38B41282" w14:textId="77777777" w:rsidR="001D4660" w:rsidRDefault="001D4660" w:rsidP="001D4660">
                      <w:pPr>
                        <w:pStyle w:val="tabletitle"/>
                        <w:ind w:left="1789"/>
                      </w:pPr>
                      <w:bookmarkStart w:id="5" w:name="_Ref211220438"/>
                      <w:r>
                        <w:t xml:space="preserve">Table </w:t>
                      </w:r>
                      <w:r w:rsidR="00DD3A3B">
                        <w:fldChar w:fldCharType="begin"/>
                      </w:r>
                      <w:r w:rsidR="00DD3A3B">
                        <w:instrText xml:space="preserve"> SEQ Table \* ARABIC </w:instrText>
                      </w:r>
                      <w:r w:rsidR="00DD3A3B">
                        <w:fldChar w:fldCharType="separate"/>
                      </w:r>
                      <w:r w:rsidR="002A0B60">
                        <w:rPr>
                          <w:noProof/>
                        </w:rPr>
                        <w:t>1</w:t>
                      </w:r>
                      <w:r w:rsidR="00DD3A3B">
                        <w:rPr>
                          <w:noProof/>
                        </w:rPr>
                        <w:fldChar w:fldCharType="end"/>
                      </w:r>
                      <w:bookmarkEnd w:id="5"/>
                      <w:r>
                        <w:tab/>
                        <w:t>Initial volume, area and tidal range data for the baseline model</w:t>
                      </w:r>
                    </w:p>
                    <w:tbl>
                      <w:tblPr>
                        <w:tblW w:w="8013" w:type="dxa"/>
                        <w:tblInd w:w="720" w:type="dxa"/>
                        <w:tblLook w:val="0000" w:firstRow="0" w:lastRow="0" w:firstColumn="0" w:lastColumn="0" w:noHBand="0" w:noVBand="0"/>
                      </w:tblPr>
                      <w:tblGrid>
                        <w:gridCol w:w="960"/>
                        <w:gridCol w:w="1386"/>
                        <w:gridCol w:w="998"/>
                        <w:gridCol w:w="1078"/>
                        <w:gridCol w:w="1234"/>
                        <w:gridCol w:w="1078"/>
                        <w:gridCol w:w="1279"/>
                      </w:tblGrid>
                      <w:tr w:rsidR="001D4660" w:rsidRPr="00971D26" w14:paraId="46F53BDE" w14:textId="77777777" w:rsidTr="00BB5D2D">
                        <w:trPr>
                          <w:trHeight w:val="255"/>
                        </w:trPr>
                        <w:tc>
                          <w:tcPr>
                            <w:tcW w:w="960" w:type="dxa"/>
                            <w:tcBorders>
                              <w:top w:val="single" w:sz="4" w:space="0" w:color="auto"/>
                              <w:left w:val="single" w:sz="4" w:space="0" w:color="auto"/>
                              <w:bottom w:val="nil"/>
                              <w:right w:val="single" w:sz="4" w:space="0" w:color="auto"/>
                            </w:tcBorders>
                            <w:shd w:val="clear" w:color="auto" w:fill="auto"/>
                            <w:noWrap/>
                            <w:vAlign w:val="bottom"/>
                          </w:tcPr>
                          <w:p w14:paraId="6F36CCB5" w14:textId="77777777" w:rsidR="001D4660" w:rsidRPr="00971D26" w:rsidRDefault="001D4660" w:rsidP="001D4660">
                            <w:pPr>
                              <w:rPr>
                                <w:rFonts w:ascii="Arial" w:hAnsi="Arial" w:cs="Arial"/>
                                <w:sz w:val="20"/>
                              </w:rPr>
                            </w:pPr>
                            <w:r w:rsidRPr="00971D26">
                              <w:rPr>
                                <w:rFonts w:ascii="Arial" w:hAnsi="Arial" w:cs="Arial"/>
                                <w:sz w:val="20"/>
                              </w:rPr>
                              <w:t> </w:t>
                            </w:r>
                          </w:p>
                        </w:tc>
                        <w:tc>
                          <w:tcPr>
                            <w:tcW w:w="1386" w:type="dxa"/>
                            <w:tcBorders>
                              <w:top w:val="single" w:sz="4" w:space="0" w:color="auto"/>
                              <w:left w:val="nil"/>
                              <w:bottom w:val="nil"/>
                              <w:right w:val="nil"/>
                            </w:tcBorders>
                            <w:shd w:val="clear" w:color="auto" w:fill="auto"/>
                            <w:noWrap/>
                            <w:vAlign w:val="bottom"/>
                          </w:tcPr>
                          <w:p w14:paraId="24582089" w14:textId="77777777" w:rsidR="001D4660" w:rsidRPr="00971D26" w:rsidRDefault="001D4660" w:rsidP="001D4660">
                            <w:pPr>
                              <w:rPr>
                                <w:rFonts w:ascii="Arial" w:hAnsi="Arial" w:cs="Arial"/>
                                <w:sz w:val="20"/>
                              </w:rPr>
                            </w:pPr>
                            <w:r w:rsidRPr="00971D26">
                              <w:rPr>
                                <w:rFonts w:ascii="Arial" w:hAnsi="Arial" w:cs="Arial"/>
                                <w:sz w:val="20"/>
                              </w:rPr>
                              <w:t> </w:t>
                            </w:r>
                          </w:p>
                        </w:tc>
                        <w:tc>
                          <w:tcPr>
                            <w:tcW w:w="998" w:type="dxa"/>
                            <w:tcBorders>
                              <w:top w:val="single" w:sz="4" w:space="0" w:color="auto"/>
                              <w:left w:val="nil"/>
                              <w:bottom w:val="nil"/>
                              <w:right w:val="nil"/>
                            </w:tcBorders>
                            <w:shd w:val="clear" w:color="auto" w:fill="auto"/>
                            <w:noWrap/>
                            <w:vAlign w:val="bottom"/>
                          </w:tcPr>
                          <w:p w14:paraId="63E4E715" w14:textId="77777777" w:rsidR="001D4660" w:rsidRPr="00971D26" w:rsidRDefault="001D4660" w:rsidP="001D4660">
                            <w:pPr>
                              <w:rPr>
                                <w:rFonts w:ascii="Arial" w:hAnsi="Arial" w:cs="Arial"/>
                                <w:sz w:val="20"/>
                              </w:rPr>
                            </w:pPr>
                            <w:r w:rsidRPr="00971D26">
                              <w:rPr>
                                <w:rFonts w:ascii="Arial" w:hAnsi="Arial" w:cs="Arial"/>
                                <w:sz w:val="20"/>
                              </w:rPr>
                              <w:t> </w:t>
                            </w:r>
                          </w:p>
                        </w:tc>
                        <w:tc>
                          <w:tcPr>
                            <w:tcW w:w="2312" w:type="dxa"/>
                            <w:gridSpan w:val="2"/>
                            <w:tcBorders>
                              <w:top w:val="single" w:sz="4" w:space="0" w:color="auto"/>
                              <w:left w:val="single" w:sz="4" w:space="0" w:color="auto"/>
                              <w:bottom w:val="nil"/>
                              <w:right w:val="single" w:sz="4" w:space="0" w:color="000000"/>
                            </w:tcBorders>
                            <w:shd w:val="clear" w:color="auto" w:fill="auto"/>
                            <w:noWrap/>
                            <w:vAlign w:val="bottom"/>
                          </w:tcPr>
                          <w:p w14:paraId="5F81FD20" w14:textId="77777777" w:rsidR="001D4660" w:rsidRPr="00971D26" w:rsidRDefault="001D4660" w:rsidP="001D4660">
                            <w:pPr>
                              <w:jc w:val="center"/>
                              <w:rPr>
                                <w:rFonts w:ascii="Arial" w:hAnsi="Arial" w:cs="Arial"/>
                                <w:sz w:val="20"/>
                              </w:rPr>
                            </w:pPr>
                            <w:r w:rsidRPr="00971D26">
                              <w:rPr>
                                <w:rFonts w:ascii="Arial" w:hAnsi="Arial" w:cs="Arial"/>
                                <w:sz w:val="20"/>
                              </w:rPr>
                              <w:t>Intertidal</w:t>
                            </w:r>
                          </w:p>
                        </w:tc>
                        <w:tc>
                          <w:tcPr>
                            <w:tcW w:w="2357" w:type="dxa"/>
                            <w:gridSpan w:val="2"/>
                            <w:tcBorders>
                              <w:top w:val="single" w:sz="4" w:space="0" w:color="auto"/>
                              <w:left w:val="nil"/>
                              <w:bottom w:val="nil"/>
                              <w:right w:val="single" w:sz="4" w:space="0" w:color="000000"/>
                            </w:tcBorders>
                            <w:shd w:val="clear" w:color="auto" w:fill="auto"/>
                            <w:noWrap/>
                            <w:vAlign w:val="bottom"/>
                          </w:tcPr>
                          <w:p w14:paraId="18D88F11" w14:textId="77777777" w:rsidR="001D4660" w:rsidRPr="00971D26" w:rsidRDefault="001D4660" w:rsidP="001D4660">
                            <w:pPr>
                              <w:jc w:val="center"/>
                              <w:rPr>
                                <w:rFonts w:ascii="Arial" w:hAnsi="Arial" w:cs="Arial"/>
                                <w:sz w:val="20"/>
                              </w:rPr>
                            </w:pPr>
                            <w:r w:rsidRPr="00971D26">
                              <w:rPr>
                                <w:rFonts w:ascii="Arial" w:hAnsi="Arial" w:cs="Arial"/>
                                <w:sz w:val="20"/>
                              </w:rPr>
                              <w:t>Subtidal</w:t>
                            </w:r>
                          </w:p>
                        </w:tc>
                      </w:tr>
                      <w:tr w:rsidR="001D4660" w:rsidRPr="00971D26" w14:paraId="014690FF" w14:textId="77777777" w:rsidTr="00BB5D2D">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6926F" w14:textId="77777777" w:rsidR="001D4660" w:rsidRPr="00971D26" w:rsidRDefault="001D4660" w:rsidP="001D4660">
                            <w:pPr>
                              <w:rPr>
                                <w:rFonts w:ascii="Arial" w:hAnsi="Arial" w:cs="Arial"/>
                                <w:sz w:val="20"/>
                              </w:rPr>
                            </w:pPr>
                            <w:r w:rsidRPr="00971D26">
                              <w:rPr>
                                <w:rFonts w:ascii="Arial" w:hAnsi="Arial" w:cs="Arial"/>
                                <w:sz w:val="20"/>
                              </w:rPr>
                              <w:t>Reach</w:t>
                            </w:r>
                          </w:p>
                        </w:tc>
                        <w:tc>
                          <w:tcPr>
                            <w:tcW w:w="1386" w:type="dxa"/>
                            <w:tcBorders>
                              <w:top w:val="single" w:sz="4" w:space="0" w:color="auto"/>
                              <w:left w:val="nil"/>
                              <w:bottom w:val="single" w:sz="4" w:space="0" w:color="auto"/>
                              <w:right w:val="nil"/>
                            </w:tcBorders>
                            <w:shd w:val="clear" w:color="auto" w:fill="auto"/>
                            <w:noWrap/>
                            <w:vAlign w:val="bottom"/>
                          </w:tcPr>
                          <w:p w14:paraId="1C2C7D8D" w14:textId="77777777" w:rsidR="001D4660" w:rsidRPr="00971D26" w:rsidRDefault="001D4660" w:rsidP="001D4660">
                            <w:pPr>
                              <w:rPr>
                                <w:rFonts w:ascii="Arial" w:hAnsi="Arial" w:cs="Arial"/>
                                <w:sz w:val="20"/>
                              </w:rPr>
                            </w:pPr>
                            <w:r w:rsidRPr="00971D26">
                              <w:rPr>
                                <w:rFonts w:ascii="Arial" w:hAnsi="Arial" w:cs="Arial"/>
                                <w:sz w:val="20"/>
                              </w:rPr>
                              <w:t>Tidal range (m)</w:t>
                            </w:r>
                          </w:p>
                        </w:tc>
                        <w:tc>
                          <w:tcPr>
                            <w:tcW w:w="998" w:type="dxa"/>
                            <w:tcBorders>
                              <w:top w:val="single" w:sz="4" w:space="0" w:color="auto"/>
                              <w:left w:val="nil"/>
                              <w:bottom w:val="single" w:sz="4" w:space="0" w:color="auto"/>
                              <w:right w:val="nil"/>
                            </w:tcBorders>
                            <w:shd w:val="clear" w:color="auto" w:fill="auto"/>
                            <w:noWrap/>
                            <w:vAlign w:val="bottom"/>
                          </w:tcPr>
                          <w:p w14:paraId="71D939CD" w14:textId="77777777" w:rsidR="001D4660" w:rsidRPr="00971D26" w:rsidRDefault="001D4660" w:rsidP="001D4660">
                            <w:pPr>
                              <w:rPr>
                                <w:rFonts w:ascii="Arial" w:hAnsi="Arial" w:cs="Arial"/>
                                <w:sz w:val="20"/>
                              </w:rPr>
                            </w:pPr>
                            <w:r w:rsidRPr="00971D26">
                              <w:rPr>
                                <w:rFonts w:ascii="Arial" w:hAnsi="Arial" w:cs="Arial"/>
                                <w:sz w:val="20"/>
                              </w:rPr>
                              <w:t>Length (m)</w:t>
                            </w:r>
                          </w:p>
                        </w:tc>
                        <w:tc>
                          <w:tcPr>
                            <w:tcW w:w="1078" w:type="dxa"/>
                            <w:tcBorders>
                              <w:top w:val="single" w:sz="4" w:space="0" w:color="auto"/>
                              <w:left w:val="single" w:sz="4" w:space="0" w:color="auto"/>
                              <w:bottom w:val="single" w:sz="4" w:space="0" w:color="auto"/>
                              <w:right w:val="nil"/>
                            </w:tcBorders>
                            <w:shd w:val="clear" w:color="auto" w:fill="auto"/>
                            <w:noWrap/>
                            <w:vAlign w:val="bottom"/>
                          </w:tcPr>
                          <w:p w14:paraId="358B546D" w14:textId="77777777" w:rsidR="001D4660" w:rsidRPr="00971D26" w:rsidRDefault="001D4660" w:rsidP="001D4660">
                            <w:pPr>
                              <w:rPr>
                                <w:rFonts w:ascii="Arial" w:hAnsi="Arial" w:cs="Arial"/>
                                <w:sz w:val="20"/>
                              </w:rPr>
                            </w:pPr>
                            <w:r w:rsidRPr="00971D26">
                              <w:rPr>
                                <w:rFonts w:ascii="Arial" w:hAnsi="Arial" w:cs="Arial"/>
                                <w:sz w:val="20"/>
                              </w:rPr>
                              <w:t>Area (m</w:t>
                            </w:r>
                            <w:r w:rsidRPr="0078302E">
                              <w:rPr>
                                <w:rFonts w:ascii="Arial" w:hAnsi="Arial" w:cs="Arial"/>
                                <w:sz w:val="20"/>
                                <w:vertAlign w:val="superscript"/>
                              </w:rPr>
                              <w:t>2</w:t>
                            </w:r>
                            <w:r w:rsidRPr="00971D26">
                              <w:rPr>
                                <w:rFonts w:ascii="Arial" w:hAnsi="Arial" w:cs="Arial"/>
                                <w:sz w:val="20"/>
                              </w:rPr>
                              <w:t>)</w:t>
                            </w:r>
                          </w:p>
                        </w:tc>
                        <w:tc>
                          <w:tcPr>
                            <w:tcW w:w="1234" w:type="dxa"/>
                            <w:tcBorders>
                              <w:top w:val="single" w:sz="4" w:space="0" w:color="auto"/>
                              <w:left w:val="nil"/>
                              <w:bottom w:val="single" w:sz="4" w:space="0" w:color="auto"/>
                              <w:right w:val="single" w:sz="4" w:space="0" w:color="auto"/>
                            </w:tcBorders>
                            <w:shd w:val="clear" w:color="auto" w:fill="auto"/>
                            <w:noWrap/>
                            <w:vAlign w:val="bottom"/>
                          </w:tcPr>
                          <w:p w14:paraId="3D32A341" w14:textId="77777777" w:rsidR="001D4660" w:rsidRPr="00971D26" w:rsidRDefault="001D4660" w:rsidP="001D4660">
                            <w:pPr>
                              <w:rPr>
                                <w:rFonts w:ascii="Arial" w:hAnsi="Arial" w:cs="Arial"/>
                                <w:sz w:val="20"/>
                              </w:rPr>
                            </w:pPr>
                            <w:r w:rsidRPr="00971D26">
                              <w:rPr>
                                <w:rFonts w:ascii="Arial" w:hAnsi="Arial" w:cs="Arial"/>
                                <w:sz w:val="20"/>
                              </w:rPr>
                              <w:t>Volume (m</w:t>
                            </w:r>
                            <w:r w:rsidRPr="0078302E">
                              <w:rPr>
                                <w:rFonts w:ascii="Arial" w:hAnsi="Arial" w:cs="Arial"/>
                                <w:sz w:val="20"/>
                                <w:vertAlign w:val="superscript"/>
                              </w:rPr>
                              <w:t>3</w:t>
                            </w:r>
                            <w:r w:rsidRPr="00971D26">
                              <w:rPr>
                                <w:rFonts w:ascii="Arial" w:hAnsi="Arial" w:cs="Arial"/>
                                <w:sz w:val="20"/>
                              </w:rPr>
                              <w:t>)</w:t>
                            </w:r>
                          </w:p>
                        </w:tc>
                        <w:tc>
                          <w:tcPr>
                            <w:tcW w:w="1078" w:type="dxa"/>
                            <w:tcBorders>
                              <w:top w:val="single" w:sz="4" w:space="0" w:color="auto"/>
                              <w:left w:val="nil"/>
                              <w:bottom w:val="single" w:sz="4" w:space="0" w:color="auto"/>
                              <w:right w:val="nil"/>
                            </w:tcBorders>
                            <w:shd w:val="clear" w:color="auto" w:fill="auto"/>
                            <w:noWrap/>
                            <w:vAlign w:val="bottom"/>
                          </w:tcPr>
                          <w:p w14:paraId="5AADBD4B" w14:textId="77777777" w:rsidR="001D4660" w:rsidRPr="00971D26" w:rsidRDefault="001D4660" w:rsidP="001D4660">
                            <w:pPr>
                              <w:rPr>
                                <w:rFonts w:ascii="Arial" w:hAnsi="Arial" w:cs="Arial"/>
                                <w:sz w:val="20"/>
                              </w:rPr>
                            </w:pPr>
                            <w:r w:rsidRPr="00971D26">
                              <w:rPr>
                                <w:rFonts w:ascii="Arial" w:hAnsi="Arial" w:cs="Arial"/>
                                <w:sz w:val="20"/>
                              </w:rPr>
                              <w:t>Area (m</w:t>
                            </w:r>
                            <w:r w:rsidRPr="0078302E">
                              <w:rPr>
                                <w:rFonts w:ascii="Arial" w:hAnsi="Arial" w:cs="Arial"/>
                                <w:sz w:val="20"/>
                                <w:vertAlign w:val="superscript"/>
                              </w:rPr>
                              <w:t>2</w:t>
                            </w:r>
                            <w:r w:rsidRPr="00971D26">
                              <w:rPr>
                                <w:rFonts w:ascii="Arial" w:hAnsi="Arial" w:cs="Arial"/>
                                <w:sz w:val="20"/>
                              </w:rPr>
                              <w:t>)</w:t>
                            </w:r>
                          </w:p>
                        </w:tc>
                        <w:tc>
                          <w:tcPr>
                            <w:tcW w:w="1279" w:type="dxa"/>
                            <w:tcBorders>
                              <w:top w:val="single" w:sz="4" w:space="0" w:color="auto"/>
                              <w:left w:val="nil"/>
                              <w:bottom w:val="single" w:sz="4" w:space="0" w:color="auto"/>
                              <w:right w:val="single" w:sz="4" w:space="0" w:color="auto"/>
                            </w:tcBorders>
                            <w:shd w:val="clear" w:color="auto" w:fill="auto"/>
                            <w:noWrap/>
                            <w:vAlign w:val="bottom"/>
                          </w:tcPr>
                          <w:p w14:paraId="5643C76D" w14:textId="77777777" w:rsidR="001D4660" w:rsidRPr="00971D26" w:rsidRDefault="001D4660" w:rsidP="001D4660">
                            <w:pPr>
                              <w:rPr>
                                <w:rFonts w:ascii="Arial" w:hAnsi="Arial" w:cs="Arial"/>
                                <w:sz w:val="20"/>
                              </w:rPr>
                            </w:pPr>
                            <w:r w:rsidRPr="00971D26">
                              <w:rPr>
                                <w:rFonts w:ascii="Arial" w:hAnsi="Arial" w:cs="Arial"/>
                                <w:sz w:val="20"/>
                              </w:rPr>
                              <w:t>Volume (m</w:t>
                            </w:r>
                            <w:r w:rsidRPr="0078302E">
                              <w:rPr>
                                <w:rFonts w:ascii="Arial" w:hAnsi="Arial" w:cs="Arial"/>
                                <w:sz w:val="20"/>
                                <w:vertAlign w:val="superscript"/>
                              </w:rPr>
                              <w:t>3</w:t>
                            </w:r>
                            <w:r w:rsidRPr="00971D26">
                              <w:rPr>
                                <w:rFonts w:ascii="Arial" w:hAnsi="Arial" w:cs="Arial"/>
                                <w:sz w:val="20"/>
                              </w:rPr>
                              <w:t>)</w:t>
                            </w:r>
                          </w:p>
                        </w:tc>
                      </w:tr>
                      <w:tr w:rsidR="001D4660" w:rsidRPr="00971D26" w14:paraId="23CDBC40"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0B352570" w14:textId="77777777" w:rsidR="001D4660" w:rsidRPr="00971D26" w:rsidRDefault="001D4660" w:rsidP="001D4660">
                            <w:pPr>
                              <w:jc w:val="right"/>
                              <w:rPr>
                                <w:rFonts w:ascii="Arial" w:hAnsi="Arial" w:cs="Arial"/>
                                <w:sz w:val="20"/>
                              </w:rPr>
                            </w:pPr>
                            <w:r w:rsidRPr="00971D26">
                              <w:rPr>
                                <w:rFonts w:ascii="Arial" w:hAnsi="Arial" w:cs="Arial"/>
                                <w:sz w:val="20"/>
                              </w:rPr>
                              <w:t>1</w:t>
                            </w:r>
                          </w:p>
                        </w:tc>
                        <w:tc>
                          <w:tcPr>
                            <w:tcW w:w="1386" w:type="dxa"/>
                            <w:tcBorders>
                              <w:top w:val="nil"/>
                              <w:left w:val="nil"/>
                              <w:bottom w:val="nil"/>
                              <w:right w:val="nil"/>
                            </w:tcBorders>
                            <w:shd w:val="clear" w:color="auto" w:fill="auto"/>
                            <w:noWrap/>
                            <w:vAlign w:val="bottom"/>
                          </w:tcPr>
                          <w:p w14:paraId="10E9DFE8" w14:textId="77777777" w:rsidR="001D4660" w:rsidRPr="00971D26" w:rsidRDefault="001D4660" w:rsidP="001D4660">
                            <w:pPr>
                              <w:jc w:val="right"/>
                              <w:rPr>
                                <w:rFonts w:ascii="Arial" w:hAnsi="Arial" w:cs="Arial"/>
                                <w:sz w:val="20"/>
                              </w:rPr>
                            </w:pPr>
                            <w:r w:rsidRPr="00971D26">
                              <w:rPr>
                                <w:rFonts w:ascii="Arial" w:hAnsi="Arial" w:cs="Arial"/>
                                <w:sz w:val="20"/>
                              </w:rPr>
                              <w:t>8.6</w:t>
                            </w:r>
                          </w:p>
                        </w:tc>
                        <w:tc>
                          <w:tcPr>
                            <w:tcW w:w="998" w:type="dxa"/>
                            <w:tcBorders>
                              <w:top w:val="nil"/>
                              <w:left w:val="nil"/>
                              <w:bottom w:val="nil"/>
                              <w:right w:val="nil"/>
                            </w:tcBorders>
                            <w:shd w:val="clear" w:color="auto" w:fill="auto"/>
                            <w:noWrap/>
                            <w:vAlign w:val="bottom"/>
                          </w:tcPr>
                          <w:p w14:paraId="773F7852" w14:textId="77777777" w:rsidR="001D4660" w:rsidRPr="00971D26" w:rsidRDefault="001D4660" w:rsidP="001D4660">
                            <w:pPr>
                              <w:jc w:val="right"/>
                              <w:rPr>
                                <w:rFonts w:ascii="Arial" w:hAnsi="Arial" w:cs="Arial"/>
                                <w:sz w:val="20"/>
                              </w:rPr>
                            </w:pPr>
                            <w:r w:rsidRPr="00971D26">
                              <w:rPr>
                                <w:rFonts w:ascii="Arial" w:hAnsi="Arial" w:cs="Arial"/>
                                <w:sz w:val="20"/>
                              </w:rPr>
                              <w:t>19700</w:t>
                            </w:r>
                          </w:p>
                        </w:tc>
                        <w:tc>
                          <w:tcPr>
                            <w:tcW w:w="1078" w:type="dxa"/>
                            <w:tcBorders>
                              <w:top w:val="nil"/>
                              <w:left w:val="single" w:sz="4" w:space="0" w:color="auto"/>
                              <w:bottom w:val="nil"/>
                              <w:right w:val="nil"/>
                            </w:tcBorders>
                            <w:shd w:val="clear" w:color="auto" w:fill="auto"/>
                            <w:noWrap/>
                            <w:vAlign w:val="bottom"/>
                          </w:tcPr>
                          <w:p w14:paraId="58F7CA5A" w14:textId="77777777" w:rsidR="001D4660" w:rsidRPr="00971D26" w:rsidRDefault="001D4660" w:rsidP="001D4660">
                            <w:pPr>
                              <w:jc w:val="right"/>
                              <w:rPr>
                                <w:rFonts w:ascii="Arial" w:hAnsi="Arial" w:cs="Arial"/>
                                <w:sz w:val="20"/>
                              </w:rPr>
                            </w:pPr>
                            <w:r w:rsidRPr="00971D26">
                              <w:rPr>
                                <w:rFonts w:ascii="Arial" w:hAnsi="Arial" w:cs="Arial"/>
                                <w:sz w:val="20"/>
                              </w:rPr>
                              <w:t>1.99E+07</w:t>
                            </w:r>
                          </w:p>
                        </w:tc>
                        <w:tc>
                          <w:tcPr>
                            <w:tcW w:w="1234" w:type="dxa"/>
                            <w:tcBorders>
                              <w:top w:val="nil"/>
                              <w:left w:val="nil"/>
                              <w:bottom w:val="nil"/>
                              <w:right w:val="single" w:sz="4" w:space="0" w:color="auto"/>
                            </w:tcBorders>
                            <w:shd w:val="clear" w:color="auto" w:fill="auto"/>
                            <w:noWrap/>
                            <w:vAlign w:val="bottom"/>
                          </w:tcPr>
                          <w:p w14:paraId="351AB7C9" w14:textId="77777777" w:rsidR="001D4660" w:rsidRPr="00971D26" w:rsidRDefault="001D4660" w:rsidP="001D4660">
                            <w:pPr>
                              <w:jc w:val="right"/>
                              <w:rPr>
                                <w:rFonts w:ascii="Arial" w:hAnsi="Arial" w:cs="Arial"/>
                                <w:sz w:val="20"/>
                              </w:rPr>
                            </w:pPr>
                            <w:r w:rsidRPr="00971D26">
                              <w:rPr>
                                <w:rFonts w:ascii="Arial" w:hAnsi="Arial" w:cs="Arial"/>
                                <w:sz w:val="20"/>
                              </w:rPr>
                              <w:t>1.38E+08</w:t>
                            </w:r>
                          </w:p>
                        </w:tc>
                        <w:tc>
                          <w:tcPr>
                            <w:tcW w:w="1078" w:type="dxa"/>
                            <w:tcBorders>
                              <w:top w:val="nil"/>
                              <w:left w:val="nil"/>
                              <w:bottom w:val="nil"/>
                              <w:right w:val="nil"/>
                            </w:tcBorders>
                            <w:shd w:val="clear" w:color="auto" w:fill="auto"/>
                            <w:noWrap/>
                            <w:vAlign w:val="bottom"/>
                          </w:tcPr>
                          <w:p w14:paraId="5D0972BC" w14:textId="77777777" w:rsidR="001D4660" w:rsidRPr="00971D26" w:rsidRDefault="001D4660" w:rsidP="001D4660">
                            <w:pPr>
                              <w:jc w:val="right"/>
                              <w:rPr>
                                <w:rFonts w:ascii="Arial" w:hAnsi="Arial" w:cs="Arial"/>
                                <w:sz w:val="20"/>
                              </w:rPr>
                            </w:pPr>
                            <w:r w:rsidRPr="00971D26">
                              <w:rPr>
                                <w:rFonts w:ascii="Arial" w:hAnsi="Arial" w:cs="Arial"/>
                                <w:sz w:val="20"/>
                              </w:rPr>
                              <w:t>8.99E+06</w:t>
                            </w:r>
                          </w:p>
                        </w:tc>
                        <w:tc>
                          <w:tcPr>
                            <w:tcW w:w="1279" w:type="dxa"/>
                            <w:tcBorders>
                              <w:top w:val="nil"/>
                              <w:left w:val="nil"/>
                              <w:bottom w:val="nil"/>
                              <w:right w:val="single" w:sz="4" w:space="0" w:color="auto"/>
                            </w:tcBorders>
                            <w:shd w:val="clear" w:color="auto" w:fill="auto"/>
                            <w:noWrap/>
                            <w:vAlign w:val="bottom"/>
                          </w:tcPr>
                          <w:p w14:paraId="4E837288" w14:textId="77777777" w:rsidR="001D4660" w:rsidRPr="00971D26" w:rsidRDefault="001D4660" w:rsidP="001D4660">
                            <w:pPr>
                              <w:jc w:val="right"/>
                              <w:rPr>
                                <w:rFonts w:ascii="Arial" w:hAnsi="Arial" w:cs="Arial"/>
                                <w:sz w:val="20"/>
                              </w:rPr>
                            </w:pPr>
                            <w:r w:rsidRPr="00971D26">
                              <w:rPr>
                                <w:rFonts w:ascii="Arial" w:hAnsi="Arial" w:cs="Arial"/>
                                <w:sz w:val="20"/>
                              </w:rPr>
                              <w:t>8.99E+06</w:t>
                            </w:r>
                          </w:p>
                        </w:tc>
                      </w:tr>
                      <w:tr w:rsidR="001D4660" w:rsidRPr="00971D26" w14:paraId="411B6CFB"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26BBABDB" w14:textId="77777777" w:rsidR="001D4660" w:rsidRPr="00971D26" w:rsidRDefault="001D4660" w:rsidP="001D4660">
                            <w:pPr>
                              <w:jc w:val="right"/>
                              <w:rPr>
                                <w:rFonts w:ascii="Arial" w:hAnsi="Arial" w:cs="Arial"/>
                                <w:sz w:val="20"/>
                              </w:rPr>
                            </w:pPr>
                            <w:r w:rsidRPr="00971D26">
                              <w:rPr>
                                <w:rFonts w:ascii="Arial" w:hAnsi="Arial" w:cs="Arial"/>
                                <w:sz w:val="20"/>
                              </w:rPr>
                              <w:t>2</w:t>
                            </w:r>
                          </w:p>
                        </w:tc>
                        <w:tc>
                          <w:tcPr>
                            <w:tcW w:w="1386" w:type="dxa"/>
                            <w:tcBorders>
                              <w:top w:val="nil"/>
                              <w:left w:val="nil"/>
                              <w:bottom w:val="nil"/>
                              <w:right w:val="nil"/>
                            </w:tcBorders>
                            <w:shd w:val="clear" w:color="auto" w:fill="auto"/>
                            <w:noWrap/>
                            <w:vAlign w:val="bottom"/>
                          </w:tcPr>
                          <w:p w14:paraId="08BCCAC7" w14:textId="77777777" w:rsidR="001D4660" w:rsidRPr="00971D26" w:rsidRDefault="001D4660" w:rsidP="001D4660">
                            <w:pPr>
                              <w:jc w:val="right"/>
                              <w:rPr>
                                <w:rFonts w:ascii="Arial" w:hAnsi="Arial" w:cs="Arial"/>
                                <w:sz w:val="20"/>
                              </w:rPr>
                            </w:pPr>
                            <w:r w:rsidRPr="00971D26">
                              <w:rPr>
                                <w:rFonts w:ascii="Arial" w:hAnsi="Arial" w:cs="Arial"/>
                                <w:sz w:val="20"/>
                              </w:rPr>
                              <w:t>11.95</w:t>
                            </w:r>
                          </w:p>
                        </w:tc>
                        <w:tc>
                          <w:tcPr>
                            <w:tcW w:w="998" w:type="dxa"/>
                            <w:tcBorders>
                              <w:top w:val="nil"/>
                              <w:left w:val="nil"/>
                              <w:bottom w:val="nil"/>
                              <w:right w:val="nil"/>
                            </w:tcBorders>
                            <w:shd w:val="clear" w:color="auto" w:fill="auto"/>
                            <w:noWrap/>
                            <w:vAlign w:val="bottom"/>
                          </w:tcPr>
                          <w:p w14:paraId="4DBBDC14" w14:textId="77777777" w:rsidR="001D4660" w:rsidRPr="00971D26" w:rsidRDefault="001D4660" w:rsidP="001D4660">
                            <w:pPr>
                              <w:jc w:val="right"/>
                              <w:rPr>
                                <w:rFonts w:ascii="Arial" w:hAnsi="Arial" w:cs="Arial"/>
                                <w:sz w:val="20"/>
                              </w:rPr>
                            </w:pPr>
                            <w:r w:rsidRPr="00971D26">
                              <w:rPr>
                                <w:rFonts w:ascii="Arial" w:hAnsi="Arial" w:cs="Arial"/>
                                <w:sz w:val="20"/>
                              </w:rPr>
                              <w:t>25000</w:t>
                            </w:r>
                          </w:p>
                        </w:tc>
                        <w:tc>
                          <w:tcPr>
                            <w:tcW w:w="1078" w:type="dxa"/>
                            <w:tcBorders>
                              <w:top w:val="nil"/>
                              <w:left w:val="single" w:sz="4" w:space="0" w:color="auto"/>
                              <w:bottom w:val="nil"/>
                              <w:right w:val="nil"/>
                            </w:tcBorders>
                            <w:shd w:val="clear" w:color="auto" w:fill="auto"/>
                            <w:noWrap/>
                            <w:vAlign w:val="bottom"/>
                          </w:tcPr>
                          <w:p w14:paraId="3AF6D66A" w14:textId="77777777" w:rsidR="001D4660" w:rsidRPr="00971D26" w:rsidRDefault="001D4660" w:rsidP="001D4660">
                            <w:pPr>
                              <w:jc w:val="right"/>
                              <w:rPr>
                                <w:rFonts w:ascii="Arial" w:hAnsi="Arial" w:cs="Arial"/>
                                <w:sz w:val="20"/>
                              </w:rPr>
                            </w:pPr>
                            <w:r w:rsidRPr="00971D26">
                              <w:rPr>
                                <w:rFonts w:ascii="Arial" w:hAnsi="Arial" w:cs="Arial"/>
                                <w:sz w:val="20"/>
                              </w:rPr>
                              <w:t>6.33E+07</w:t>
                            </w:r>
                          </w:p>
                        </w:tc>
                        <w:tc>
                          <w:tcPr>
                            <w:tcW w:w="1234" w:type="dxa"/>
                            <w:tcBorders>
                              <w:top w:val="nil"/>
                              <w:left w:val="nil"/>
                              <w:bottom w:val="nil"/>
                              <w:right w:val="single" w:sz="4" w:space="0" w:color="auto"/>
                            </w:tcBorders>
                            <w:shd w:val="clear" w:color="auto" w:fill="auto"/>
                            <w:noWrap/>
                            <w:vAlign w:val="bottom"/>
                          </w:tcPr>
                          <w:p w14:paraId="2A8C709C" w14:textId="77777777" w:rsidR="001D4660" w:rsidRPr="00971D26" w:rsidRDefault="001D4660" w:rsidP="001D4660">
                            <w:pPr>
                              <w:jc w:val="right"/>
                              <w:rPr>
                                <w:rFonts w:ascii="Arial" w:hAnsi="Arial" w:cs="Arial"/>
                                <w:sz w:val="20"/>
                              </w:rPr>
                            </w:pPr>
                            <w:r w:rsidRPr="00971D26">
                              <w:rPr>
                                <w:rFonts w:ascii="Arial" w:hAnsi="Arial" w:cs="Arial"/>
                                <w:sz w:val="20"/>
                              </w:rPr>
                              <w:t>5.81E+08</w:t>
                            </w:r>
                          </w:p>
                        </w:tc>
                        <w:tc>
                          <w:tcPr>
                            <w:tcW w:w="1078" w:type="dxa"/>
                            <w:tcBorders>
                              <w:top w:val="nil"/>
                              <w:left w:val="nil"/>
                              <w:bottom w:val="nil"/>
                              <w:right w:val="nil"/>
                            </w:tcBorders>
                            <w:shd w:val="clear" w:color="auto" w:fill="auto"/>
                            <w:noWrap/>
                            <w:vAlign w:val="bottom"/>
                          </w:tcPr>
                          <w:p w14:paraId="68C8CAD0" w14:textId="77777777" w:rsidR="001D4660" w:rsidRPr="00971D26" w:rsidRDefault="001D4660" w:rsidP="001D4660">
                            <w:pPr>
                              <w:jc w:val="right"/>
                              <w:rPr>
                                <w:rFonts w:ascii="Arial" w:hAnsi="Arial" w:cs="Arial"/>
                                <w:sz w:val="20"/>
                              </w:rPr>
                            </w:pPr>
                            <w:r w:rsidRPr="00971D26">
                              <w:rPr>
                                <w:rFonts w:ascii="Arial" w:hAnsi="Arial" w:cs="Arial"/>
                                <w:sz w:val="20"/>
                              </w:rPr>
                              <w:t>5.56E+07</w:t>
                            </w:r>
                          </w:p>
                        </w:tc>
                        <w:tc>
                          <w:tcPr>
                            <w:tcW w:w="1279" w:type="dxa"/>
                            <w:tcBorders>
                              <w:top w:val="nil"/>
                              <w:left w:val="nil"/>
                              <w:bottom w:val="nil"/>
                              <w:right w:val="single" w:sz="4" w:space="0" w:color="auto"/>
                            </w:tcBorders>
                            <w:shd w:val="clear" w:color="auto" w:fill="auto"/>
                            <w:noWrap/>
                            <w:vAlign w:val="bottom"/>
                          </w:tcPr>
                          <w:p w14:paraId="7A198BF7" w14:textId="77777777" w:rsidR="001D4660" w:rsidRPr="00971D26" w:rsidRDefault="001D4660" w:rsidP="001D4660">
                            <w:pPr>
                              <w:jc w:val="right"/>
                              <w:rPr>
                                <w:rFonts w:ascii="Arial" w:hAnsi="Arial" w:cs="Arial"/>
                                <w:sz w:val="20"/>
                              </w:rPr>
                            </w:pPr>
                            <w:r w:rsidRPr="00971D26">
                              <w:rPr>
                                <w:rFonts w:ascii="Arial" w:hAnsi="Arial" w:cs="Arial"/>
                                <w:sz w:val="20"/>
                              </w:rPr>
                              <w:t>2.65E+08</w:t>
                            </w:r>
                          </w:p>
                        </w:tc>
                      </w:tr>
                      <w:tr w:rsidR="001D4660" w:rsidRPr="00971D26" w14:paraId="40B51BD1"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5430A28A" w14:textId="77777777" w:rsidR="001D4660" w:rsidRPr="00971D26" w:rsidRDefault="001D4660" w:rsidP="001D4660">
                            <w:pPr>
                              <w:jc w:val="right"/>
                              <w:rPr>
                                <w:rFonts w:ascii="Arial" w:hAnsi="Arial" w:cs="Arial"/>
                                <w:sz w:val="20"/>
                              </w:rPr>
                            </w:pPr>
                            <w:r w:rsidRPr="00971D26">
                              <w:rPr>
                                <w:rFonts w:ascii="Arial" w:hAnsi="Arial" w:cs="Arial"/>
                                <w:sz w:val="20"/>
                              </w:rPr>
                              <w:t>3</w:t>
                            </w:r>
                          </w:p>
                        </w:tc>
                        <w:tc>
                          <w:tcPr>
                            <w:tcW w:w="1386" w:type="dxa"/>
                            <w:tcBorders>
                              <w:top w:val="nil"/>
                              <w:left w:val="nil"/>
                              <w:bottom w:val="nil"/>
                              <w:right w:val="nil"/>
                            </w:tcBorders>
                            <w:shd w:val="clear" w:color="auto" w:fill="auto"/>
                            <w:noWrap/>
                            <w:vAlign w:val="bottom"/>
                          </w:tcPr>
                          <w:p w14:paraId="68D85B4D" w14:textId="77777777" w:rsidR="001D4660" w:rsidRPr="00971D26" w:rsidRDefault="001D4660" w:rsidP="001D4660">
                            <w:pPr>
                              <w:jc w:val="right"/>
                              <w:rPr>
                                <w:rFonts w:ascii="Arial" w:hAnsi="Arial" w:cs="Arial"/>
                                <w:sz w:val="20"/>
                              </w:rPr>
                            </w:pPr>
                            <w:r w:rsidRPr="00971D26">
                              <w:rPr>
                                <w:rFonts w:ascii="Arial" w:hAnsi="Arial" w:cs="Arial"/>
                                <w:sz w:val="20"/>
                              </w:rPr>
                              <w:t>11.415</w:t>
                            </w:r>
                          </w:p>
                        </w:tc>
                        <w:tc>
                          <w:tcPr>
                            <w:tcW w:w="998" w:type="dxa"/>
                            <w:tcBorders>
                              <w:top w:val="nil"/>
                              <w:left w:val="nil"/>
                              <w:bottom w:val="nil"/>
                              <w:right w:val="nil"/>
                            </w:tcBorders>
                            <w:shd w:val="clear" w:color="auto" w:fill="auto"/>
                            <w:noWrap/>
                            <w:vAlign w:val="bottom"/>
                          </w:tcPr>
                          <w:p w14:paraId="4F338AA3" w14:textId="77777777" w:rsidR="001D4660" w:rsidRPr="00971D26" w:rsidRDefault="001D4660" w:rsidP="001D4660">
                            <w:pPr>
                              <w:jc w:val="right"/>
                              <w:rPr>
                                <w:rFonts w:ascii="Arial" w:hAnsi="Arial" w:cs="Arial"/>
                                <w:sz w:val="20"/>
                              </w:rPr>
                            </w:pPr>
                            <w:r w:rsidRPr="00971D26">
                              <w:rPr>
                                <w:rFonts w:ascii="Arial" w:hAnsi="Arial" w:cs="Arial"/>
                                <w:sz w:val="20"/>
                              </w:rPr>
                              <w:t>27500</w:t>
                            </w:r>
                          </w:p>
                        </w:tc>
                        <w:tc>
                          <w:tcPr>
                            <w:tcW w:w="1078" w:type="dxa"/>
                            <w:tcBorders>
                              <w:top w:val="nil"/>
                              <w:left w:val="single" w:sz="4" w:space="0" w:color="auto"/>
                              <w:bottom w:val="nil"/>
                              <w:right w:val="nil"/>
                            </w:tcBorders>
                            <w:shd w:val="clear" w:color="auto" w:fill="auto"/>
                            <w:noWrap/>
                            <w:vAlign w:val="bottom"/>
                          </w:tcPr>
                          <w:p w14:paraId="075A7E1D" w14:textId="77777777" w:rsidR="001D4660" w:rsidRPr="00971D26" w:rsidRDefault="001D4660" w:rsidP="001D4660">
                            <w:pPr>
                              <w:jc w:val="right"/>
                              <w:rPr>
                                <w:rFonts w:ascii="Arial" w:hAnsi="Arial" w:cs="Arial"/>
                                <w:sz w:val="20"/>
                              </w:rPr>
                            </w:pPr>
                            <w:r w:rsidRPr="00971D26">
                              <w:rPr>
                                <w:rFonts w:ascii="Arial" w:hAnsi="Arial" w:cs="Arial"/>
                                <w:sz w:val="20"/>
                              </w:rPr>
                              <w:t>6.73E+07</w:t>
                            </w:r>
                          </w:p>
                        </w:tc>
                        <w:tc>
                          <w:tcPr>
                            <w:tcW w:w="1234" w:type="dxa"/>
                            <w:tcBorders>
                              <w:top w:val="nil"/>
                              <w:left w:val="nil"/>
                              <w:bottom w:val="nil"/>
                              <w:right w:val="single" w:sz="4" w:space="0" w:color="auto"/>
                            </w:tcBorders>
                            <w:shd w:val="clear" w:color="auto" w:fill="auto"/>
                            <w:noWrap/>
                            <w:vAlign w:val="bottom"/>
                          </w:tcPr>
                          <w:p w14:paraId="35A4CB6B" w14:textId="77777777" w:rsidR="001D4660" w:rsidRPr="00971D26" w:rsidRDefault="001D4660" w:rsidP="001D4660">
                            <w:pPr>
                              <w:jc w:val="right"/>
                              <w:rPr>
                                <w:rFonts w:ascii="Arial" w:hAnsi="Arial" w:cs="Arial"/>
                                <w:sz w:val="20"/>
                              </w:rPr>
                            </w:pPr>
                            <w:r w:rsidRPr="00971D26">
                              <w:rPr>
                                <w:rFonts w:ascii="Arial" w:hAnsi="Arial" w:cs="Arial"/>
                                <w:sz w:val="20"/>
                              </w:rPr>
                              <w:t>5.97E+08</w:t>
                            </w:r>
                          </w:p>
                        </w:tc>
                        <w:tc>
                          <w:tcPr>
                            <w:tcW w:w="1078" w:type="dxa"/>
                            <w:tcBorders>
                              <w:top w:val="nil"/>
                              <w:left w:val="nil"/>
                              <w:bottom w:val="nil"/>
                              <w:right w:val="nil"/>
                            </w:tcBorders>
                            <w:shd w:val="clear" w:color="auto" w:fill="auto"/>
                            <w:noWrap/>
                            <w:vAlign w:val="bottom"/>
                          </w:tcPr>
                          <w:p w14:paraId="0E1C9A25" w14:textId="77777777" w:rsidR="001D4660" w:rsidRPr="00971D26" w:rsidRDefault="001D4660" w:rsidP="001D4660">
                            <w:pPr>
                              <w:jc w:val="right"/>
                              <w:rPr>
                                <w:rFonts w:ascii="Arial" w:hAnsi="Arial" w:cs="Arial"/>
                                <w:sz w:val="20"/>
                              </w:rPr>
                            </w:pPr>
                            <w:r w:rsidRPr="00971D26">
                              <w:rPr>
                                <w:rFonts w:ascii="Arial" w:hAnsi="Arial" w:cs="Arial"/>
                                <w:sz w:val="20"/>
                              </w:rPr>
                              <w:t>3.05E+08</w:t>
                            </w:r>
                          </w:p>
                        </w:tc>
                        <w:tc>
                          <w:tcPr>
                            <w:tcW w:w="1279" w:type="dxa"/>
                            <w:tcBorders>
                              <w:top w:val="nil"/>
                              <w:left w:val="nil"/>
                              <w:bottom w:val="nil"/>
                              <w:right w:val="single" w:sz="4" w:space="0" w:color="auto"/>
                            </w:tcBorders>
                            <w:shd w:val="clear" w:color="auto" w:fill="auto"/>
                            <w:noWrap/>
                            <w:vAlign w:val="bottom"/>
                          </w:tcPr>
                          <w:p w14:paraId="7A5241D9" w14:textId="77777777" w:rsidR="001D4660" w:rsidRPr="00971D26" w:rsidRDefault="001D4660" w:rsidP="001D4660">
                            <w:pPr>
                              <w:jc w:val="right"/>
                              <w:rPr>
                                <w:rFonts w:ascii="Arial" w:hAnsi="Arial" w:cs="Arial"/>
                                <w:sz w:val="20"/>
                              </w:rPr>
                            </w:pPr>
                            <w:r w:rsidRPr="00971D26">
                              <w:rPr>
                                <w:rFonts w:ascii="Arial" w:hAnsi="Arial" w:cs="Arial"/>
                                <w:sz w:val="20"/>
                              </w:rPr>
                              <w:t>2.39E+09</w:t>
                            </w:r>
                          </w:p>
                        </w:tc>
                      </w:tr>
                      <w:tr w:rsidR="001D4660" w:rsidRPr="00971D26" w14:paraId="0B7BC8AE" w14:textId="77777777" w:rsidTr="00BB5D2D">
                        <w:trPr>
                          <w:trHeight w:val="255"/>
                        </w:trPr>
                        <w:tc>
                          <w:tcPr>
                            <w:tcW w:w="960" w:type="dxa"/>
                            <w:tcBorders>
                              <w:top w:val="nil"/>
                              <w:left w:val="single" w:sz="4" w:space="0" w:color="auto"/>
                              <w:bottom w:val="nil"/>
                              <w:right w:val="single" w:sz="4" w:space="0" w:color="auto"/>
                            </w:tcBorders>
                            <w:shd w:val="clear" w:color="auto" w:fill="auto"/>
                            <w:noWrap/>
                            <w:vAlign w:val="bottom"/>
                          </w:tcPr>
                          <w:p w14:paraId="7EF8EFAC" w14:textId="77777777" w:rsidR="001D4660" w:rsidRPr="00971D26" w:rsidRDefault="001D4660" w:rsidP="001D4660">
                            <w:pPr>
                              <w:jc w:val="right"/>
                              <w:rPr>
                                <w:rFonts w:ascii="Arial" w:hAnsi="Arial" w:cs="Arial"/>
                                <w:sz w:val="20"/>
                              </w:rPr>
                            </w:pPr>
                            <w:r w:rsidRPr="00971D26">
                              <w:rPr>
                                <w:rFonts w:ascii="Arial" w:hAnsi="Arial" w:cs="Arial"/>
                                <w:sz w:val="20"/>
                              </w:rPr>
                              <w:t>4</w:t>
                            </w:r>
                          </w:p>
                        </w:tc>
                        <w:tc>
                          <w:tcPr>
                            <w:tcW w:w="1386" w:type="dxa"/>
                            <w:tcBorders>
                              <w:top w:val="nil"/>
                              <w:left w:val="nil"/>
                              <w:bottom w:val="nil"/>
                              <w:right w:val="nil"/>
                            </w:tcBorders>
                            <w:shd w:val="clear" w:color="auto" w:fill="auto"/>
                            <w:noWrap/>
                            <w:vAlign w:val="bottom"/>
                          </w:tcPr>
                          <w:p w14:paraId="2F0F9604" w14:textId="77777777" w:rsidR="001D4660" w:rsidRPr="00971D26" w:rsidRDefault="001D4660" w:rsidP="001D4660">
                            <w:pPr>
                              <w:jc w:val="right"/>
                              <w:rPr>
                                <w:rFonts w:ascii="Arial" w:hAnsi="Arial" w:cs="Arial"/>
                                <w:sz w:val="20"/>
                              </w:rPr>
                            </w:pPr>
                            <w:r w:rsidRPr="00971D26">
                              <w:rPr>
                                <w:rFonts w:ascii="Arial" w:hAnsi="Arial" w:cs="Arial"/>
                                <w:sz w:val="20"/>
                              </w:rPr>
                              <w:t>10.695</w:t>
                            </w:r>
                          </w:p>
                        </w:tc>
                        <w:tc>
                          <w:tcPr>
                            <w:tcW w:w="998" w:type="dxa"/>
                            <w:tcBorders>
                              <w:top w:val="nil"/>
                              <w:left w:val="nil"/>
                              <w:bottom w:val="nil"/>
                              <w:right w:val="nil"/>
                            </w:tcBorders>
                            <w:shd w:val="clear" w:color="auto" w:fill="auto"/>
                            <w:noWrap/>
                            <w:vAlign w:val="bottom"/>
                          </w:tcPr>
                          <w:p w14:paraId="03FAED1A" w14:textId="77777777" w:rsidR="001D4660" w:rsidRPr="00971D26" w:rsidRDefault="001D4660" w:rsidP="001D4660">
                            <w:pPr>
                              <w:jc w:val="right"/>
                              <w:rPr>
                                <w:rFonts w:ascii="Arial" w:hAnsi="Arial" w:cs="Arial"/>
                                <w:sz w:val="20"/>
                              </w:rPr>
                            </w:pPr>
                            <w:r w:rsidRPr="00971D26">
                              <w:rPr>
                                <w:rFonts w:ascii="Arial" w:hAnsi="Arial" w:cs="Arial"/>
                                <w:sz w:val="20"/>
                              </w:rPr>
                              <w:t>11000</w:t>
                            </w:r>
                          </w:p>
                        </w:tc>
                        <w:tc>
                          <w:tcPr>
                            <w:tcW w:w="1078" w:type="dxa"/>
                            <w:tcBorders>
                              <w:top w:val="nil"/>
                              <w:left w:val="single" w:sz="4" w:space="0" w:color="auto"/>
                              <w:bottom w:val="nil"/>
                              <w:right w:val="nil"/>
                            </w:tcBorders>
                            <w:shd w:val="clear" w:color="auto" w:fill="auto"/>
                            <w:noWrap/>
                            <w:vAlign w:val="bottom"/>
                          </w:tcPr>
                          <w:p w14:paraId="4C66A329" w14:textId="77777777" w:rsidR="001D4660" w:rsidRPr="00971D26" w:rsidRDefault="001D4660" w:rsidP="001D4660">
                            <w:pPr>
                              <w:jc w:val="right"/>
                              <w:rPr>
                                <w:rFonts w:ascii="Arial" w:hAnsi="Arial" w:cs="Arial"/>
                                <w:sz w:val="20"/>
                              </w:rPr>
                            </w:pPr>
                            <w:r w:rsidRPr="00971D26">
                              <w:rPr>
                                <w:rFonts w:ascii="Arial" w:hAnsi="Arial" w:cs="Arial"/>
                                <w:sz w:val="20"/>
                              </w:rPr>
                              <w:t>3.87E+07</w:t>
                            </w:r>
                          </w:p>
                        </w:tc>
                        <w:tc>
                          <w:tcPr>
                            <w:tcW w:w="1234" w:type="dxa"/>
                            <w:tcBorders>
                              <w:top w:val="nil"/>
                              <w:left w:val="nil"/>
                              <w:bottom w:val="nil"/>
                              <w:right w:val="single" w:sz="4" w:space="0" w:color="auto"/>
                            </w:tcBorders>
                            <w:shd w:val="clear" w:color="auto" w:fill="auto"/>
                            <w:noWrap/>
                            <w:vAlign w:val="bottom"/>
                          </w:tcPr>
                          <w:p w14:paraId="188E35E3" w14:textId="77777777" w:rsidR="001D4660" w:rsidRPr="00971D26" w:rsidRDefault="001D4660" w:rsidP="001D4660">
                            <w:pPr>
                              <w:jc w:val="right"/>
                              <w:rPr>
                                <w:rFonts w:ascii="Arial" w:hAnsi="Arial" w:cs="Arial"/>
                                <w:sz w:val="20"/>
                              </w:rPr>
                            </w:pPr>
                            <w:r w:rsidRPr="00971D26">
                              <w:rPr>
                                <w:rFonts w:ascii="Arial" w:hAnsi="Arial" w:cs="Arial"/>
                                <w:sz w:val="20"/>
                              </w:rPr>
                              <w:t>3.02E+08</w:t>
                            </w:r>
                          </w:p>
                        </w:tc>
                        <w:tc>
                          <w:tcPr>
                            <w:tcW w:w="1078" w:type="dxa"/>
                            <w:tcBorders>
                              <w:top w:val="nil"/>
                              <w:left w:val="nil"/>
                              <w:bottom w:val="nil"/>
                              <w:right w:val="nil"/>
                            </w:tcBorders>
                            <w:shd w:val="clear" w:color="auto" w:fill="auto"/>
                            <w:noWrap/>
                            <w:vAlign w:val="bottom"/>
                          </w:tcPr>
                          <w:p w14:paraId="22B5FEB6" w14:textId="77777777" w:rsidR="001D4660" w:rsidRPr="00971D26" w:rsidRDefault="001D4660" w:rsidP="001D4660">
                            <w:pPr>
                              <w:jc w:val="right"/>
                              <w:rPr>
                                <w:rFonts w:ascii="Arial" w:hAnsi="Arial" w:cs="Arial"/>
                                <w:sz w:val="20"/>
                              </w:rPr>
                            </w:pPr>
                            <w:r w:rsidRPr="00971D26">
                              <w:rPr>
                                <w:rFonts w:ascii="Arial" w:hAnsi="Arial" w:cs="Arial"/>
                                <w:sz w:val="20"/>
                              </w:rPr>
                              <w:t>2.11E+08</w:t>
                            </w:r>
                          </w:p>
                        </w:tc>
                        <w:tc>
                          <w:tcPr>
                            <w:tcW w:w="1279" w:type="dxa"/>
                            <w:tcBorders>
                              <w:top w:val="nil"/>
                              <w:left w:val="nil"/>
                              <w:bottom w:val="nil"/>
                              <w:right w:val="single" w:sz="4" w:space="0" w:color="auto"/>
                            </w:tcBorders>
                            <w:shd w:val="clear" w:color="auto" w:fill="auto"/>
                            <w:noWrap/>
                            <w:vAlign w:val="bottom"/>
                          </w:tcPr>
                          <w:p w14:paraId="3AF95D44" w14:textId="77777777" w:rsidR="001D4660" w:rsidRPr="00971D26" w:rsidRDefault="001D4660" w:rsidP="001D4660">
                            <w:pPr>
                              <w:jc w:val="right"/>
                              <w:rPr>
                                <w:rFonts w:ascii="Arial" w:hAnsi="Arial" w:cs="Arial"/>
                                <w:sz w:val="20"/>
                              </w:rPr>
                            </w:pPr>
                            <w:r w:rsidRPr="00971D26">
                              <w:rPr>
                                <w:rFonts w:ascii="Arial" w:hAnsi="Arial" w:cs="Arial"/>
                                <w:sz w:val="20"/>
                              </w:rPr>
                              <w:t>2.24E+09</w:t>
                            </w:r>
                          </w:p>
                        </w:tc>
                      </w:tr>
                      <w:tr w:rsidR="001D4660" w:rsidRPr="00971D26" w14:paraId="351CEE28" w14:textId="77777777" w:rsidTr="00BB5D2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6CE7FEC" w14:textId="77777777" w:rsidR="001D4660" w:rsidRPr="00971D26" w:rsidRDefault="001D4660" w:rsidP="001D4660">
                            <w:pPr>
                              <w:jc w:val="right"/>
                              <w:rPr>
                                <w:rFonts w:ascii="Arial" w:hAnsi="Arial" w:cs="Arial"/>
                                <w:sz w:val="20"/>
                              </w:rPr>
                            </w:pPr>
                            <w:r w:rsidRPr="00971D26">
                              <w:rPr>
                                <w:rFonts w:ascii="Arial" w:hAnsi="Arial" w:cs="Arial"/>
                                <w:sz w:val="20"/>
                              </w:rPr>
                              <w:t>5</w:t>
                            </w:r>
                          </w:p>
                        </w:tc>
                        <w:tc>
                          <w:tcPr>
                            <w:tcW w:w="1386" w:type="dxa"/>
                            <w:tcBorders>
                              <w:top w:val="nil"/>
                              <w:left w:val="nil"/>
                              <w:bottom w:val="single" w:sz="4" w:space="0" w:color="auto"/>
                              <w:right w:val="nil"/>
                            </w:tcBorders>
                            <w:shd w:val="clear" w:color="auto" w:fill="auto"/>
                            <w:noWrap/>
                            <w:vAlign w:val="bottom"/>
                          </w:tcPr>
                          <w:p w14:paraId="5B0E49DD" w14:textId="77777777" w:rsidR="001D4660" w:rsidRPr="00971D26" w:rsidRDefault="001D4660" w:rsidP="001D4660">
                            <w:pPr>
                              <w:jc w:val="right"/>
                              <w:rPr>
                                <w:rFonts w:ascii="Arial" w:hAnsi="Arial" w:cs="Arial"/>
                                <w:sz w:val="20"/>
                              </w:rPr>
                            </w:pPr>
                            <w:r w:rsidRPr="00971D26">
                              <w:rPr>
                                <w:rFonts w:ascii="Arial" w:hAnsi="Arial" w:cs="Arial"/>
                                <w:sz w:val="20"/>
                              </w:rPr>
                              <w:t>10.07</w:t>
                            </w:r>
                          </w:p>
                        </w:tc>
                        <w:tc>
                          <w:tcPr>
                            <w:tcW w:w="998" w:type="dxa"/>
                            <w:tcBorders>
                              <w:top w:val="nil"/>
                              <w:left w:val="nil"/>
                              <w:bottom w:val="single" w:sz="4" w:space="0" w:color="auto"/>
                              <w:right w:val="nil"/>
                            </w:tcBorders>
                            <w:shd w:val="clear" w:color="auto" w:fill="auto"/>
                            <w:noWrap/>
                            <w:vAlign w:val="bottom"/>
                          </w:tcPr>
                          <w:p w14:paraId="4E3487EA" w14:textId="77777777" w:rsidR="001D4660" w:rsidRPr="00971D26" w:rsidRDefault="001D4660" w:rsidP="001D4660">
                            <w:pPr>
                              <w:jc w:val="right"/>
                              <w:rPr>
                                <w:rFonts w:ascii="Arial" w:hAnsi="Arial" w:cs="Arial"/>
                                <w:sz w:val="20"/>
                              </w:rPr>
                            </w:pPr>
                            <w:r w:rsidRPr="00971D26">
                              <w:rPr>
                                <w:rFonts w:ascii="Arial" w:hAnsi="Arial" w:cs="Arial"/>
                                <w:sz w:val="20"/>
                              </w:rPr>
                              <w:t>23500</w:t>
                            </w:r>
                          </w:p>
                        </w:tc>
                        <w:tc>
                          <w:tcPr>
                            <w:tcW w:w="1078" w:type="dxa"/>
                            <w:tcBorders>
                              <w:top w:val="nil"/>
                              <w:left w:val="single" w:sz="4" w:space="0" w:color="auto"/>
                              <w:bottom w:val="single" w:sz="4" w:space="0" w:color="auto"/>
                              <w:right w:val="nil"/>
                            </w:tcBorders>
                            <w:shd w:val="clear" w:color="auto" w:fill="auto"/>
                            <w:noWrap/>
                            <w:vAlign w:val="bottom"/>
                          </w:tcPr>
                          <w:p w14:paraId="504EF3AC" w14:textId="77777777" w:rsidR="001D4660" w:rsidRPr="00971D26" w:rsidRDefault="001D4660" w:rsidP="001D4660">
                            <w:pPr>
                              <w:jc w:val="right"/>
                              <w:rPr>
                                <w:rFonts w:ascii="Arial" w:hAnsi="Arial" w:cs="Arial"/>
                                <w:sz w:val="20"/>
                              </w:rPr>
                            </w:pPr>
                            <w:r w:rsidRPr="00971D26">
                              <w:rPr>
                                <w:rFonts w:ascii="Arial" w:hAnsi="Arial" w:cs="Arial"/>
                                <w:sz w:val="20"/>
                              </w:rPr>
                              <w:t>8.16E+06</w:t>
                            </w:r>
                          </w:p>
                        </w:tc>
                        <w:tc>
                          <w:tcPr>
                            <w:tcW w:w="1234" w:type="dxa"/>
                            <w:tcBorders>
                              <w:top w:val="nil"/>
                              <w:left w:val="nil"/>
                              <w:bottom w:val="single" w:sz="4" w:space="0" w:color="auto"/>
                              <w:right w:val="single" w:sz="4" w:space="0" w:color="auto"/>
                            </w:tcBorders>
                            <w:shd w:val="clear" w:color="auto" w:fill="auto"/>
                            <w:noWrap/>
                            <w:vAlign w:val="bottom"/>
                          </w:tcPr>
                          <w:p w14:paraId="7FE6FB40" w14:textId="77777777" w:rsidR="001D4660" w:rsidRPr="00971D26" w:rsidRDefault="001D4660" w:rsidP="001D4660">
                            <w:pPr>
                              <w:jc w:val="right"/>
                              <w:rPr>
                                <w:rFonts w:ascii="Arial" w:hAnsi="Arial" w:cs="Arial"/>
                                <w:sz w:val="20"/>
                              </w:rPr>
                            </w:pPr>
                            <w:r w:rsidRPr="00971D26">
                              <w:rPr>
                                <w:rFonts w:ascii="Arial" w:hAnsi="Arial" w:cs="Arial"/>
                                <w:sz w:val="20"/>
                              </w:rPr>
                              <w:t>6.65E+07</w:t>
                            </w:r>
                          </w:p>
                        </w:tc>
                        <w:tc>
                          <w:tcPr>
                            <w:tcW w:w="1078" w:type="dxa"/>
                            <w:tcBorders>
                              <w:top w:val="nil"/>
                              <w:left w:val="nil"/>
                              <w:bottom w:val="single" w:sz="4" w:space="0" w:color="auto"/>
                              <w:right w:val="nil"/>
                            </w:tcBorders>
                            <w:shd w:val="clear" w:color="auto" w:fill="auto"/>
                            <w:noWrap/>
                            <w:vAlign w:val="bottom"/>
                          </w:tcPr>
                          <w:p w14:paraId="5B41CA6C" w14:textId="77777777" w:rsidR="001D4660" w:rsidRPr="00971D26" w:rsidRDefault="001D4660" w:rsidP="001D4660">
                            <w:pPr>
                              <w:jc w:val="right"/>
                              <w:rPr>
                                <w:rFonts w:ascii="Arial" w:hAnsi="Arial" w:cs="Arial"/>
                                <w:sz w:val="20"/>
                              </w:rPr>
                            </w:pPr>
                            <w:r w:rsidRPr="00971D26">
                              <w:rPr>
                                <w:rFonts w:ascii="Arial" w:hAnsi="Arial" w:cs="Arial"/>
                                <w:sz w:val="20"/>
                              </w:rPr>
                              <w:t>4.91E+08</w:t>
                            </w:r>
                          </w:p>
                        </w:tc>
                        <w:tc>
                          <w:tcPr>
                            <w:tcW w:w="1279" w:type="dxa"/>
                            <w:tcBorders>
                              <w:top w:val="nil"/>
                              <w:left w:val="nil"/>
                              <w:bottom w:val="single" w:sz="4" w:space="0" w:color="auto"/>
                              <w:right w:val="single" w:sz="4" w:space="0" w:color="auto"/>
                            </w:tcBorders>
                            <w:shd w:val="clear" w:color="auto" w:fill="auto"/>
                            <w:noWrap/>
                            <w:vAlign w:val="bottom"/>
                          </w:tcPr>
                          <w:p w14:paraId="05FF7AF6" w14:textId="77777777" w:rsidR="001D4660" w:rsidRPr="00971D26" w:rsidRDefault="001D4660" w:rsidP="001D4660">
                            <w:pPr>
                              <w:jc w:val="right"/>
                              <w:rPr>
                                <w:rFonts w:ascii="Arial" w:hAnsi="Arial" w:cs="Arial"/>
                                <w:sz w:val="20"/>
                              </w:rPr>
                            </w:pPr>
                            <w:r w:rsidRPr="00971D26">
                              <w:rPr>
                                <w:rFonts w:ascii="Arial" w:hAnsi="Arial" w:cs="Arial"/>
                                <w:sz w:val="20"/>
                              </w:rPr>
                              <w:t>8.24E+09</w:t>
                            </w:r>
                          </w:p>
                        </w:tc>
                      </w:tr>
                    </w:tbl>
                    <w:p w14:paraId="5FAC95F5" w14:textId="77777777" w:rsidR="001D4660" w:rsidRDefault="001D4660" w:rsidP="001D4660">
                      <w:pPr>
                        <w:pStyle w:val="tabletitle"/>
                        <w:ind w:left="0" w:firstLine="0"/>
                      </w:pPr>
                      <w:bookmarkStart w:id="6" w:name="_Ref211220595"/>
                    </w:p>
                    <w:p w14:paraId="7B01B86F" w14:textId="77777777" w:rsidR="001D4660" w:rsidRDefault="001D4660" w:rsidP="001D4660">
                      <w:pPr>
                        <w:pStyle w:val="tabletitle"/>
                        <w:ind w:left="1800"/>
                      </w:pPr>
                      <w:r>
                        <w:t xml:space="preserve">Table </w:t>
                      </w:r>
                      <w:r w:rsidR="00DD3A3B">
                        <w:fldChar w:fldCharType="begin"/>
                      </w:r>
                      <w:r w:rsidR="00DD3A3B">
                        <w:instrText xml:space="preserve"> SEQ Table \* ARABIC </w:instrText>
                      </w:r>
                      <w:r w:rsidR="00DD3A3B">
                        <w:fldChar w:fldCharType="separate"/>
                      </w:r>
                      <w:r w:rsidR="002A0B60">
                        <w:rPr>
                          <w:noProof/>
                        </w:rPr>
                        <w:t>2</w:t>
                      </w:r>
                      <w:r w:rsidR="00DD3A3B">
                        <w:rPr>
                          <w:noProof/>
                        </w:rPr>
                        <w:fldChar w:fldCharType="end"/>
                      </w:r>
                      <w:bookmarkEnd w:id="6"/>
                      <w:r>
                        <w:tab/>
                        <w:t>Horizontal exchange coefficients for the baseline model</w:t>
                      </w:r>
                    </w:p>
                    <w:tbl>
                      <w:tblPr>
                        <w:tblW w:w="7125" w:type="dxa"/>
                        <w:tblInd w:w="813" w:type="dxa"/>
                        <w:tblLook w:val="0000" w:firstRow="0" w:lastRow="0" w:firstColumn="0" w:lastColumn="0" w:noHBand="0" w:noVBand="0"/>
                      </w:tblPr>
                      <w:tblGrid>
                        <w:gridCol w:w="1217"/>
                        <w:gridCol w:w="694"/>
                        <w:gridCol w:w="717"/>
                        <w:gridCol w:w="811"/>
                        <w:gridCol w:w="495"/>
                        <w:gridCol w:w="781"/>
                        <w:gridCol w:w="884"/>
                        <w:gridCol w:w="817"/>
                        <w:gridCol w:w="709"/>
                      </w:tblGrid>
                      <w:tr w:rsidR="001D4660" w:rsidRPr="00564507" w14:paraId="0CEF28E1" w14:textId="77777777" w:rsidTr="00BB5D2D">
                        <w:trPr>
                          <w:trHeight w:val="255"/>
                        </w:trPr>
                        <w:tc>
                          <w:tcPr>
                            <w:tcW w:w="1217" w:type="dxa"/>
                            <w:tcBorders>
                              <w:top w:val="single" w:sz="4" w:space="0" w:color="auto"/>
                              <w:left w:val="single" w:sz="4" w:space="0" w:color="auto"/>
                              <w:bottom w:val="nil"/>
                              <w:right w:val="single" w:sz="4" w:space="0" w:color="auto"/>
                            </w:tcBorders>
                            <w:shd w:val="clear" w:color="auto" w:fill="auto"/>
                            <w:noWrap/>
                            <w:vAlign w:val="bottom"/>
                          </w:tcPr>
                          <w:p w14:paraId="0C0D71C3" w14:textId="77777777" w:rsidR="001D4660" w:rsidRPr="00564507" w:rsidRDefault="001D4660" w:rsidP="001D4660">
                            <w:pPr>
                              <w:rPr>
                                <w:rFonts w:ascii="Arial" w:hAnsi="Arial" w:cs="Arial"/>
                                <w:sz w:val="20"/>
                              </w:rPr>
                            </w:pPr>
                          </w:p>
                        </w:tc>
                        <w:tc>
                          <w:tcPr>
                            <w:tcW w:w="694" w:type="dxa"/>
                            <w:tcBorders>
                              <w:top w:val="single" w:sz="4" w:space="0" w:color="auto"/>
                              <w:left w:val="nil"/>
                              <w:bottom w:val="nil"/>
                              <w:right w:val="nil"/>
                            </w:tcBorders>
                            <w:shd w:val="clear" w:color="auto" w:fill="auto"/>
                            <w:noWrap/>
                            <w:vAlign w:val="bottom"/>
                          </w:tcPr>
                          <w:p w14:paraId="7AD20DFE" w14:textId="77777777" w:rsidR="001D4660" w:rsidRPr="0078302E" w:rsidRDefault="001D4660" w:rsidP="001D4660">
                            <w:pPr>
                              <w:rPr>
                                <w:rFonts w:ascii="Arial" w:hAnsi="Arial" w:cs="Arial"/>
                                <w:b/>
                                <w:sz w:val="20"/>
                              </w:rPr>
                            </w:pPr>
                            <w:r w:rsidRPr="0078302E">
                              <w:rPr>
                                <w:rFonts w:ascii="Arial" w:hAnsi="Arial" w:cs="Arial"/>
                                <w:b/>
                                <w:sz w:val="20"/>
                              </w:rPr>
                              <w:t>u (m/s)</w:t>
                            </w:r>
                          </w:p>
                        </w:tc>
                        <w:tc>
                          <w:tcPr>
                            <w:tcW w:w="717" w:type="dxa"/>
                            <w:tcBorders>
                              <w:top w:val="single" w:sz="4" w:space="0" w:color="auto"/>
                              <w:left w:val="nil"/>
                              <w:bottom w:val="nil"/>
                              <w:right w:val="nil"/>
                            </w:tcBorders>
                            <w:shd w:val="clear" w:color="auto" w:fill="auto"/>
                            <w:noWrap/>
                            <w:vAlign w:val="bottom"/>
                          </w:tcPr>
                          <w:p w14:paraId="676FC667" w14:textId="77777777" w:rsidR="001D4660" w:rsidRPr="0078302E" w:rsidRDefault="001D4660" w:rsidP="001D4660">
                            <w:pPr>
                              <w:rPr>
                                <w:rFonts w:ascii="Arial" w:hAnsi="Arial" w:cs="Arial"/>
                                <w:b/>
                                <w:sz w:val="20"/>
                              </w:rPr>
                            </w:pPr>
                            <w:r w:rsidRPr="0078302E">
                              <w:rPr>
                                <w:rFonts w:ascii="Arial" w:hAnsi="Arial" w:cs="Arial"/>
                                <w:b/>
                                <w:sz w:val="20"/>
                              </w:rPr>
                              <w:t>H (m)</w:t>
                            </w:r>
                          </w:p>
                        </w:tc>
                        <w:tc>
                          <w:tcPr>
                            <w:tcW w:w="811" w:type="dxa"/>
                            <w:tcBorders>
                              <w:top w:val="single" w:sz="4" w:space="0" w:color="auto"/>
                              <w:left w:val="nil"/>
                              <w:bottom w:val="nil"/>
                              <w:right w:val="nil"/>
                            </w:tcBorders>
                            <w:shd w:val="clear" w:color="auto" w:fill="auto"/>
                            <w:noWrap/>
                            <w:vAlign w:val="bottom"/>
                          </w:tcPr>
                          <w:p w14:paraId="461B4472" w14:textId="77777777" w:rsidR="001D4660" w:rsidRPr="0078302E" w:rsidRDefault="001D4660" w:rsidP="001D4660">
                            <w:pPr>
                              <w:rPr>
                                <w:rFonts w:ascii="Arial" w:hAnsi="Arial" w:cs="Arial"/>
                                <w:b/>
                                <w:sz w:val="20"/>
                              </w:rPr>
                            </w:pPr>
                            <w:r w:rsidRPr="0078302E">
                              <w:rPr>
                                <w:rFonts w:ascii="Arial" w:hAnsi="Arial" w:cs="Arial"/>
                                <w:b/>
                                <w:sz w:val="20"/>
                              </w:rPr>
                              <w:t>Ws (m/s)</w:t>
                            </w:r>
                          </w:p>
                        </w:tc>
                        <w:tc>
                          <w:tcPr>
                            <w:tcW w:w="495" w:type="dxa"/>
                            <w:tcBorders>
                              <w:top w:val="single" w:sz="4" w:space="0" w:color="auto"/>
                              <w:left w:val="nil"/>
                              <w:bottom w:val="nil"/>
                              <w:right w:val="nil"/>
                            </w:tcBorders>
                            <w:shd w:val="clear" w:color="auto" w:fill="auto"/>
                            <w:noWrap/>
                            <w:vAlign w:val="bottom"/>
                          </w:tcPr>
                          <w:p w14:paraId="1F1D99E4" w14:textId="77777777" w:rsidR="001D4660" w:rsidRPr="0078302E" w:rsidRDefault="001D4660" w:rsidP="001D4660">
                            <w:pPr>
                              <w:rPr>
                                <w:rFonts w:ascii="Arial" w:hAnsi="Arial" w:cs="Arial"/>
                                <w:b/>
                                <w:sz w:val="20"/>
                              </w:rPr>
                            </w:pPr>
                            <w:r w:rsidRPr="0078302E">
                              <w:rPr>
                                <w:rFonts w:ascii="Arial" w:hAnsi="Arial" w:cs="Arial"/>
                                <w:b/>
                                <w:sz w:val="20"/>
                              </w:rPr>
                              <w:t>ε</w:t>
                            </w:r>
                          </w:p>
                        </w:tc>
                        <w:tc>
                          <w:tcPr>
                            <w:tcW w:w="781" w:type="dxa"/>
                            <w:tcBorders>
                              <w:top w:val="single" w:sz="4" w:space="0" w:color="auto"/>
                              <w:left w:val="nil"/>
                              <w:bottom w:val="nil"/>
                              <w:right w:val="single" w:sz="4" w:space="0" w:color="auto"/>
                            </w:tcBorders>
                            <w:shd w:val="clear" w:color="auto" w:fill="auto"/>
                            <w:noWrap/>
                            <w:vAlign w:val="bottom"/>
                          </w:tcPr>
                          <w:p w14:paraId="4DA57673" w14:textId="77777777" w:rsidR="001D4660" w:rsidRPr="0078302E" w:rsidRDefault="001D4660" w:rsidP="001D4660">
                            <w:pPr>
                              <w:rPr>
                                <w:rFonts w:ascii="Arial" w:hAnsi="Arial" w:cs="Arial"/>
                                <w:b/>
                                <w:sz w:val="20"/>
                              </w:rPr>
                            </w:pPr>
                            <w:r w:rsidRPr="0078302E">
                              <w:rPr>
                                <w:rFonts w:ascii="Arial" w:hAnsi="Arial" w:cs="Arial"/>
                                <w:b/>
                                <w:sz w:val="20"/>
                              </w:rPr>
                              <w:t>D</w:t>
                            </w:r>
                          </w:p>
                        </w:tc>
                        <w:tc>
                          <w:tcPr>
                            <w:tcW w:w="884" w:type="dxa"/>
                            <w:tcBorders>
                              <w:top w:val="single" w:sz="4" w:space="0" w:color="auto"/>
                              <w:left w:val="nil"/>
                              <w:bottom w:val="nil"/>
                              <w:right w:val="nil"/>
                            </w:tcBorders>
                            <w:shd w:val="clear" w:color="auto" w:fill="auto"/>
                            <w:noWrap/>
                            <w:vAlign w:val="bottom"/>
                          </w:tcPr>
                          <w:p w14:paraId="5FBE0393" w14:textId="77777777" w:rsidR="001D4660" w:rsidRPr="0078302E" w:rsidRDefault="001D4660" w:rsidP="001D4660">
                            <w:pPr>
                              <w:rPr>
                                <w:rFonts w:ascii="Arial" w:hAnsi="Arial" w:cs="Arial"/>
                                <w:b/>
                                <w:sz w:val="20"/>
                              </w:rPr>
                            </w:pPr>
                            <w:r w:rsidRPr="0078302E">
                              <w:rPr>
                                <w:rFonts w:ascii="Arial" w:hAnsi="Arial" w:cs="Arial"/>
                                <w:b/>
                                <w:sz w:val="20"/>
                              </w:rPr>
                              <w:t>A (m</w:t>
                            </w:r>
                            <w:r w:rsidRPr="0078302E">
                              <w:rPr>
                                <w:rFonts w:ascii="Arial" w:hAnsi="Arial" w:cs="Arial"/>
                                <w:b/>
                                <w:sz w:val="20"/>
                                <w:vertAlign w:val="superscript"/>
                              </w:rPr>
                              <w:t>2</w:t>
                            </w:r>
                            <w:r w:rsidRPr="0078302E">
                              <w:rPr>
                                <w:rFonts w:ascii="Arial" w:hAnsi="Arial" w:cs="Arial"/>
                                <w:b/>
                                <w:sz w:val="20"/>
                              </w:rPr>
                              <w:t>)</w:t>
                            </w:r>
                          </w:p>
                        </w:tc>
                        <w:tc>
                          <w:tcPr>
                            <w:tcW w:w="817" w:type="dxa"/>
                            <w:tcBorders>
                              <w:top w:val="single" w:sz="4" w:space="0" w:color="auto"/>
                              <w:left w:val="nil"/>
                              <w:bottom w:val="nil"/>
                              <w:right w:val="nil"/>
                            </w:tcBorders>
                            <w:shd w:val="clear" w:color="auto" w:fill="auto"/>
                            <w:noWrap/>
                            <w:vAlign w:val="bottom"/>
                          </w:tcPr>
                          <w:p w14:paraId="179C0A87" w14:textId="77777777" w:rsidR="001D4660" w:rsidRPr="0078302E" w:rsidRDefault="001D4660" w:rsidP="001D4660">
                            <w:pPr>
                              <w:rPr>
                                <w:rFonts w:ascii="Arial" w:hAnsi="Arial" w:cs="Arial"/>
                                <w:b/>
                                <w:sz w:val="20"/>
                              </w:rPr>
                            </w:pPr>
                            <w:r w:rsidRPr="0078302E">
                              <w:rPr>
                                <w:rFonts w:ascii="Arial" w:hAnsi="Arial" w:cs="Arial"/>
                                <w:b/>
                                <w:sz w:val="20"/>
                              </w:rPr>
                              <w:t>Lx (m)</w:t>
                            </w:r>
                          </w:p>
                        </w:tc>
                        <w:tc>
                          <w:tcPr>
                            <w:tcW w:w="709" w:type="dxa"/>
                            <w:tcBorders>
                              <w:top w:val="single" w:sz="4" w:space="0" w:color="auto"/>
                              <w:left w:val="nil"/>
                              <w:bottom w:val="nil"/>
                              <w:right w:val="single" w:sz="4" w:space="0" w:color="auto"/>
                            </w:tcBorders>
                            <w:shd w:val="clear" w:color="auto" w:fill="auto"/>
                            <w:noWrap/>
                            <w:vAlign w:val="bottom"/>
                          </w:tcPr>
                          <w:p w14:paraId="584C94A3" w14:textId="77777777" w:rsidR="001D4660" w:rsidRPr="0078302E" w:rsidRDefault="001D4660" w:rsidP="001D4660">
                            <w:pPr>
                              <w:rPr>
                                <w:rFonts w:ascii="Arial" w:hAnsi="Arial" w:cs="Arial"/>
                                <w:b/>
                                <w:sz w:val="20"/>
                              </w:rPr>
                            </w:pPr>
                            <w:r w:rsidRPr="0078302E">
                              <w:rPr>
                                <w:rFonts w:ascii="Arial" w:hAnsi="Arial" w:cs="Arial"/>
                                <w:b/>
                                <w:sz w:val="20"/>
                              </w:rPr>
                              <w:t>δ</w:t>
                            </w:r>
                          </w:p>
                        </w:tc>
                      </w:tr>
                      <w:tr w:rsidR="001D4660" w:rsidRPr="00564507" w14:paraId="4AEBFAC4" w14:textId="77777777" w:rsidTr="00BB5D2D">
                        <w:trPr>
                          <w:trHeight w:val="255"/>
                        </w:trPr>
                        <w:tc>
                          <w:tcPr>
                            <w:tcW w:w="1217" w:type="dxa"/>
                            <w:tcBorders>
                              <w:top w:val="single" w:sz="4" w:space="0" w:color="auto"/>
                              <w:left w:val="single" w:sz="4" w:space="0" w:color="auto"/>
                              <w:bottom w:val="nil"/>
                              <w:right w:val="single" w:sz="4" w:space="0" w:color="auto"/>
                            </w:tcBorders>
                            <w:shd w:val="clear" w:color="auto" w:fill="auto"/>
                            <w:noWrap/>
                            <w:vAlign w:val="bottom"/>
                          </w:tcPr>
                          <w:p w14:paraId="4DFFF649" w14:textId="77777777" w:rsidR="001D4660" w:rsidRPr="00564507" w:rsidRDefault="001D4660" w:rsidP="001D4660">
                            <w:pPr>
                              <w:rPr>
                                <w:rFonts w:ascii="Arial" w:hAnsi="Arial" w:cs="Arial"/>
                                <w:sz w:val="20"/>
                              </w:rPr>
                            </w:pPr>
                            <w:r w:rsidRPr="00564507">
                              <w:rPr>
                                <w:rFonts w:ascii="Arial" w:hAnsi="Arial" w:cs="Arial"/>
                                <w:sz w:val="20"/>
                              </w:rPr>
                              <w:t>C1,C2</w:t>
                            </w:r>
                          </w:p>
                        </w:tc>
                        <w:tc>
                          <w:tcPr>
                            <w:tcW w:w="694" w:type="dxa"/>
                            <w:tcBorders>
                              <w:top w:val="single" w:sz="4" w:space="0" w:color="auto"/>
                              <w:left w:val="nil"/>
                              <w:bottom w:val="nil"/>
                              <w:right w:val="nil"/>
                            </w:tcBorders>
                            <w:shd w:val="clear" w:color="auto" w:fill="auto"/>
                            <w:noWrap/>
                            <w:vAlign w:val="bottom"/>
                          </w:tcPr>
                          <w:p w14:paraId="6F983159" w14:textId="77777777" w:rsidR="001D4660" w:rsidRPr="00564507" w:rsidRDefault="001D4660" w:rsidP="001D4660">
                            <w:pPr>
                              <w:jc w:val="right"/>
                              <w:rPr>
                                <w:rFonts w:ascii="Arial" w:hAnsi="Arial" w:cs="Arial"/>
                                <w:sz w:val="20"/>
                              </w:rPr>
                            </w:pPr>
                            <w:r w:rsidRPr="00564507">
                              <w:rPr>
                                <w:rFonts w:ascii="Arial" w:hAnsi="Arial" w:cs="Arial"/>
                                <w:sz w:val="20"/>
                              </w:rPr>
                              <w:t>4</w:t>
                            </w:r>
                          </w:p>
                        </w:tc>
                        <w:tc>
                          <w:tcPr>
                            <w:tcW w:w="717" w:type="dxa"/>
                            <w:tcBorders>
                              <w:top w:val="single" w:sz="4" w:space="0" w:color="auto"/>
                              <w:left w:val="nil"/>
                              <w:bottom w:val="nil"/>
                              <w:right w:val="nil"/>
                            </w:tcBorders>
                            <w:shd w:val="clear" w:color="auto" w:fill="auto"/>
                            <w:noWrap/>
                            <w:vAlign w:val="bottom"/>
                          </w:tcPr>
                          <w:p w14:paraId="3CAA1393" w14:textId="77777777" w:rsidR="001D4660" w:rsidRPr="00564507" w:rsidRDefault="001D4660" w:rsidP="001D4660">
                            <w:pPr>
                              <w:jc w:val="right"/>
                              <w:rPr>
                                <w:rFonts w:ascii="Arial" w:hAnsi="Arial" w:cs="Arial"/>
                                <w:sz w:val="20"/>
                              </w:rPr>
                            </w:pPr>
                            <w:r w:rsidRPr="00564507">
                              <w:rPr>
                                <w:rFonts w:ascii="Arial" w:hAnsi="Arial" w:cs="Arial"/>
                                <w:sz w:val="20"/>
                              </w:rPr>
                              <w:t>8.02</w:t>
                            </w:r>
                          </w:p>
                        </w:tc>
                        <w:tc>
                          <w:tcPr>
                            <w:tcW w:w="811" w:type="dxa"/>
                            <w:tcBorders>
                              <w:top w:val="single" w:sz="4" w:space="0" w:color="auto"/>
                              <w:left w:val="nil"/>
                              <w:bottom w:val="nil"/>
                              <w:right w:val="nil"/>
                            </w:tcBorders>
                            <w:shd w:val="clear" w:color="auto" w:fill="auto"/>
                            <w:noWrap/>
                            <w:vAlign w:val="bottom"/>
                          </w:tcPr>
                          <w:p w14:paraId="63BDCC23"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single" w:sz="4" w:space="0" w:color="auto"/>
                              <w:left w:val="nil"/>
                              <w:bottom w:val="nil"/>
                              <w:right w:val="nil"/>
                            </w:tcBorders>
                            <w:shd w:val="clear" w:color="auto" w:fill="auto"/>
                            <w:noWrap/>
                            <w:vAlign w:val="bottom"/>
                          </w:tcPr>
                          <w:p w14:paraId="034D3D79"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single" w:sz="4" w:space="0" w:color="auto"/>
                              <w:left w:val="nil"/>
                              <w:bottom w:val="nil"/>
                              <w:right w:val="single" w:sz="4" w:space="0" w:color="auto"/>
                            </w:tcBorders>
                            <w:shd w:val="clear" w:color="auto" w:fill="auto"/>
                            <w:noWrap/>
                            <w:vAlign w:val="bottom"/>
                          </w:tcPr>
                          <w:p w14:paraId="453C0DDE" w14:textId="77777777" w:rsidR="001D4660" w:rsidRPr="00564507" w:rsidRDefault="001D4660" w:rsidP="001D4660">
                            <w:pPr>
                              <w:jc w:val="right"/>
                              <w:rPr>
                                <w:rFonts w:ascii="Arial" w:hAnsi="Arial" w:cs="Arial"/>
                                <w:sz w:val="20"/>
                              </w:rPr>
                            </w:pPr>
                            <w:r w:rsidRPr="00564507">
                              <w:rPr>
                                <w:rFonts w:ascii="Arial" w:hAnsi="Arial" w:cs="Arial"/>
                                <w:sz w:val="20"/>
                              </w:rPr>
                              <w:t>4275</w:t>
                            </w:r>
                          </w:p>
                        </w:tc>
                        <w:tc>
                          <w:tcPr>
                            <w:tcW w:w="884" w:type="dxa"/>
                            <w:tcBorders>
                              <w:top w:val="single" w:sz="4" w:space="0" w:color="auto"/>
                              <w:left w:val="nil"/>
                              <w:bottom w:val="nil"/>
                              <w:right w:val="nil"/>
                            </w:tcBorders>
                            <w:shd w:val="clear" w:color="auto" w:fill="auto"/>
                            <w:noWrap/>
                            <w:vAlign w:val="bottom"/>
                          </w:tcPr>
                          <w:p w14:paraId="2BECDF5C" w14:textId="77777777" w:rsidR="001D4660" w:rsidRPr="00564507" w:rsidRDefault="001D4660" w:rsidP="001D4660">
                            <w:pPr>
                              <w:jc w:val="right"/>
                              <w:rPr>
                                <w:rFonts w:ascii="Arial" w:hAnsi="Arial" w:cs="Arial"/>
                                <w:sz w:val="20"/>
                              </w:rPr>
                            </w:pPr>
                            <w:r w:rsidRPr="00564507">
                              <w:rPr>
                                <w:rFonts w:ascii="Arial" w:hAnsi="Arial" w:cs="Arial"/>
                                <w:sz w:val="20"/>
                              </w:rPr>
                              <w:t>1466</w:t>
                            </w:r>
                          </w:p>
                        </w:tc>
                        <w:tc>
                          <w:tcPr>
                            <w:tcW w:w="817" w:type="dxa"/>
                            <w:tcBorders>
                              <w:top w:val="single" w:sz="4" w:space="0" w:color="auto"/>
                              <w:left w:val="nil"/>
                              <w:bottom w:val="nil"/>
                              <w:right w:val="nil"/>
                            </w:tcBorders>
                            <w:shd w:val="clear" w:color="auto" w:fill="auto"/>
                            <w:noWrap/>
                            <w:vAlign w:val="bottom"/>
                          </w:tcPr>
                          <w:p w14:paraId="39419182" w14:textId="77777777" w:rsidR="001D4660" w:rsidRPr="00564507" w:rsidRDefault="001D4660" w:rsidP="001D4660">
                            <w:pPr>
                              <w:jc w:val="right"/>
                              <w:rPr>
                                <w:rFonts w:ascii="Arial" w:hAnsi="Arial" w:cs="Arial"/>
                                <w:sz w:val="20"/>
                              </w:rPr>
                            </w:pPr>
                            <w:r w:rsidRPr="00564507">
                              <w:rPr>
                                <w:rFonts w:ascii="Arial" w:hAnsi="Arial" w:cs="Arial"/>
                                <w:sz w:val="20"/>
                              </w:rPr>
                              <w:t>22350</w:t>
                            </w:r>
                          </w:p>
                        </w:tc>
                        <w:tc>
                          <w:tcPr>
                            <w:tcW w:w="709" w:type="dxa"/>
                            <w:tcBorders>
                              <w:top w:val="single" w:sz="4" w:space="0" w:color="auto"/>
                              <w:left w:val="nil"/>
                              <w:bottom w:val="nil"/>
                              <w:right w:val="single" w:sz="4" w:space="0" w:color="auto"/>
                            </w:tcBorders>
                            <w:shd w:val="clear" w:color="auto" w:fill="auto"/>
                            <w:noWrap/>
                            <w:vAlign w:val="bottom"/>
                          </w:tcPr>
                          <w:p w14:paraId="2377EDD6" w14:textId="77777777" w:rsidR="001D4660" w:rsidRPr="0078302E" w:rsidRDefault="001D4660" w:rsidP="001D4660">
                            <w:pPr>
                              <w:jc w:val="right"/>
                              <w:rPr>
                                <w:rFonts w:ascii="Arial" w:hAnsi="Arial" w:cs="Arial"/>
                                <w:b/>
                                <w:sz w:val="20"/>
                              </w:rPr>
                            </w:pPr>
                            <w:r w:rsidRPr="0078302E">
                              <w:rPr>
                                <w:rFonts w:ascii="Arial" w:hAnsi="Arial" w:cs="Arial"/>
                                <w:b/>
                                <w:sz w:val="20"/>
                              </w:rPr>
                              <w:t>280</w:t>
                            </w:r>
                          </w:p>
                        </w:tc>
                      </w:tr>
                      <w:tr w:rsidR="001D4660" w:rsidRPr="00564507" w14:paraId="5294AF8D"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5A000ABE" w14:textId="77777777" w:rsidR="001D4660" w:rsidRPr="00564507" w:rsidRDefault="001D4660" w:rsidP="001D4660">
                            <w:pPr>
                              <w:rPr>
                                <w:rFonts w:ascii="Arial" w:hAnsi="Arial" w:cs="Arial"/>
                                <w:sz w:val="20"/>
                              </w:rPr>
                            </w:pPr>
                            <w:r w:rsidRPr="00564507">
                              <w:rPr>
                                <w:rFonts w:ascii="Arial" w:hAnsi="Arial" w:cs="Arial"/>
                                <w:sz w:val="20"/>
                              </w:rPr>
                              <w:t>C2,C3</w:t>
                            </w:r>
                          </w:p>
                        </w:tc>
                        <w:tc>
                          <w:tcPr>
                            <w:tcW w:w="694" w:type="dxa"/>
                            <w:tcBorders>
                              <w:top w:val="nil"/>
                              <w:left w:val="nil"/>
                              <w:bottom w:val="nil"/>
                              <w:right w:val="nil"/>
                            </w:tcBorders>
                            <w:shd w:val="clear" w:color="auto" w:fill="auto"/>
                            <w:noWrap/>
                            <w:vAlign w:val="bottom"/>
                          </w:tcPr>
                          <w:p w14:paraId="4EA8F72F" w14:textId="77777777" w:rsidR="001D4660" w:rsidRPr="00564507" w:rsidRDefault="001D4660" w:rsidP="001D4660">
                            <w:pPr>
                              <w:jc w:val="right"/>
                              <w:rPr>
                                <w:rFonts w:ascii="Arial" w:hAnsi="Arial" w:cs="Arial"/>
                                <w:sz w:val="20"/>
                              </w:rPr>
                            </w:pPr>
                            <w:r w:rsidRPr="00564507">
                              <w:rPr>
                                <w:rFonts w:ascii="Arial" w:hAnsi="Arial" w:cs="Arial"/>
                                <w:sz w:val="20"/>
                              </w:rPr>
                              <w:t>2.3</w:t>
                            </w:r>
                          </w:p>
                        </w:tc>
                        <w:tc>
                          <w:tcPr>
                            <w:tcW w:w="717" w:type="dxa"/>
                            <w:tcBorders>
                              <w:top w:val="nil"/>
                              <w:left w:val="nil"/>
                              <w:bottom w:val="nil"/>
                              <w:right w:val="nil"/>
                            </w:tcBorders>
                            <w:shd w:val="clear" w:color="auto" w:fill="auto"/>
                            <w:noWrap/>
                            <w:vAlign w:val="bottom"/>
                          </w:tcPr>
                          <w:p w14:paraId="431FAFF3" w14:textId="77777777" w:rsidR="001D4660" w:rsidRPr="00564507" w:rsidRDefault="001D4660" w:rsidP="001D4660">
                            <w:pPr>
                              <w:jc w:val="right"/>
                              <w:rPr>
                                <w:rFonts w:ascii="Arial" w:hAnsi="Arial" w:cs="Arial"/>
                                <w:sz w:val="20"/>
                              </w:rPr>
                            </w:pPr>
                            <w:r w:rsidRPr="00564507">
                              <w:rPr>
                                <w:rFonts w:ascii="Arial" w:hAnsi="Arial" w:cs="Arial"/>
                                <w:sz w:val="20"/>
                              </w:rPr>
                              <w:t>12.13</w:t>
                            </w:r>
                          </w:p>
                        </w:tc>
                        <w:tc>
                          <w:tcPr>
                            <w:tcW w:w="811" w:type="dxa"/>
                            <w:tcBorders>
                              <w:top w:val="nil"/>
                              <w:left w:val="nil"/>
                              <w:bottom w:val="nil"/>
                              <w:right w:val="nil"/>
                            </w:tcBorders>
                            <w:shd w:val="clear" w:color="auto" w:fill="auto"/>
                            <w:noWrap/>
                            <w:vAlign w:val="bottom"/>
                          </w:tcPr>
                          <w:p w14:paraId="31ADCA01"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732B6233"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nil"/>
                              <w:right w:val="single" w:sz="4" w:space="0" w:color="auto"/>
                            </w:tcBorders>
                            <w:shd w:val="clear" w:color="auto" w:fill="auto"/>
                            <w:noWrap/>
                            <w:vAlign w:val="bottom"/>
                          </w:tcPr>
                          <w:p w14:paraId="62633690" w14:textId="77777777" w:rsidR="001D4660" w:rsidRPr="00564507" w:rsidRDefault="001D4660" w:rsidP="001D4660">
                            <w:pPr>
                              <w:jc w:val="right"/>
                              <w:rPr>
                                <w:rFonts w:ascii="Arial" w:hAnsi="Arial" w:cs="Arial"/>
                                <w:sz w:val="20"/>
                              </w:rPr>
                            </w:pPr>
                            <w:r w:rsidRPr="00564507">
                              <w:rPr>
                                <w:rFonts w:ascii="Arial" w:hAnsi="Arial" w:cs="Arial"/>
                                <w:sz w:val="20"/>
                              </w:rPr>
                              <w:t>2139</w:t>
                            </w:r>
                          </w:p>
                        </w:tc>
                        <w:tc>
                          <w:tcPr>
                            <w:tcW w:w="884" w:type="dxa"/>
                            <w:tcBorders>
                              <w:top w:val="nil"/>
                              <w:left w:val="nil"/>
                              <w:bottom w:val="nil"/>
                              <w:right w:val="nil"/>
                            </w:tcBorders>
                            <w:shd w:val="clear" w:color="auto" w:fill="auto"/>
                            <w:noWrap/>
                            <w:vAlign w:val="bottom"/>
                          </w:tcPr>
                          <w:p w14:paraId="13310BDB" w14:textId="77777777" w:rsidR="001D4660" w:rsidRPr="00564507" w:rsidRDefault="001D4660" w:rsidP="001D4660">
                            <w:pPr>
                              <w:jc w:val="right"/>
                              <w:rPr>
                                <w:rFonts w:ascii="Arial" w:hAnsi="Arial" w:cs="Arial"/>
                                <w:sz w:val="20"/>
                              </w:rPr>
                            </w:pPr>
                            <w:r w:rsidRPr="00564507">
                              <w:rPr>
                                <w:rFonts w:ascii="Arial" w:hAnsi="Arial" w:cs="Arial"/>
                                <w:sz w:val="20"/>
                              </w:rPr>
                              <w:t>4756</w:t>
                            </w:r>
                          </w:p>
                        </w:tc>
                        <w:tc>
                          <w:tcPr>
                            <w:tcW w:w="817" w:type="dxa"/>
                            <w:tcBorders>
                              <w:top w:val="nil"/>
                              <w:left w:val="nil"/>
                              <w:bottom w:val="nil"/>
                              <w:right w:val="nil"/>
                            </w:tcBorders>
                            <w:shd w:val="clear" w:color="auto" w:fill="auto"/>
                            <w:noWrap/>
                            <w:vAlign w:val="bottom"/>
                          </w:tcPr>
                          <w:p w14:paraId="5BA0865B" w14:textId="77777777" w:rsidR="001D4660" w:rsidRPr="00564507" w:rsidRDefault="001D4660" w:rsidP="001D4660">
                            <w:pPr>
                              <w:jc w:val="right"/>
                              <w:rPr>
                                <w:rFonts w:ascii="Arial" w:hAnsi="Arial" w:cs="Arial"/>
                                <w:sz w:val="20"/>
                              </w:rPr>
                            </w:pPr>
                            <w:r w:rsidRPr="00564507">
                              <w:rPr>
                                <w:rFonts w:ascii="Arial" w:hAnsi="Arial" w:cs="Arial"/>
                                <w:sz w:val="20"/>
                              </w:rPr>
                              <w:t>26250</w:t>
                            </w:r>
                          </w:p>
                        </w:tc>
                        <w:tc>
                          <w:tcPr>
                            <w:tcW w:w="709" w:type="dxa"/>
                            <w:tcBorders>
                              <w:top w:val="nil"/>
                              <w:left w:val="nil"/>
                              <w:bottom w:val="nil"/>
                              <w:right w:val="single" w:sz="4" w:space="0" w:color="auto"/>
                            </w:tcBorders>
                            <w:shd w:val="clear" w:color="auto" w:fill="auto"/>
                            <w:noWrap/>
                            <w:vAlign w:val="bottom"/>
                          </w:tcPr>
                          <w:p w14:paraId="384F3AEF" w14:textId="77777777" w:rsidR="001D4660" w:rsidRPr="0078302E" w:rsidRDefault="001D4660" w:rsidP="001D4660">
                            <w:pPr>
                              <w:jc w:val="right"/>
                              <w:rPr>
                                <w:rFonts w:ascii="Arial" w:hAnsi="Arial" w:cs="Arial"/>
                                <w:b/>
                                <w:sz w:val="20"/>
                              </w:rPr>
                            </w:pPr>
                            <w:r w:rsidRPr="0078302E">
                              <w:rPr>
                                <w:rFonts w:ascii="Arial" w:hAnsi="Arial" w:cs="Arial"/>
                                <w:b/>
                                <w:sz w:val="20"/>
                              </w:rPr>
                              <w:t>387</w:t>
                            </w:r>
                          </w:p>
                        </w:tc>
                      </w:tr>
                      <w:tr w:rsidR="001D4660" w:rsidRPr="00564507" w14:paraId="1E6F3CC9"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2D1F8E10" w14:textId="77777777" w:rsidR="001D4660" w:rsidRPr="00564507" w:rsidRDefault="001D4660" w:rsidP="001D4660">
                            <w:pPr>
                              <w:rPr>
                                <w:rFonts w:ascii="Arial" w:hAnsi="Arial" w:cs="Arial"/>
                                <w:sz w:val="20"/>
                              </w:rPr>
                            </w:pPr>
                            <w:r w:rsidRPr="00564507">
                              <w:rPr>
                                <w:rFonts w:ascii="Arial" w:hAnsi="Arial" w:cs="Arial"/>
                                <w:sz w:val="20"/>
                              </w:rPr>
                              <w:t>C3,C4</w:t>
                            </w:r>
                          </w:p>
                        </w:tc>
                        <w:tc>
                          <w:tcPr>
                            <w:tcW w:w="694" w:type="dxa"/>
                            <w:tcBorders>
                              <w:top w:val="nil"/>
                              <w:left w:val="nil"/>
                              <w:bottom w:val="nil"/>
                              <w:right w:val="nil"/>
                            </w:tcBorders>
                            <w:shd w:val="clear" w:color="auto" w:fill="auto"/>
                            <w:noWrap/>
                            <w:vAlign w:val="bottom"/>
                          </w:tcPr>
                          <w:p w14:paraId="2E99CD7C" w14:textId="77777777" w:rsidR="001D4660" w:rsidRPr="00564507" w:rsidRDefault="001D4660" w:rsidP="001D4660">
                            <w:pPr>
                              <w:jc w:val="right"/>
                              <w:rPr>
                                <w:rFonts w:ascii="Arial" w:hAnsi="Arial" w:cs="Arial"/>
                                <w:sz w:val="20"/>
                              </w:rPr>
                            </w:pPr>
                            <w:r w:rsidRPr="00564507">
                              <w:rPr>
                                <w:rFonts w:ascii="Arial" w:hAnsi="Arial" w:cs="Arial"/>
                                <w:sz w:val="20"/>
                              </w:rPr>
                              <w:t>3</w:t>
                            </w:r>
                          </w:p>
                        </w:tc>
                        <w:tc>
                          <w:tcPr>
                            <w:tcW w:w="717" w:type="dxa"/>
                            <w:tcBorders>
                              <w:top w:val="nil"/>
                              <w:left w:val="nil"/>
                              <w:bottom w:val="nil"/>
                              <w:right w:val="nil"/>
                            </w:tcBorders>
                            <w:shd w:val="clear" w:color="auto" w:fill="auto"/>
                            <w:noWrap/>
                            <w:vAlign w:val="bottom"/>
                          </w:tcPr>
                          <w:p w14:paraId="5D6CE76F" w14:textId="77777777" w:rsidR="001D4660" w:rsidRPr="00564507" w:rsidRDefault="001D4660" w:rsidP="001D4660">
                            <w:pPr>
                              <w:jc w:val="right"/>
                              <w:rPr>
                                <w:rFonts w:ascii="Arial" w:hAnsi="Arial" w:cs="Arial"/>
                                <w:sz w:val="20"/>
                              </w:rPr>
                            </w:pPr>
                            <w:r w:rsidRPr="00564507">
                              <w:rPr>
                                <w:rFonts w:ascii="Arial" w:hAnsi="Arial" w:cs="Arial"/>
                                <w:sz w:val="20"/>
                              </w:rPr>
                              <w:t>14.75</w:t>
                            </w:r>
                          </w:p>
                        </w:tc>
                        <w:tc>
                          <w:tcPr>
                            <w:tcW w:w="811" w:type="dxa"/>
                            <w:tcBorders>
                              <w:top w:val="nil"/>
                              <w:left w:val="nil"/>
                              <w:bottom w:val="nil"/>
                              <w:right w:val="nil"/>
                            </w:tcBorders>
                            <w:shd w:val="clear" w:color="auto" w:fill="auto"/>
                            <w:noWrap/>
                            <w:vAlign w:val="bottom"/>
                          </w:tcPr>
                          <w:p w14:paraId="35F781EA"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733FB9C2"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nil"/>
                              <w:right w:val="single" w:sz="4" w:space="0" w:color="auto"/>
                            </w:tcBorders>
                            <w:shd w:val="clear" w:color="auto" w:fill="auto"/>
                            <w:noWrap/>
                            <w:vAlign w:val="bottom"/>
                          </w:tcPr>
                          <w:p w14:paraId="6EC639D1" w14:textId="77777777" w:rsidR="001D4660" w:rsidRPr="00564507" w:rsidRDefault="001D4660" w:rsidP="001D4660">
                            <w:pPr>
                              <w:jc w:val="right"/>
                              <w:rPr>
                                <w:rFonts w:ascii="Arial" w:hAnsi="Arial" w:cs="Arial"/>
                                <w:sz w:val="20"/>
                              </w:rPr>
                            </w:pPr>
                            <w:r w:rsidRPr="00564507">
                              <w:rPr>
                                <w:rFonts w:ascii="Arial" w:hAnsi="Arial" w:cs="Arial"/>
                                <w:sz w:val="20"/>
                              </w:rPr>
                              <w:t>4425</w:t>
                            </w:r>
                          </w:p>
                        </w:tc>
                        <w:tc>
                          <w:tcPr>
                            <w:tcW w:w="884" w:type="dxa"/>
                            <w:tcBorders>
                              <w:top w:val="nil"/>
                              <w:left w:val="nil"/>
                              <w:bottom w:val="nil"/>
                              <w:right w:val="nil"/>
                            </w:tcBorders>
                            <w:shd w:val="clear" w:color="auto" w:fill="auto"/>
                            <w:noWrap/>
                            <w:vAlign w:val="bottom"/>
                          </w:tcPr>
                          <w:p w14:paraId="45A4E7F5" w14:textId="77777777" w:rsidR="001D4660" w:rsidRPr="00564507" w:rsidRDefault="001D4660" w:rsidP="001D4660">
                            <w:pPr>
                              <w:jc w:val="right"/>
                              <w:rPr>
                                <w:rFonts w:ascii="Arial" w:hAnsi="Arial" w:cs="Arial"/>
                                <w:sz w:val="20"/>
                              </w:rPr>
                            </w:pPr>
                            <w:r w:rsidRPr="00564507">
                              <w:rPr>
                                <w:rFonts w:ascii="Arial" w:hAnsi="Arial" w:cs="Arial"/>
                                <w:sz w:val="20"/>
                              </w:rPr>
                              <w:t>11106</w:t>
                            </w:r>
                          </w:p>
                        </w:tc>
                        <w:tc>
                          <w:tcPr>
                            <w:tcW w:w="817" w:type="dxa"/>
                            <w:tcBorders>
                              <w:top w:val="nil"/>
                              <w:left w:val="nil"/>
                              <w:bottom w:val="nil"/>
                              <w:right w:val="nil"/>
                            </w:tcBorders>
                            <w:shd w:val="clear" w:color="auto" w:fill="auto"/>
                            <w:noWrap/>
                            <w:vAlign w:val="bottom"/>
                          </w:tcPr>
                          <w:p w14:paraId="62638488" w14:textId="77777777" w:rsidR="001D4660" w:rsidRPr="00564507" w:rsidRDefault="001D4660" w:rsidP="001D4660">
                            <w:pPr>
                              <w:jc w:val="right"/>
                              <w:rPr>
                                <w:rFonts w:ascii="Arial" w:hAnsi="Arial" w:cs="Arial"/>
                                <w:sz w:val="20"/>
                              </w:rPr>
                            </w:pPr>
                            <w:r w:rsidRPr="00564507">
                              <w:rPr>
                                <w:rFonts w:ascii="Arial" w:hAnsi="Arial" w:cs="Arial"/>
                                <w:sz w:val="20"/>
                              </w:rPr>
                              <w:t>19250</w:t>
                            </w:r>
                          </w:p>
                        </w:tc>
                        <w:tc>
                          <w:tcPr>
                            <w:tcW w:w="709" w:type="dxa"/>
                            <w:tcBorders>
                              <w:top w:val="nil"/>
                              <w:left w:val="nil"/>
                              <w:bottom w:val="nil"/>
                              <w:right w:val="single" w:sz="4" w:space="0" w:color="auto"/>
                            </w:tcBorders>
                            <w:shd w:val="clear" w:color="auto" w:fill="auto"/>
                            <w:noWrap/>
                            <w:vAlign w:val="bottom"/>
                          </w:tcPr>
                          <w:p w14:paraId="1EE05024" w14:textId="77777777" w:rsidR="001D4660" w:rsidRPr="0078302E" w:rsidRDefault="001D4660" w:rsidP="001D4660">
                            <w:pPr>
                              <w:jc w:val="right"/>
                              <w:rPr>
                                <w:rFonts w:ascii="Arial" w:hAnsi="Arial" w:cs="Arial"/>
                                <w:b/>
                                <w:sz w:val="20"/>
                              </w:rPr>
                            </w:pPr>
                            <w:r w:rsidRPr="0078302E">
                              <w:rPr>
                                <w:rFonts w:ascii="Arial" w:hAnsi="Arial" w:cs="Arial"/>
                                <w:b/>
                                <w:sz w:val="20"/>
                              </w:rPr>
                              <w:t>2553</w:t>
                            </w:r>
                          </w:p>
                        </w:tc>
                      </w:tr>
                      <w:tr w:rsidR="001D4660" w:rsidRPr="00564507" w14:paraId="26BE6A85"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2C7BBE57" w14:textId="77777777" w:rsidR="001D4660" w:rsidRPr="00564507" w:rsidRDefault="001D4660" w:rsidP="001D4660">
                            <w:pPr>
                              <w:rPr>
                                <w:rFonts w:ascii="Arial" w:hAnsi="Arial" w:cs="Arial"/>
                                <w:sz w:val="20"/>
                              </w:rPr>
                            </w:pPr>
                            <w:r w:rsidRPr="00564507">
                              <w:rPr>
                                <w:rFonts w:ascii="Arial" w:hAnsi="Arial" w:cs="Arial"/>
                                <w:sz w:val="20"/>
                              </w:rPr>
                              <w:t>C4,C5</w:t>
                            </w:r>
                          </w:p>
                        </w:tc>
                        <w:tc>
                          <w:tcPr>
                            <w:tcW w:w="694" w:type="dxa"/>
                            <w:tcBorders>
                              <w:top w:val="nil"/>
                              <w:left w:val="nil"/>
                              <w:bottom w:val="nil"/>
                              <w:right w:val="nil"/>
                            </w:tcBorders>
                            <w:shd w:val="clear" w:color="auto" w:fill="auto"/>
                            <w:noWrap/>
                            <w:vAlign w:val="bottom"/>
                          </w:tcPr>
                          <w:p w14:paraId="2241E8D9" w14:textId="77777777" w:rsidR="001D4660" w:rsidRPr="00564507" w:rsidRDefault="001D4660" w:rsidP="001D4660">
                            <w:pPr>
                              <w:jc w:val="right"/>
                              <w:rPr>
                                <w:rFonts w:ascii="Arial" w:hAnsi="Arial" w:cs="Arial"/>
                                <w:sz w:val="20"/>
                              </w:rPr>
                            </w:pPr>
                            <w:r w:rsidRPr="00564507">
                              <w:rPr>
                                <w:rFonts w:ascii="Arial" w:hAnsi="Arial" w:cs="Arial"/>
                                <w:sz w:val="20"/>
                              </w:rPr>
                              <w:t>1.8</w:t>
                            </w:r>
                          </w:p>
                        </w:tc>
                        <w:tc>
                          <w:tcPr>
                            <w:tcW w:w="717" w:type="dxa"/>
                            <w:tcBorders>
                              <w:top w:val="nil"/>
                              <w:left w:val="nil"/>
                              <w:bottom w:val="nil"/>
                              <w:right w:val="nil"/>
                            </w:tcBorders>
                            <w:shd w:val="clear" w:color="auto" w:fill="auto"/>
                            <w:noWrap/>
                            <w:vAlign w:val="bottom"/>
                          </w:tcPr>
                          <w:p w14:paraId="558E8D1F" w14:textId="77777777" w:rsidR="001D4660" w:rsidRPr="00564507" w:rsidRDefault="001D4660" w:rsidP="001D4660">
                            <w:pPr>
                              <w:jc w:val="right"/>
                              <w:rPr>
                                <w:rFonts w:ascii="Arial" w:hAnsi="Arial" w:cs="Arial"/>
                                <w:sz w:val="20"/>
                              </w:rPr>
                            </w:pPr>
                            <w:r w:rsidRPr="00564507">
                              <w:rPr>
                                <w:rFonts w:ascii="Arial" w:hAnsi="Arial" w:cs="Arial"/>
                                <w:sz w:val="20"/>
                              </w:rPr>
                              <w:t>18.90</w:t>
                            </w:r>
                          </w:p>
                        </w:tc>
                        <w:tc>
                          <w:tcPr>
                            <w:tcW w:w="811" w:type="dxa"/>
                            <w:tcBorders>
                              <w:top w:val="nil"/>
                              <w:left w:val="nil"/>
                              <w:bottom w:val="nil"/>
                              <w:right w:val="nil"/>
                            </w:tcBorders>
                            <w:shd w:val="clear" w:color="auto" w:fill="auto"/>
                            <w:noWrap/>
                            <w:vAlign w:val="bottom"/>
                          </w:tcPr>
                          <w:p w14:paraId="58C8B241"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266B5935"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nil"/>
                              <w:right w:val="single" w:sz="4" w:space="0" w:color="auto"/>
                            </w:tcBorders>
                            <w:shd w:val="clear" w:color="auto" w:fill="auto"/>
                            <w:noWrap/>
                            <w:vAlign w:val="bottom"/>
                          </w:tcPr>
                          <w:p w14:paraId="7F4A07D0" w14:textId="77777777" w:rsidR="001D4660" w:rsidRPr="00564507" w:rsidRDefault="001D4660" w:rsidP="001D4660">
                            <w:pPr>
                              <w:jc w:val="right"/>
                              <w:rPr>
                                <w:rFonts w:ascii="Arial" w:hAnsi="Arial" w:cs="Arial"/>
                                <w:sz w:val="20"/>
                              </w:rPr>
                            </w:pPr>
                            <w:r w:rsidRPr="00564507">
                              <w:rPr>
                                <w:rFonts w:ascii="Arial" w:hAnsi="Arial" w:cs="Arial"/>
                                <w:sz w:val="20"/>
                              </w:rPr>
                              <w:t>2041</w:t>
                            </w:r>
                          </w:p>
                        </w:tc>
                        <w:tc>
                          <w:tcPr>
                            <w:tcW w:w="884" w:type="dxa"/>
                            <w:tcBorders>
                              <w:top w:val="nil"/>
                              <w:left w:val="nil"/>
                              <w:bottom w:val="nil"/>
                              <w:right w:val="nil"/>
                            </w:tcBorders>
                            <w:shd w:val="clear" w:color="auto" w:fill="auto"/>
                            <w:noWrap/>
                            <w:vAlign w:val="bottom"/>
                          </w:tcPr>
                          <w:p w14:paraId="561AB44B" w14:textId="77777777" w:rsidR="001D4660" w:rsidRPr="00564507" w:rsidRDefault="001D4660" w:rsidP="001D4660">
                            <w:pPr>
                              <w:jc w:val="right"/>
                              <w:rPr>
                                <w:rFonts w:ascii="Arial" w:hAnsi="Arial" w:cs="Arial"/>
                                <w:sz w:val="20"/>
                              </w:rPr>
                            </w:pPr>
                            <w:r w:rsidRPr="00564507">
                              <w:rPr>
                                <w:rFonts w:ascii="Arial" w:hAnsi="Arial" w:cs="Arial"/>
                                <w:sz w:val="20"/>
                              </w:rPr>
                              <w:t>19158</w:t>
                            </w:r>
                          </w:p>
                        </w:tc>
                        <w:tc>
                          <w:tcPr>
                            <w:tcW w:w="817" w:type="dxa"/>
                            <w:tcBorders>
                              <w:top w:val="nil"/>
                              <w:left w:val="nil"/>
                              <w:bottom w:val="nil"/>
                              <w:right w:val="nil"/>
                            </w:tcBorders>
                            <w:shd w:val="clear" w:color="auto" w:fill="auto"/>
                            <w:noWrap/>
                            <w:vAlign w:val="bottom"/>
                          </w:tcPr>
                          <w:p w14:paraId="5983734B" w14:textId="77777777" w:rsidR="001D4660" w:rsidRPr="00564507" w:rsidRDefault="001D4660" w:rsidP="001D4660">
                            <w:pPr>
                              <w:jc w:val="right"/>
                              <w:rPr>
                                <w:rFonts w:ascii="Arial" w:hAnsi="Arial" w:cs="Arial"/>
                                <w:sz w:val="20"/>
                              </w:rPr>
                            </w:pPr>
                            <w:r w:rsidRPr="00564507">
                              <w:rPr>
                                <w:rFonts w:ascii="Arial" w:hAnsi="Arial" w:cs="Arial"/>
                                <w:sz w:val="20"/>
                              </w:rPr>
                              <w:t>17250</w:t>
                            </w:r>
                          </w:p>
                        </w:tc>
                        <w:tc>
                          <w:tcPr>
                            <w:tcW w:w="709" w:type="dxa"/>
                            <w:tcBorders>
                              <w:top w:val="nil"/>
                              <w:left w:val="nil"/>
                              <w:bottom w:val="nil"/>
                              <w:right w:val="single" w:sz="4" w:space="0" w:color="auto"/>
                            </w:tcBorders>
                            <w:shd w:val="clear" w:color="auto" w:fill="auto"/>
                            <w:noWrap/>
                            <w:vAlign w:val="bottom"/>
                          </w:tcPr>
                          <w:p w14:paraId="22EADA1E" w14:textId="77777777" w:rsidR="001D4660" w:rsidRPr="0078302E" w:rsidRDefault="001D4660" w:rsidP="001D4660">
                            <w:pPr>
                              <w:jc w:val="right"/>
                              <w:rPr>
                                <w:rFonts w:ascii="Arial" w:hAnsi="Arial" w:cs="Arial"/>
                                <w:b/>
                                <w:sz w:val="20"/>
                              </w:rPr>
                            </w:pPr>
                            <w:r w:rsidRPr="0078302E">
                              <w:rPr>
                                <w:rFonts w:ascii="Arial" w:hAnsi="Arial" w:cs="Arial"/>
                                <w:b/>
                                <w:sz w:val="20"/>
                              </w:rPr>
                              <w:t>2267</w:t>
                            </w:r>
                          </w:p>
                        </w:tc>
                      </w:tr>
                      <w:tr w:rsidR="001D4660" w:rsidRPr="00564507" w14:paraId="0C83C5A4" w14:textId="77777777" w:rsidTr="00BB5D2D">
                        <w:trPr>
                          <w:trHeight w:val="255"/>
                        </w:trPr>
                        <w:tc>
                          <w:tcPr>
                            <w:tcW w:w="1217" w:type="dxa"/>
                            <w:tcBorders>
                              <w:top w:val="nil"/>
                              <w:left w:val="single" w:sz="4" w:space="0" w:color="auto"/>
                              <w:bottom w:val="single" w:sz="4" w:space="0" w:color="auto"/>
                              <w:right w:val="single" w:sz="4" w:space="0" w:color="auto"/>
                            </w:tcBorders>
                            <w:shd w:val="clear" w:color="auto" w:fill="auto"/>
                            <w:noWrap/>
                            <w:vAlign w:val="bottom"/>
                          </w:tcPr>
                          <w:p w14:paraId="72093DF0" w14:textId="77777777" w:rsidR="001D4660" w:rsidRPr="00564507" w:rsidRDefault="001D4660" w:rsidP="001D4660">
                            <w:pPr>
                              <w:rPr>
                                <w:rFonts w:ascii="Arial" w:hAnsi="Arial" w:cs="Arial"/>
                                <w:sz w:val="20"/>
                              </w:rPr>
                            </w:pPr>
                            <w:r w:rsidRPr="00564507">
                              <w:rPr>
                                <w:rFonts w:ascii="Arial" w:hAnsi="Arial" w:cs="Arial"/>
                                <w:sz w:val="20"/>
                              </w:rPr>
                              <w:t>C5,Outside</w:t>
                            </w:r>
                          </w:p>
                        </w:tc>
                        <w:tc>
                          <w:tcPr>
                            <w:tcW w:w="694" w:type="dxa"/>
                            <w:tcBorders>
                              <w:top w:val="nil"/>
                              <w:left w:val="nil"/>
                              <w:bottom w:val="single" w:sz="4" w:space="0" w:color="auto"/>
                              <w:right w:val="nil"/>
                            </w:tcBorders>
                            <w:shd w:val="clear" w:color="auto" w:fill="auto"/>
                            <w:noWrap/>
                            <w:vAlign w:val="bottom"/>
                          </w:tcPr>
                          <w:p w14:paraId="679A2748" w14:textId="77777777" w:rsidR="001D4660" w:rsidRPr="00564507" w:rsidRDefault="001D4660" w:rsidP="001D4660">
                            <w:pPr>
                              <w:jc w:val="right"/>
                              <w:rPr>
                                <w:rFonts w:ascii="Arial" w:hAnsi="Arial" w:cs="Arial"/>
                                <w:sz w:val="20"/>
                              </w:rPr>
                            </w:pPr>
                            <w:r w:rsidRPr="00564507">
                              <w:rPr>
                                <w:rFonts w:ascii="Arial" w:hAnsi="Arial" w:cs="Arial"/>
                                <w:sz w:val="20"/>
                              </w:rPr>
                              <w:t>2</w:t>
                            </w:r>
                          </w:p>
                        </w:tc>
                        <w:tc>
                          <w:tcPr>
                            <w:tcW w:w="717" w:type="dxa"/>
                            <w:tcBorders>
                              <w:top w:val="nil"/>
                              <w:left w:val="nil"/>
                              <w:bottom w:val="single" w:sz="4" w:space="0" w:color="auto"/>
                              <w:right w:val="nil"/>
                            </w:tcBorders>
                            <w:shd w:val="clear" w:color="auto" w:fill="auto"/>
                            <w:noWrap/>
                            <w:vAlign w:val="bottom"/>
                          </w:tcPr>
                          <w:p w14:paraId="1FE1E22E" w14:textId="77777777" w:rsidR="001D4660" w:rsidRPr="00564507" w:rsidRDefault="001D4660" w:rsidP="001D4660">
                            <w:pPr>
                              <w:jc w:val="right"/>
                              <w:rPr>
                                <w:rFonts w:ascii="Arial" w:hAnsi="Arial" w:cs="Arial"/>
                                <w:sz w:val="20"/>
                              </w:rPr>
                            </w:pPr>
                            <w:r w:rsidRPr="00564507">
                              <w:rPr>
                                <w:rFonts w:ascii="Arial" w:hAnsi="Arial" w:cs="Arial"/>
                                <w:sz w:val="20"/>
                              </w:rPr>
                              <w:t>21.83</w:t>
                            </w:r>
                          </w:p>
                        </w:tc>
                        <w:tc>
                          <w:tcPr>
                            <w:tcW w:w="811" w:type="dxa"/>
                            <w:tcBorders>
                              <w:top w:val="nil"/>
                              <w:left w:val="nil"/>
                              <w:bottom w:val="single" w:sz="4" w:space="0" w:color="auto"/>
                              <w:right w:val="nil"/>
                            </w:tcBorders>
                            <w:shd w:val="clear" w:color="auto" w:fill="auto"/>
                            <w:noWrap/>
                            <w:vAlign w:val="bottom"/>
                          </w:tcPr>
                          <w:p w14:paraId="37AEBD34"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single" w:sz="4" w:space="0" w:color="auto"/>
                              <w:right w:val="nil"/>
                            </w:tcBorders>
                            <w:shd w:val="clear" w:color="auto" w:fill="auto"/>
                            <w:noWrap/>
                            <w:vAlign w:val="bottom"/>
                          </w:tcPr>
                          <w:p w14:paraId="459D3A19" w14:textId="77777777" w:rsidR="001D4660" w:rsidRPr="00564507" w:rsidRDefault="001D4660" w:rsidP="001D4660">
                            <w:pPr>
                              <w:jc w:val="right"/>
                              <w:rPr>
                                <w:rFonts w:ascii="Arial" w:hAnsi="Arial" w:cs="Arial"/>
                                <w:sz w:val="20"/>
                              </w:rPr>
                            </w:pPr>
                            <w:r w:rsidRPr="00564507">
                              <w:rPr>
                                <w:rFonts w:ascii="Arial" w:hAnsi="Arial" w:cs="Arial"/>
                                <w:sz w:val="20"/>
                              </w:rPr>
                              <w:t>0.1</w:t>
                            </w:r>
                          </w:p>
                        </w:tc>
                        <w:tc>
                          <w:tcPr>
                            <w:tcW w:w="781" w:type="dxa"/>
                            <w:tcBorders>
                              <w:top w:val="nil"/>
                              <w:left w:val="nil"/>
                              <w:bottom w:val="single" w:sz="4" w:space="0" w:color="auto"/>
                              <w:right w:val="single" w:sz="4" w:space="0" w:color="auto"/>
                            </w:tcBorders>
                            <w:shd w:val="clear" w:color="auto" w:fill="auto"/>
                            <w:noWrap/>
                            <w:vAlign w:val="bottom"/>
                          </w:tcPr>
                          <w:p w14:paraId="3BCAB27D" w14:textId="77777777" w:rsidR="001D4660" w:rsidRPr="00564507" w:rsidRDefault="001D4660" w:rsidP="001D4660">
                            <w:pPr>
                              <w:jc w:val="right"/>
                              <w:rPr>
                                <w:rFonts w:ascii="Arial" w:hAnsi="Arial" w:cs="Arial"/>
                                <w:sz w:val="20"/>
                              </w:rPr>
                            </w:pPr>
                            <w:r w:rsidRPr="00564507">
                              <w:rPr>
                                <w:rFonts w:ascii="Arial" w:hAnsi="Arial" w:cs="Arial"/>
                                <w:sz w:val="20"/>
                              </w:rPr>
                              <w:t>2910</w:t>
                            </w:r>
                          </w:p>
                        </w:tc>
                        <w:tc>
                          <w:tcPr>
                            <w:tcW w:w="884" w:type="dxa"/>
                            <w:tcBorders>
                              <w:top w:val="nil"/>
                              <w:left w:val="nil"/>
                              <w:bottom w:val="single" w:sz="4" w:space="0" w:color="auto"/>
                              <w:right w:val="nil"/>
                            </w:tcBorders>
                            <w:shd w:val="clear" w:color="auto" w:fill="auto"/>
                            <w:noWrap/>
                            <w:vAlign w:val="bottom"/>
                          </w:tcPr>
                          <w:p w14:paraId="6A2E4458" w14:textId="77777777" w:rsidR="001D4660" w:rsidRPr="00564507" w:rsidRDefault="001D4660" w:rsidP="001D4660">
                            <w:pPr>
                              <w:jc w:val="right"/>
                              <w:rPr>
                                <w:rFonts w:ascii="Arial" w:hAnsi="Arial" w:cs="Arial"/>
                                <w:sz w:val="20"/>
                              </w:rPr>
                            </w:pPr>
                            <w:r w:rsidRPr="00564507">
                              <w:rPr>
                                <w:rFonts w:ascii="Arial" w:hAnsi="Arial" w:cs="Arial"/>
                                <w:sz w:val="20"/>
                              </w:rPr>
                              <w:t>20884</w:t>
                            </w:r>
                          </w:p>
                        </w:tc>
                        <w:tc>
                          <w:tcPr>
                            <w:tcW w:w="817" w:type="dxa"/>
                            <w:tcBorders>
                              <w:top w:val="nil"/>
                              <w:left w:val="nil"/>
                              <w:bottom w:val="single" w:sz="4" w:space="0" w:color="auto"/>
                              <w:right w:val="nil"/>
                            </w:tcBorders>
                            <w:shd w:val="clear" w:color="auto" w:fill="auto"/>
                            <w:noWrap/>
                            <w:vAlign w:val="bottom"/>
                          </w:tcPr>
                          <w:p w14:paraId="0C00C322" w14:textId="77777777" w:rsidR="001D4660" w:rsidRPr="00564507" w:rsidRDefault="001D4660" w:rsidP="001D4660">
                            <w:pPr>
                              <w:jc w:val="right"/>
                              <w:rPr>
                                <w:rFonts w:ascii="Arial" w:hAnsi="Arial" w:cs="Arial"/>
                                <w:sz w:val="20"/>
                              </w:rPr>
                            </w:pPr>
                            <w:r w:rsidRPr="00564507">
                              <w:rPr>
                                <w:rFonts w:ascii="Arial" w:hAnsi="Arial" w:cs="Arial"/>
                                <w:sz w:val="20"/>
                              </w:rPr>
                              <w:t>23500</w:t>
                            </w:r>
                          </w:p>
                        </w:tc>
                        <w:tc>
                          <w:tcPr>
                            <w:tcW w:w="709" w:type="dxa"/>
                            <w:tcBorders>
                              <w:top w:val="nil"/>
                              <w:left w:val="nil"/>
                              <w:bottom w:val="single" w:sz="4" w:space="0" w:color="auto"/>
                              <w:right w:val="single" w:sz="4" w:space="0" w:color="auto"/>
                            </w:tcBorders>
                            <w:shd w:val="clear" w:color="auto" w:fill="auto"/>
                            <w:noWrap/>
                            <w:vAlign w:val="bottom"/>
                          </w:tcPr>
                          <w:p w14:paraId="144A96B1" w14:textId="77777777" w:rsidR="001D4660" w:rsidRPr="0078302E" w:rsidRDefault="001D4660" w:rsidP="001D4660">
                            <w:pPr>
                              <w:jc w:val="right"/>
                              <w:rPr>
                                <w:rFonts w:ascii="Arial" w:hAnsi="Arial" w:cs="Arial"/>
                                <w:b/>
                                <w:sz w:val="20"/>
                              </w:rPr>
                            </w:pPr>
                            <w:r w:rsidRPr="0078302E">
                              <w:rPr>
                                <w:rFonts w:ascii="Arial" w:hAnsi="Arial" w:cs="Arial"/>
                                <w:b/>
                                <w:sz w:val="20"/>
                              </w:rPr>
                              <w:t>2586</w:t>
                            </w:r>
                          </w:p>
                        </w:tc>
                      </w:tr>
                      <w:tr w:rsidR="001D4660" w:rsidRPr="00564507" w14:paraId="3FF78300"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3641E70A" w14:textId="77777777" w:rsidR="001D4660" w:rsidRPr="00564507" w:rsidRDefault="001D4660" w:rsidP="001D4660">
                            <w:pPr>
                              <w:rPr>
                                <w:rFonts w:ascii="Arial" w:hAnsi="Arial" w:cs="Arial"/>
                                <w:sz w:val="20"/>
                              </w:rPr>
                            </w:pPr>
                            <w:r w:rsidRPr="00564507">
                              <w:rPr>
                                <w:rFonts w:ascii="Arial" w:hAnsi="Arial" w:cs="Arial"/>
                                <w:sz w:val="20"/>
                              </w:rPr>
                              <w:t>C1, F1</w:t>
                            </w:r>
                          </w:p>
                        </w:tc>
                        <w:tc>
                          <w:tcPr>
                            <w:tcW w:w="694" w:type="dxa"/>
                            <w:tcBorders>
                              <w:top w:val="nil"/>
                              <w:left w:val="nil"/>
                              <w:bottom w:val="nil"/>
                              <w:right w:val="nil"/>
                            </w:tcBorders>
                            <w:shd w:val="clear" w:color="auto" w:fill="auto"/>
                            <w:noWrap/>
                            <w:vAlign w:val="bottom"/>
                          </w:tcPr>
                          <w:p w14:paraId="194948E5" w14:textId="77777777" w:rsidR="001D4660" w:rsidRPr="00564507" w:rsidRDefault="001D4660" w:rsidP="001D4660">
                            <w:pPr>
                              <w:jc w:val="right"/>
                              <w:rPr>
                                <w:rFonts w:ascii="Arial" w:hAnsi="Arial" w:cs="Arial"/>
                                <w:sz w:val="20"/>
                              </w:rPr>
                            </w:pPr>
                            <w:r w:rsidRPr="00564507">
                              <w:rPr>
                                <w:rFonts w:ascii="Arial" w:hAnsi="Arial" w:cs="Arial"/>
                                <w:sz w:val="20"/>
                              </w:rPr>
                              <w:t>0.09</w:t>
                            </w:r>
                          </w:p>
                        </w:tc>
                        <w:tc>
                          <w:tcPr>
                            <w:tcW w:w="717" w:type="dxa"/>
                            <w:tcBorders>
                              <w:top w:val="nil"/>
                              <w:left w:val="nil"/>
                              <w:bottom w:val="nil"/>
                              <w:right w:val="nil"/>
                            </w:tcBorders>
                            <w:shd w:val="clear" w:color="auto" w:fill="auto"/>
                            <w:noWrap/>
                            <w:vAlign w:val="bottom"/>
                          </w:tcPr>
                          <w:p w14:paraId="2B7E4000" w14:textId="77777777" w:rsidR="001D4660" w:rsidRPr="00564507" w:rsidRDefault="001D4660" w:rsidP="001D4660">
                            <w:pPr>
                              <w:jc w:val="right"/>
                              <w:rPr>
                                <w:rFonts w:ascii="Arial" w:hAnsi="Arial" w:cs="Arial"/>
                                <w:sz w:val="20"/>
                              </w:rPr>
                            </w:pPr>
                            <w:r w:rsidRPr="00564507">
                              <w:rPr>
                                <w:rFonts w:ascii="Arial" w:hAnsi="Arial" w:cs="Arial"/>
                                <w:sz w:val="20"/>
                              </w:rPr>
                              <w:t>6.91</w:t>
                            </w:r>
                          </w:p>
                        </w:tc>
                        <w:tc>
                          <w:tcPr>
                            <w:tcW w:w="811" w:type="dxa"/>
                            <w:tcBorders>
                              <w:top w:val="nil"/>
                              <w:left w:val="nil"/>
                              <w:bottom w:val="nil"/>
                              <w:right w:val="nil"/>
                            </w:tcBorders>
                            <w:shd w:val="clear" w:color="auto" w:fill="auto"/>
                            <w:noWrap/>
                            <w:vAlign w:val="bottom"/>
                          </w:tcPr>
                          <w:p w14:paraId="256A0C6E"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706B95ED"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6A638740" w14:textId="77777777" w:rsidR="001D4660" w:rsidRPr="00564507" w:rsidRDefault="001D4660" w:rsidP="001D4660">
                            <w:pPr>
                              <w:jc w:val="right"/>
                              <w:rPr>
                                <w:rFonts w:ascii="Arial" w:hAnsi="Arial" w:cs="Arial"/>
                                <w:sz w:val="20"/>
                              </w:rPr>
                            </w:pPr>
                            <w:r w:rsidRPr="00564507">
                              <w:rPr>
                                <w:rFonts w:ascii="Arial" w:hAnsi="Arial" w:cs="Arial"/>
                                <w:sz w:val="20"/>
                              </w:rPr>
                              <w:t>19</w:t>
                            </w:r>
                          </w:p>
                        </w:tc>
                        <w:tc>
                          <w:tcPr>
                            <w:tcW w:w="884" w:type="dxa"/>
                            <w:tcBorders>
                              <w:top w:val="nil"/>
                              <w:left w:val="nil"/>
                              <w:bottom w:val="nil"/>
                              <w:right w:val="nil"/>
                            </w:tcBorders>
                            <w:shd w:val="clear" w:color="auto" w:fill="auto"/>
                            <w:noWrap/>
                            <w:vAlign w:val="bottom"/>
                          </w:tcPr>
                          <w:p w14:paraId="0748A0A8" w14:textId="77777777" w:rsidR="001D4660" w:rsidRPr="00564507" w:rsidRDefault="001D4660" w:rsidP="001D4660">
                            <w:pPr>
                              <w:jc w:val="right"/>
                              <w:rPr>
                                <w:rFonts w:ascii="Arial" w:hAnsi="Arial" w:cs="Arial"/>
                                <w:sz w:val="20"/>
                              </w:rPr>
                            </w:pPr>
                            <w:r w:rsidRPr="00564507">
                              <w:rPr>
                                <w:rFonts w:ascii="Arial" w:hAnsi="Arial" w:cs="Arial"/>
                                <w:sz w:val="20"/>
                              </w:rPr>
                              <w:t>84710</w:t>
                            </w:r>
                          </w:p>
                        </w:tc>
                        <w:tc>
                          <w:tcPr>
                            <w:tcW w:w="817" w:type="dxa"/>
                            <w:tcBorders>
                              <w:top w:val="nil"/>
                              <w:left w:val="nil"/>
                              <w:bottom w:val="nil"/>
                              <w:right w:val="nil"/>
                            </w:tcBorders>
                            <w:shd w:val="clear" w:color="auto" w:fill="auto"/>
                            <w:noWrap/>
                            <w:vAlign w:val="bottom"/>
                          </w:tcPr>
                          <w:p w14:paraId="084810EC" w14:textId="77777777" w:rsidR="001D4660" w:rsidRPr="00564507" w:rsidRDefault="001D4660" w:rsidP="001D4660">
                            <w:pPr>
                              <w:jc w:val="right"/>
                              <w:rPr>
                                <w:rFonts w:ascii="Arial" w:hAnsi="Arial" w:cs="Arial"/>
                                <w:sz w:val="20"/>
                              </w:rPr>
                            </w:pPr>
                            <w:r w:rsidRPr="00564507">
                              <w:rPr>
                                <w:rFonts w:ascii="Arial" w:hAnsi="Arial" w:cs="Arial"/>
                                <w:sz w:val="20"/>
                              </w:rPr>
                              <w:t>733</w:t>
                            </w:r>
                          </w:p>
                        </w:tc>
                        <w:tc>
                          <w:tcPr>
                            <w:tcW w:w="709" w:type="dxa"/>
                            <w:tcBorders>
                              <w:top w:val="nil"/>
                              <w:left w:val="nil"/>
                              <w:bottom w:val="nil"/>
                              <w:right w:val="single" w:sz="4" w:space="0" w:color="auto"/>
                            </w:tcBorders>
                            <w:shd w:val="clear" w:color="auto" w:fill="auto"/>
                            <w:noWrap/>
                            <w:vAlign w:val="bottom"/>
                          </w:tcPr>
                          <w:p w14:paraId="4FBDD093" w14:textId="77777777" w:rsidR="001D4660" w:rsidRPr="0078302E" w:rsidRDefault="001D4660" w:rsidP="001D4660">
                            <w:pPr>
                              <w:jc w:val="right"/>
                              <w:rPr>
                                <w:rFonts w:ascii="Arial" w:hAnsi="Arial" w:cs="Arial"/>
                                <w:b/>
                                <w:sz w:val="20"/>
                              </w:rPr>
                            </w:pPr>
                            <w:r w:rsidRPr="0078302E">
                              <w:rPr>
                                <w:rFonts w:ascii="Arial" w:hAnsi="Arial" w:cs="Arial"/>
                                <w:b/>
                                <w:sz w:val="20"/>
                              </w:rPr>
                              <w:t>2179</w:t>
                            </w:r>
                          </w:p>
                        </w:tc>
                      </w:tr>
                      <w:tr w:rsidR="001D4660" w:rsidRPr="00564507" w14:paraId="52F7FDB9"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15696A8C" w14:textId="77777777" w:rsidR="001D4660" w:rsidRPr="00564507" w:rsidRDefault="001D4660" w:rsidP="001D4660">
                            <w:pPr>
                              <w:rPr>
                                <w:rFonts w:ascii="Arial" w:hAnsi="Arial" w:cs="Arial"/>
                                <w:sz w:val="20"/>
                              </w:rPr>
                            </w:pPr>
                            <w:r w:rsidRPr="00564507">
                              <w:rPr>
                                <w:rFonts w:ascii="Arial" w:hAnsi="Arial" w:cs="Arial"/>
                                <w:sz w:val="20"/>
                              </w:rPr>
                              <w:t>C2, F2</w:t>
                            </w:r>
                          </w:p>
                        </w:tc>
                        <w:tc>
                          <w:tcPr>
                            <w:tcW w:w="694" w:type="dxa"/>
                            <w:tcBorders>
                              <w:top w:val="nil"/>
                              <w:left w:val="nil"/>
                              <w:bottom w:val="nil"/>
                              <w:right w:val="nil"/>
                            </w:tcBorders>
                            <w:shd w:val="clear" w:color="auto" w:fill="auto"/>
                            <w:noWrap/>
                            <w:vAlign w:val="bottom"/>
                          </w:tcPr>
                          <w:p w14:paraId="082944A5" w14:textId="77777777" w:rsidR="001D4660" w:rsidRPr="00564507" w:rsidRDefault="001D4660" w:rsidP="001D4660">
                            <w:pPr>
                              <w:jc w:val="right"/>
                              <w:rPr>
                                <w:rFonts w:ascii="Arial" w:hAnsi="Arial" w:cs="Arial"/>
                                <w:sz w:val="20"/>
                              </w:rPr>
                            </w:pPr>
                            <w:r w:rsidRPr="00564507">
                              <w:rPr>
                                <w:rFonts w:ascii="Arial" w:hAnsi="Arial" w:cs="Arial"/>
                                <w:sz w:val="20"/>
                              </w:rPr>
                              <w:t>0.23</w:t>
                            </w:r>
                          </w:p>
                        </w:tc>
                        <w:tc>
                          <w:tcPr>
                            <w:tcW w:w="717" w:type="dxa"/>
                            <w:tcBorders>
                              <w:top w:val="nil"/>
                              <w:left w:val="nil"/>
                              <w:bottom w:val="nil"/>
                              <w:right w:val="nil"/>
                            </w:tcBorders>
                            <w:shd w:val="clear" w:color="auto" w:fill="auto"/>
                            <w:noWrap/>
                            <w:vAlign w:val="bottom"/>
                          </w:tcPr>
                          <w:p w14:paraId="323B21DE" w14:textId="77777777" w:rsidR="001D4660" w:rsidRPr="00564507" w:rsidRDefault="001D4660" w:rsidP="001D4660">
                            <w:pPr>
                              <w:jc w:val="right"/>
                              <w:rPr>
                                <w:rFonts w:ascii="Arial" w:hAnsi="Arial" w:cs="Arial"/>
                                <w:sz w:val="20"/>
                              </w:rPr>
                            </w:pPr>
                            <w:r w:rsidRPr="00564507">
                              <w:rPr>
                                <w:rFonts w:ascii="Arial" w:hAnsi="Arial" w:cs="Arial"/>
                                <w:sz w:val="20"/>
                              </w:rPr>
                              <w:t>7</w:t>
                            </w:r>
                          </w:p>
                        </w:tc>
                        <w:tc>
                          <w:tcPr>
                            <w:tcW w:w="811" w:type="dxa"/>
                            <w:tcBorders>
                              <w:top w:val="nil"/>
                              <w:left w:val="nil"/>
                              <w:bottom w:val="nil"/>
                              <w:right w:val="nil"/>
                            </w:tcBorders>
                            <w:shd w:val="clear" w:color="auto" w:fill="auto"/>
                            <w:noWrap/>
                            <w:vAlign w:val="bottom"/>
                          </w:tcPr>
                          <w:p w14:paraId="218F16C5"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0969443C"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266B5BE9" w14:textId="77777777" w:rsidR="001D4660" w:rsidRPr="00564507" w:rsidRDefault="001D4660" w:rsidP="001D4660">
                            <w:pPr>
                              <w:jc w:val="right"/>
                              <w:rPr>
                                <w:rFonts w:ascii="Arial" w:hAnsi="Arial" w:cs="Arial"/>
                                <w:sz w:val="20"/>
                              </w:rPr>
                            </w:pPr>
                            <w:r w:rsidRPr="00564507">
                              <w:rPr>
                                <w:rFonts w:ascii="Arial" w:hAnsi="Arial" w:cs="Arial"/>
                                <w:sz w:val="20"/>
                              </w:rPr>
                              <w:t>120</w:t>
                            </w:r>
                          </w:p>
                        </w:tc>
                        <w:tc>
                          <w:tcPr>
                            <w:tcW w:w="884" w:type="dxa"/>
                            <w:tcBorders>
                              <w:top w:val="nil"/>
                              <w:left w:val="nil"/>
                              <w:bottom w:val="nil"/>
                              <w:right w:val="nil"/>
                            </w:tcBorders>
                            <w:shd w:val="clear" w:color="auto" w:fill="auto"/>
                            <w:noWrap/>
                            <w:vAlign w:val="bottom"/>
                          </w:tcPr>
                          <w:p w14:paraId="7FB1B044" w14:textId="77777777" w:rsidR="001D4660" w:rsidRPr="00564507" w:rsidRDefault="001D4660" w:rsidP="001D4660">
                            <w:pPr>
                              <w:jc w:val="right"/>
                              <w:rPr>
                                <w:rFonts w:ascii="Arial" w:hAnsi="Arial" w:cs="Arial"/>
                                <w:sz w:val="20"/>
                              </w:rPr>
                            </w:pPr>
                            <w:r w:rsidRPr="00564507">
                              <w:rPr>
                                <w:rFonts w:ascii="Arial" w:hAnsi="Arial" w:cs="Arial"/>
                                <w:sz w:val="20"/>
                              </w:rPr>
                              <w:t>149375</w:t>
                            </w:r>
                          </w:p>
                        </w:tc>
                        <w:tc>
                          <w:tcPr>
                            <w:tcW w:w="817" w:type="dxa"/>
                            <w:tcBorders>
                              <w:top w:val="nil"/>
                              <w:left w:val="nil"/>
                              <w:bottom w:val="nil"/>
                              <w:right w:val="nil"/>
                            </w:tcBorders>
                            <w:shd w:val="clear" w:color="auto" w:fill="auto"/>
                            <w:noWrap/>
                            <w:vAlign w:val="bottom"/>
                          </w:tcPr>
                          <w:p w14:paraId="5EC40A80" w14:textId="77777777" w:rsidR="001D4660" w:rsidRPr="00564507" w:rsidRDefault="001D4660" w:rsidP="001D4660">
                            <w:pPr>
                              <w:jc w:val="right"/>
                              <w:rPr>
                                <w:rFonts w:ascii="Arial" w:hAnsi="Arial" w:cs="Arial"/>
                                <w:sz w:val="20"/>
                              </w:rPr>
                            </w:pPr>
                            <w:r w:rsidRPr="00564507">
                              <w:rPr>
                                <w:rFonts w:ascii="Arial" w:hAnsi="Arial" w:cs="Arial"/>
                                <w:sz w:val="20"/>
                              </w:rPr>
                              <w:t>2378</w:t>
                            </w:r>
                          </w:p>
                        </w:tc>
                        <w:tc>
                          <w:tcPr>
                            <w:tcW w:w="709" w:type="dxa"/>
                            <w:tcBorders>
                              <w:top w:val="nil"/>
                              <w:left w:val="nil"/>
                              <w:bottom w:val="nil"/>
                              <w:right w:val="single" w:sz="4" w:space="0" w:color="auto"/>
                            </w:tcBorders>
                            <w:shd w:val="clear" w:color="auto" w:fill="auto"/>
                            <w:noWrap/>
                            <w:vAlign w:val="bottom"/>
                          </w:tcPr>
                          <w:p w14:paraId="21D3BCA0" w14:textId="77777777" w:rsidR="001D4660" w:rsidRPr="0078302E" w:rsidRDefault="001D4660" w:rsidP="001D4660">
                            <w:pPr>
                              <w:jc w:val="right"/>
                              <w:rPr>
                                <w:rFonts w:ascii="Arial" w:hAnsi="Arial" w:cs="Arial"/>
                                <w:b/>
                                <w:sz w:val="20"/>
                              </w:rPr>
                            </w:pPr>
                            <w:r w:rsidRPr="0078302E">
                              <w:rPr>
                                <w:rFonts w:ascii="Arial" w:hAnsi="Arial" w:cs="Arial"/>
                                <w:b/>
                                <w:sz w:val="20"/>
                              </w:rPr>
                              <w:t>7538</w:t>
                            </w:r>
                          </w:p>
                        </w:tc>
                      </w:tr>
                      <w:tr w:rsidR="001D4660" w:rsidRPr="00564507" w14:paraId="0414673C"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0ECD7382" w14:textId="77777777" w:rsidR="001D4660" w:rsidRPr="00564507" w:rsidRDefault="001D4660" w:rsidP="001D4660">
                            <w:pPr>
                              <w:rPr>
                                <w:rFonts w:ascii="Arial" w:hAnsi="Arial" w:cs="Arial"/>
                                <w:sz w:val="20"/>
                              </w:rPr>
                            </w:pPr>
                            <w:r w:rsidRPr="00564507">
                              <w:rPr>
                                <w:rFonts w:ascii="Arial" w:hAnsi="Arial" w:cs="Arial"/>
                                <w:sz w:val="20"/>
                              </w:rPr>
                              <w:t>C3, F3</w:t>
                            </w:r>
                          </w:p>
                        </w:tc>
                        <w:tc>
                          <w:tcPr>
                            <w:tcW w:w="694" w:type="dxa"/>
                            <w:tcBorders>
                              <w:top w:val="nil"/>
                              <w:left w:val="nil"/>
                              <w:bottom w:val="nil"/>
                              <w:right w:val="nil"/>
                            </w:tcBorders>
                            <w:shd w:val="clear" w:color="auto" w:fill="auto"/>
                            <w:noWrap/>
                            <w:vAlign w:val="bottom"/>
                          </w:tcPr>
                          <w:p w14:paraId="7AD4F8C5" w14:textId="77777777" w:rsidR="001D4660" w:rsidRPr="00564507" w:rsidRDefault="001D4660" w:rsidP="001D4660">
                            <w:pPr>
                              <w:jc w:val="right"/>
                              <w:rPr>
                                <w:rFonts w:ascii="Arial" w:hAnsi="Arial" w:cs="Arial"/>
                                <w:sz w:val="20"/>
                              </w:rPr>
                            </w:pPr>
                            <w:r w:rsidRPr="00564507">
                              <w:rPr>
                                <w:rFonts w:ascii="Arial" w:hAnsi="Arial" w:cs="Arial"/>
                                <w:sz w:val="20"/>
                              </w:rPr>
                              <w:t>0.22</w:t>
                            </w:r>
                          </w:p>
                        </w:tc>
                        <w:tc>
                          <w:tcPr>
                            <w:tcW w:w="717" w:type="dxa"/>
                            <w:tcBorders>
                              <w:top w:val="nil"/>
                              <w:left w:val="nil"/>
                              <w:bottom w:val="nil"/>
                              <w:right w:val="nil"/>
                            </w:tcBorders>
                            <w:shd w:val="clear" w:color="auto" w:fill="auto"/>
                            <w:noWrap/>
                            <w:vAlign w:val="bottom"/>
                          </w:tcPr>
                          <w:p w14:paraId="5758A6C2" w14:textId="77777777" w:rsidR="001D4660" w:rsidRPr="00564507" w:rsidRDefault="001D4660" w:rsidP="001D4660">
                            <w:pPr>
                              <w:jc w:val="right"/>
                              <w:rPr>
                                <w:rFonts w:ascii="Arial" w:hAnsi="Arial" w:cs="Arial"/>
                                <w:sz w:val="20"/>
                              </w:rPr>
                            </w:pPr>
                            <w:r w:rsidRPr="00564507">
                              <w:rPr>
                                <w:rFonts w:ascii="Arial" w:hAnsi="Arial" w:cs="Arial"/>
                                <w:sz w:val="20"/>
                              </w:rPr>
                              <w:t>9.46</w:t>
                            </w:r>
                          </w:p>
                        </w:tc>
                        <w:tc>
                          <w:tcPr>
                            <w:tcW w:w="811" w:type="dxa"/>
                            <w:tcBorders>
                              <w:top w:val="nil"/>
                              <w:left w:val="nil"/>
                              <w:bottom w:val="nil"/>
                              <w:right w:val="nil"/>
                            </w:tcBorders>
                            <w:shd w:val="clear" w:color="auto" w:fill="auto"/>
                            <w:noWrap/>
                            <w:vAlign w:val="bottom"/>
                          </w:tcPr>
                          <w:p w14:paraId="7F0250CA"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16E2604D"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05953AD3" w14:textId="77777777" w:rsidR="001D4660" w:rsidRPr="00564507" w:rsidRDefault="001D4660" w:rsidP="001D4660">
                            <w:pPr>
                              <w:jc w:val="right"/>
                              <w:rPr>
                                <w:rFonts w:ascii="Arial" w:hAnsi="Arial" w:cs="Arial"/>
                                <w:sz w:val="20"/>
                              </w:rPr>
                            </w:pPr>
                            <w:r w:rsidRPr="00564507">
                              <w:rPr>
                                <w:rFonts w:ascii="Arial" w:hAnsi="Arial" w:cs="Arial"/>
                                <w:sz w:val="20"/>
                              </w:rPr>
                              <w:t>151</w:t>
                            </w:r>
                          </w:p>
                        </w:tc>
                        <w:tc>
                          <w:tcPr>
                            <w:tcW w:w="884" w:type="dxa"/>
                            <w:tcBorders>
                              <w:top w:val="nil"/>
                              <w:left w:val="nil"/>
                              <w:bottom w:val="nil"/>
                              <w:right w:val="nil"/>
                            </w:tcBorders>
                            <w:shd w:val="clear" w:color="auto" w:fill="auto"/>
                            <w:noWrap/>
                            <w:vAlign w:val="bottom"/>
                          </w:tcPr>
                          <w:p w14:paraId="48FE63C1" w14:textId="77777777" w:rsidR="001D4660" w:rsidRPr="00564507" w:rsidRDefault="001D4660" w:rsidP="001D4660">
                            <w:pPr>
                              <w:jc w:val="right"/>
                              <w:rPr>
                                <w:rFonts w:ascii="Arial" w:hAnsi="Arial" w:cs="Arial"/>
                                <w:sz w:val="20"/>
                              </w:rPr>
                            </w:pPr>
                            <w:r w:rsidRPr="00564507">
                              <w:rPr>
                                <w:rFonts w:ascii="Arial" w:hAnsi="Arial" w:cs="Arial"/>
                                <w:sz w:val="20"/>
                              </w:rPr>
                              <w:t>156956</w:t>
                            </w:r>
                          </w:p>
                        </w:tc>
                        <w:tc>
                          <w:tcPr>
                            <w:tcW w:w="817" w:type="dxa"/>
                            <w:tcBorders>
                              <w:top w:val="nil"/>
                              <w:left w:val="nil"/>
                              <w:bottom w:val="nil"/>
                              <w:right w:val="nil"/>
                            </w:tcBorders>
                            <w:shd w:val="clear" w:color="auto" w:fill="auto"/>
                            <w:noWrap/>
                            <w:vAlign w:val="bottom"/>
                          </w:tcPr>
                          <w:p w14:paraId="6245B84E" w14:textId="77777777" w:rsidR="001D4660" w:rsidRPr="00564507" w:rsidRDefault="001D4660" w:rsidP="001D4660">
                            <w:pPr>
                              <w:jc w:val="right"/>
                              <w:rPr>
                                <w:rFonts w:ascii="Arial" w:hAnsi="Arial" w:cs="Arial"/>
                                <w:sz w:val="20"/>
                              </w:rPr>
                            </w:pPr>
                            <w:r w:rsidRPr="00564507">
                              <w:rPr>
                                <w:rFonts w:ascii="Arial" w:hAnsi="Arial" w:cs="Arial"/>
                                <w:sz w:val="20"/>
                              </w:rPr>
                              <w:t>6776</w:t>
                            </w:r>
                          </w:p>
                        </w:tc>
                        <w:tc>
                          <w:tcPr>
                            <w:tcW w:w="709" w:type="dxa"/>
                            <w:tcBorders>
                              <w:top w:val="nil"/>
                              <w:left w:val="nil"/>
                              <w:bottom w:val="nil"/>
                              <w:right w:val="single" w:sz="4" w:space="0" w:color="auto"/>
                            </w:tcBorders>
                            <w:shd w:val="clear" w:color="auto" w:fill="auto"/>
                            <w:noWrap/>
                            <w:vAlign w:val="bottom"/>
                          </w:tcPr>
                          <w:p w14:paraId="27BC7655" w14:textId="77777777" w:rsidR="001D4660" w:rsidRPr="0078302E" w:rsidRDefault="001D4660" w:rsidP="001D4660">
                            <w:pPr>
                              <w:jc w:val="right"/>
                              <w:rPr>
                                <w:rFonts w:ascii="Arial" w:hAnsi="Arial" w:cs="Arial"/>
                                <w:b/>
                                <w:sz w:val="20"/>
                              </w:rPr>
                            </w:pPr>
                            <w:r w:rsidRPr="0078302E">
                              <w:rPr>
                                <w:rFonts w:ascii="Arial" w:hAnsi="Arial" w:cs="Arial"/>
                                <w:b/>
                                <w:sz w:val="20"/>
                              </w:rPr>
                              <w:t>3508</w:t>
                            </w:r>
                          </w:p>
                        </w:tc>
                      </w:tr>
                      <w:tr w:rsidR="001D4660" w:rsidRPr="00564507" w14:paraId="38F73D5A" w14:textId="77777777" w:rsidTr="00BB5D2D">
                        <w:trPr>
                          <w:trHeight w:val="255"/>
                        </w:trPr>
                        <w:tc>
                          <w:tcPr>
                            <w:tcW w:w="1217" w:type="dxa"/>
                            <w:tcBorders>
                              <w:top w:val="nil"/>
                              <w:left w:val="single" w:sz="4" w:space="0" w:color="auto"/>
                              <w:bottom w:val="nil"/>
                              <w:right w:val="single" w:sz="4" w:space="0" w:color="auto"/>
                            </w:tcBorders>
                            <w:shd w:val="clear" w:color="auto" w:fill="auto"/>
                            <w:noWrap/>
                            <w:vAlign w:val="bottom"/>
                          </w:tcPr>
                          <w:p w14:paraId="1DC91FCC" w14:textId="77777777" w:rsidR="001D4660" w:rsidRPr="00564507" w:rsidRDefault="001D4660" w:rsidP="001D4660">
                            <w:pPr>
                              <w:rPr>
                                <w:rFonts w:ascii="Arial" w:hAnsi="Arial" w:cs="Arial"/>
                                <w:sz w:val="20"/>
                              </w:rPr>
                            </w:pPr>
                            <w:r w:rsidRPr="00564507">
                              <w:rPr>
                                <w:rFonts w:ascii="Arial" w:hAnsi="Arial" w:cs="Arial"/>
                                <w:sz w:val="20"/>
                              </w:rPr>
                              <w:t>C4, F4</w:t>
                            </w:r>
                          </w:p>
                        </w:tc>
                        <w:tc>
                          <w:tcPr>
                            <w:tcW w:w="694" w:type="dxa"/>
                            <w:tcBorders>
                              <w:top w:val="nil"/>
                              <w:left w:val="nil"/>
                              <w:bottom w:val="nil"/>
                              <w:right w:val="nil"/>
                            </w:tcBorders>
                            <w:shd w:val="clear" w:color="auto" w:fill="auto"/>
                            <w:noWrap/>
                            <w:vAlign w:val="bottom"/>
                          </w:tcPr>
                          <w:p w14:paraId="47D59506" w14:textId="77777777" w:rsidR="001D4660" w:rsidRPr="00564507" w:rsidRDefault="001D4660" w:rsidP="001D4660">
                            <w:pPr>
                              <w:jc w:val="right"/>
                              <w:rPr>
                                <w:rFonts w:ascii="Arial" w:hAnsi="Arial" w:cs="Arial"/>
                                <w:sz w:val="20"/>
                              </w:rPr>
                            </w:pPr>
                            <w:r w:rsidRPr="00564507">
                              <w:rPr>
                                <w:rFonts w:ascii="Arial" w:hAnsi="Arial" w:cs="Arial"/>
                                <w:sz w:val="20"/>
                              </w:rPr>
                              <w:t>0.32</w:t>
                            </w:r>
                          </w:p>
                        </w:tc>
                        <w:tc>
                          <w:tcPr>
                            <w:tcW w:w="717" w:type="dxa"/>
                            <w:tcBorders>
                              <w:top w:val="nil"/>
                              <w:left w:val="nil"/>
                              <w:bottom w:val="nil"/>
                              <w:right w:val="nil"/>
                            </w:tcBorders>
                            <w:shd w:val="clear" w:color="auto" w:fill="auto"/>
                            <w:noWrap/>
                            <w:vAlign w:val="bottom"/>
                          </w:tcPr>
                          <w:p w14:paraId="67C2DEB2" w14:textId="77777777" w:rsidR="001D4660" w:rsidRPr="00564507" w:rsidRDefault="001D4660" w:rsidP="001D4660">
                            <w:pPr>
                              <w:jc w:val="right"/>
                              <w:rPr>
                                <w:rFonts w:ascii="Arial" w:hAnsi="Arial" w:cs="Arial"/>
                                <w:sz w:val="20"/>
                              </w:rPr>
                            </w:pPr>
                            <w:r w:rsidRPr="00564507">
                              <w:rPr>
                                <w:rFonts w:ascii="Arial" w:hAnsi="Arial" w:cs="Arial"/>
                                <w:sz w:val="20"/>
                              </w:rPr>
                              <w:t>9.05</w:t>
                            </w:r>
                          </w:p>
                        </w:tc>
                        <w:tc>
                          <w:tcPr>
                            <w:tcW w:w="811" w:type="dxa"/>
                            <w:tcBorders>
                              <w:top w:val="nil"/>
                              <w:left w:val="nil"/>
                              <w:bottom w:val="nil"/>
                              <w:right w:val="nil"/>
                            </w:tcBorders>
                            <w:shd w:val="clear" w:color="auto" w:fill="auto"/>
                            <w:noWrap/>
                            <w:vAlign w:val="bottom"/>
                          </w:tcPr>
                          <w:p w14:paraId="39E6327F"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nil"/>
                              <w:right w:val="nil"/>
                            </w:tcBorders>
                            <w:shd w:val="clear" w:color="auto" w:fill="auto"/>
                            <w:noWrap/>
                            <w:vAlign w:val="bottom"/>
                          </w:tcPr>
                          <w:p w14:paraId="4F2C1830"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nil"/>
                              <w:right w:val="single" w:sz="4" w:space="0" w:color="auto"/>
                            </w:tcBorders>
                            <w:shd w:val="clear" w:color="auto" w:fill="auto"/>
                            <w:noWrap/>
                            <w:vAlign w:val="bottom"/>
                          </w:tcPr>
                          <w:p w14:paraId="69A8D269" w14:textId="77777777" w:rsidR="001D4660" w:rsidRPr="00564507" w:rsidRDefault="001D4660" w:rsidP="001D4660">
                            <w:pPr>
                              <w:jc w:val="right"/>
                              <w:rPr>
                                <w:rFonts w:ascii="Arial" w:hAnsi="Arial" w:cs="Arial"/>
                                <w:sz w:val="20"/>
                              </w:rPr>
                            </w:pPr>
                            <w:r w:rsidRPr="00564507">
                              <w:rPr>
                                <w:rFonts w:ascii="Arial" w:hAnsi="Arial" w:cs="Arial"/>
                                <w:sz w:val="20"/>
                              </w:rPr>
                              <w:t>300</w:t>
                            </w:r>
                          </w:p>
                        </w:tc>
                        <w:tc>
                          <w:tcPr>
                            <w:tcW w:w="884" w:type="dxa"/>
                            <w:tcBorders>
                              <w:top w:val="nil"/>
                              <w:left w:val="nil"/>
                              <w:bottom w:val="nil"/>
                              <w:right w:val="nil"/>
                            </w:tcBorders>
                            <w:shd w:val="clear" w:color="auto" w:fill="auto"/>
                            <w:noWrap/>
                            <w:vAlign w:val="bottom"/>
                          </w:tcPr>
                          <w:p w14:paraId="0C9CF258" w14:textId="77777777" w:rsidR="001D4660" w:rsidRPr="00564507" w:rsidRDefault="001D4660" w:rsidP="001D4660">
                            <w:pPr>
                              <w:jc w:val="right"/>
                              <w:rPr>
                                <w:rFonts w:ascii="Arial" w:hAnsi="Arial" w:cs="Arial"/>
                                <w:sz w:val="20"/>
                              </w:rPr>
                            </w:pPr>
                            <w:r w:rsidRPr="00564507">
                              <w:rPr>
                                <w:rFonts w:ascii="Arial" w:hAnsi="Arial" w:cs="Arial"/>
                                <w:sz w:val="20"/>
                              </w:rPr>
                              <w:t>58823</w:t>
                            </w:r>
                          </w:p>
                        </w:tc>
                        <w:tc>
                          <w:tcPr>
                            <w:tcW w:w="817" w:type="dxa"/>
                            <w:tcBorders>
                              <w:top w:val="nil"/>
                              <w:left w:val="nil"/>
                              <w:bottom w:val="nil"/>
                              <w:right w:val="nil"/>
                            </w:tcBorders>
                            <w:shd w:val="clear" w:color="auto" w:fill="auto"/>
                            <w:noWrap/>
                            <w:vAlign w:val="bottom"/>
                          </w:tcPr>
                          <w:p w14:paraId="7C09D888" w14:textId="77777777" w:rsidR="001D4660" w:rsidRPr="00564507" w:rsidRDefault="001D4660" w:rsidP="001D4660">
                            <w:pPr>
                              <w:jc w:val="right"/>
                              <w:rPr>
                                <w:rFonts w:ascii="Arial" w:hAnsi="Arial" w:cs="Arial"/>
                                <w:sz w:val="20"/>
                              </w:rPr>
                            </w:pPr>
                            <w:r w:rsidRPr="00564507">
                              <w:rPr>
                                <w:rFonts w:ascii="Arial" w:hAnsi="Arial" w:cs="Arial"/>
                                <w:sz w:val="20"/>
                              </w:rPr>
                              <w:t>11339</w:t>
                            </w:r>
                          </w:p>
                        </w:tc>
                        <w:tc>
                          <w:tcPr>
                            <w:tcW w:w="709" w:type="dxa"/>
                            <w:tcBorders>
                              <w:top w:val="nil"/>
                              <w:left w:val="nil"/>
                              <w:bottom w:val="nil"/>
                              <w:right w:val="single" w:sz="4" w:space="0" w:color="auto"/>
                            </w:tcBorders>
                            <w:shd w:val="clear" w:color="auto" w:fill="auto"/>
                            <w:noWrap/>
                            <w:vAlign w:val="bottom"/>
                          </w:tcPr>
                          <w:p w14:paraId="20C4CCF3" w14:textId="77777777" w:rsidR="001D4660" w:rsidRPr="0078302E" w:rsidRDefault="001D4660" w:rsidP="001D4660">
                            <w:pPr>
                              <w:jc w:val="right"/>
                              <w:rPr>
                                <w:rFonts w:ascii="Arial" w:hAnsi="Arial" w:cs="Arial"/>
                                <w:b/>
                                <w:sz w:val="20"/>
                              </w:rPr>
                            </w:pPr>
                            <w:r w:rsidRPr="0078302E">
                              <w:rPr>
                                <w:rFonts w:ascii="Arial" w:hAnsi="Arial" w:cs="Arial"/>
                                <w:b/>
                                <w:sz w:val="20"/>
                              </w:rPr>
                              <w:t>1557</w:t>
                            </w:r>
                          </w:p>
                        </w:tc>
                      </w:tr>
                      <w:tr w:rsidR="001D4660" w:rsidRPr="00564507" w14:paraId="41039583" w14:textId="77777777" w:rsidTr="00BB5D2D">
                        <w:trPr>
                          <w:trHeight w:val="255"/>
                        </w:trPr>
                        <w:tc>
                          <w:tcPr>
                            <w:tcW w:w="1217" w:type="dxa"/>
                            <w:tcBorders>
                              <w:top w:val="nil"/>
                              <w:left w:val="single" w:sz="4" w:space="0" w:color="auto"/>
                              <w:bottom w:val="single" w:sz="4" w:space="0" w:color="auto"/>
                              <w:right w:val="single" w:sz="4" w:space="0" w:color="auto"/>
                            </w:tcBorders>
                            <w:shd w:val="clear" w:color="auto" w:fill="auto"/>
                            <w:noWrap/>
                            <w:vAlign w:val="bottom"/>
                          </w:tcPr>
                          <w:p w14:paraId="7FF96C93" w14:textId="77777777" w:rsidR="001D4660" w:rsidRPr="00564507" w:rsidRDefault="001D4660" w:rsidP="001D4660">
                            <w:pPr>
                              <w:rPr>
                                <w:rFonts w:ascii="Arial" w:hAnsi="Arial" w:cs="Arial"/>
                                <w:sz w:val="20"/>
                              </w:rPr>
                            </w:pPr>
                            <w:r w:rsidRPr="00564507">
                              <w:rPr>
                                <w:rFonts w:ascii="Arial" w:hAnsi="Arial" w:cs="Arial"/>
                                <w:sz w:val="20"/>
                              </w:rPr>
                              <w:t>C5, F5</w:t>
                            </w:r>
                          </w:p>
                        </w:tc>
                        <w:tc>
                          <w:tcPr>
                            <w:tcW w:w="694" w:type="dxa"/>
                            <w:tcBorders>
                              <w:top w:val="nil"/>
                              <w:left w:val="nil"/>
                              <w:bottom w:val="single" w:sz="4" w:space="0" w:color="auto"/>
                              <w:right w:val="nil"/>
                            </w:tcBorders>
                            <w:shd w:val="clear" w:color="auto" w:fill="auto"/>
                            <w:noWrap/>
                            <w:vAlign w:val="bottom"/>
                          </w:tcPr>
                          <w:p w14:paraId="1EC73D2A" w14:textId="77777777" w:rsidR="001D4660" w:rsidRPr="00564507" w:rsidRDefault="001D4660" w:rsidP="001D4660">
                            <w:pPr>
                              <w:jc w:val="right"/>
                              <w:rPr>
                                <w:rFonts w:ascii="Arial" w:hAnsi="Arial" w:cs="Arial"/>
                                <w:sz w:val="20"/>
                              </w:rPr>
                            </w:pPr>
                            <w:r w:rsidRPr="00564507">
                              <w:rPr>
                                <w:rFonts w:ascii="Arial" w:hAnsi="Arial" w:cs="Arial"/>
                                <w:sz w:val="20"/>
                              </w:rPr>
                              <w:t>0.03</w:t>
                            </w:r>
                          </w:p>
                        </w:tc>
                        <w:tc>
                          <w:tcPr>
                            <w:tcW w:w="717" w:type="dxa"/>
                            <w:tcBorders>
                              <w:top w:val="nil"/>
                              <w:left w:val="nil"/>
                              <w:bottom w:val="single" w:sz="4" w:space="0" w:color="auto"/>
                              <w:right w:val="nil"/>
                            </w:tcBorders>
                            <w:shd w:val="clear" w:color="auto" w:fill="auto"/>
                            <w:noWrap/>
                            <w:vAlign w:val="bottom"/>
                          </w:tcPr>
                          <w:p w14:paraId="5C822E2D" w14:textId="77777777" w:rsidR="001D4660" w:rsidRPr="00564507" w:rsidRDefault="001D4660" w:rsidP="001D4660">
                            <w:pPr>
                              <w:jc w:val="right"/>
                              <w:rPr>
                                <w:rFonts w:ascii="Arial" w:hAnsi="Arial" w:cs="Arial"/>
                                <w:sz w:val="20"/>
                              </w:rPr>
                            </w:pPr>
                            <w:r w:rsidRPr="00564507">
                              <w:rPr>
                                <w:rFonts w:ascii="Arial" w:hAnsi="Arial" w:cs="Arial"/>
                                <w:sz w:val="20"/>
                              </w:rPr>
                              <w:t>9.28</w:t>
                            </w:r>
                          </w:p>
                        </w:tc>
                        <w:tc>
                          <w:tcPr>
                            <w:tcW w:w="811" w:type="dxa"/>
                            <w:tcBorders>
                              <w:top w:val="nil"/>
                              <w:left w:val="nil"/>
                              <w:bottom w:val="single" w:sz="4" w:space="0" w:color="auto"/>
                              <w:right w:val="nil"/>
                            </w:tcBorders>
                            <w:shd w:val="clear" w:color="auto" w:fill="auto"/>
                            <w:noWrap/>
                            <w:vAlign w:val="bottom"/>
                          </w:tcPr>
                          <w:p w14:paraId="09325DDA" w14:textId="77777777" w:rsidR="001D4660" w:rsidRPr="00564507" w:rsidRDefault="001D4660" w:rsidP="001D4660">
                            <w:pPr>
                              <w:jc w:val="right"/>
                              <w:rPr>
                                <w:rFonts w:ascii="Arial" w:hAnsi="Arial" w:cs="Arial"/>
                                <w:sz w:val="20"/>
                              </w:rPr>
                            </w:pPr>
                            <w:r w:rsidRPr="00564507">
                              <w:rPr>
                                <w:rFonts w:ascii="Arial" w:hAnsi="Arial" w:cs="Arial"/>
                                <w:sz w:val="20"/>
                              </w:rPr>
                              <w:t>0.003</w:t>
                            </w:r>
                          </w:p>
                        </w:tc>
                        <w:tc>
                          <w:tcPr>
                            <w:tcW w:w="495" w:type="dxa"/>
                            <w:tcBorders>
                              <w:top w:val="nil"/>
                              <w:left w:val="nil"/>
                              <w:bottom w:val="single" w:sz="4" w:space="0" w:color="auto"/>
                              <w:right w:val="nil"/>
                            </w:tcBorders>
                            <w:shd w:val="clear" w:color="auto" w:fill="auto"/>
                            <w:noWrap/>
                            <w:vAlign w:val="bottom"/>
                          </w:tcPr>
                          <w:p w14:paraId="6C471E14" w14:textId="77777777" w:rsidR="001D4660" w:rsidRPr="00564507" w:rsidRDefault="001D4660" w:rsidP="001D4660">
                            <w:pPr>
                              <w:jc w:val="right"/>
                              <w:rPr>
                                <w:rFonts w:ascii="Arial" w:hAnsi="Arial" w:cs="Arial"/>
                                <w:sz w:val="20"/>
                              </w:rPr>
                            </w:pPr>
                            <w:r w:rsidRPr="00564507">
                              <w:rPr>
                                <w:rFonts w:ascii="Arial" w:hAnsi="Arial" w:cs="Arial"/>
                                <w:sz w:val="20"/>
                              </w:rPr>
                              <w:t>1</w:t>
                            </w:r>
                          </w:p>
                        </w:tc>
                        <w:tc>
                          <w:tcPr>
                            <w:tcW w:w="781" w:type="dxa"/>
                            <w:tcBorders>
                              <w:top w:val="nil"/>
                              <w:left w:val="nil"/>
                              <w:bottom w:val="single" w:sz="4" w:space="0" w:color="auto"/>
                              <w:right w:val="single" w:sz="4" w:space="0" w:color="auto"/>
                            </w:tcBorders>
                            <w:shd w:val="clear" w:color="auto" w:fill="auto"/>
                            <w:noWrap/>
                            <w:vAlign w:val="bottom"/>
                          </w:tcPr>
                          <w:p w14:paraId="7F59D3B5" w14:textId="77777777" w:rsidR="001D4660" w:rsidRPr="00564507" w:rsidRDefault="001D4660" w:rsidP="001D4660">
                            <w:pPr>
                              <w:jc w:val="right"/>
                              <w:rPr>
                                <w:rFonts w:ascii="Arial" w:hAnsi="Arial" w:cs="Arial"/>
                                <w:sz w:val="20"/>
                              </w:rPr>
                            </w:pPr>
                            <w:r w:rsidRPr="00564507">
                              <w:rPr>
                                <w:rFonts w:ascii="Arial" w:hAnsi="Arial" w:cs="Arial"/>
                                <w:sz w:val="20"/>
                              </w:rPr>
                              <w:t>3</w:t>
                            </w:r>
                          </w:p>
                        </w:tc>
                        <w:tc>
                          <w:tcPr>
                            <w:tcW w:w="884" w:type="dxa"/>
                            <w:tcBorders>
                              <w:top w:val="nil"/>
                              <w:left w:val="nil"/>
                              <w:bottom w:val="single" w:sz="4" w:space="0" w:color="auto"/>
                              <w:right w:val="nil"/>
                            </w:tcBorders>
                            <w:shd w:val="clear" w:color="auto" w:fill="auto"/>
                            <w:noWrap/>
                            <w:vAlign w:val="bottom"/>
                          </w:tcPr>
                          <w:p w14:paraId="341BBD11" w14:textId="77777777" w:rsidR="001D4660" w:rsidRPr="00564507" w:rsidRDefault="001D4660" w:rsidP="001D4660">
                            <w:pPr>
                              <w:jc w:val="right"/>
                              <w:rPr>
                                <w:rFonts w:ascii="Arial" w:hAnsi="Arial" w:cs="Arial"/>
                                <w:sz w:val="20"/>
                              </w:rPr>
                            </w:pPr>
                            <w:r w:rsidRPr="00564507">
                              <w:rPr>
                                <w:rFonts w:ascii="Arial" w:hAnsi="Arial" w:cs="Arial"/>
                                <w:sz w:val="20"/>
                              </w:rPr>
                              <w:t>118323</w:t>
                            </w:r>
                          </w:p>
                        </w:tc>
                        <w:tc>
                          <w:tcPr>
                            <w:tcW w:w="817" w:type="dxa"/>
                            <w:tcBorders>
                              <w:top w:val="nil"/>
                              <w:left w:val="nil"/>
                              <w:bottom w:val="single" w:sz="4" w:space="0" w:color="auto"/>
                              <w:right w:val="nil"/>
                            </w:tcBorders>
                            <w:shd w:val="clear" w:color="auto" w:fill="auto"/>
                            <w:noWrap/>
                            <w:vAlign w:val="bottom"/>
                          </w:tcPr>
                          <w:p w14:paraId="273107D3" w14:textId="77777777" w:rsidR="001D4660" w:rsidRPr="00564507" w:rsidRDefault="001D4660" w:rsidP="001D4660">
                            <w:pPr>
                              <w:jc w:val="right"/>
                              <w:rPr>
                                <w:rFonts w:ascii="Arial" w:hAnsi="Arial" w:cs="Arial"/>
                                <w:sz w:val="20"/>
                              </w:rPr>
                            </w:pPr>
                            <w:r w:rsidRPr="00564507">
                              <w:rPr>
                                <w:rFonts w:ascii="Arial" w:hAnsi="Arial" w:cs="Arial"/>
                                <w:sz w:val="20"/>
                              </w:rPr>
                              <w:t>10616</w:t>
                            </w:r>
                          </w:p>
                        </w:tc>
                        <w:tc>
                          <w:tcPr>
                            <w:tcW w:w="709" w:type="dxa"/>
                            <w:tcBorders>
                              <w:top w:val="nil"/>
                              <w:left w:val="nil"/>
                              <w:bottom w:val="single" w:sz="4" w:space="0" w:color="auto"/>
                              <w:right w:val="single" w:sz="4" w:space="0" w:color="auto"/>
                            </w:tcBorders>
                            <w:shd w:val="clear" w:color="auto" w:fill="auto"/>
                            <w:noWrap/>
                            <w:vAlign w:val="bottom"/>
                          </w:tcPr>
                          <w:p w14:paraId="1F05EA8B" w14:textId="77777777" w:rsidR="001D4660" w:rsidRPr="0078302E" w:rsidRDefault="001D4660" w:rsidP="001D4660">
                            <w:pPr>
                              <w:jc w:val="right"/>
                              <w:rPr>
                                <w:rFonts w:ascii="Arial" w:hAnsi="Arial" w:cs="Arial"/>
                                <w:b/>
                                <w:sz w:val="20"/>
                              </w:rPr>
                            </w:pPr>
                            <w:r w:rsidRPr="0078302E">
                              <w:rPr>
                                <w:rFonts w:ascii="Arial" w:hAnsi="Arial" w:cs="Arial"/>
                                <w:b/>
                                <w:sz w:val="20"/>
                              </w:rPr>
                              <w:t>33</w:t>
                            </w:r>
                          </w:p>
                        </w:tc>
                      </w:tr>
                    </w:tbl>
                    <w:p w14:paraId="418B9337" w14:textId="77777777" w:rsidR="001D4660" w:rsidRPr="00564507" w:rsidRDefault="001D4660" w:rsidP="001D4660"/>
                    <w:p w14:paraId="3F2AE9C7" w14:textId="77777777" w:rsidR="001D4660" w:rsidRDefault="001D4660" w:rsidP="001D4660"/>
                  </w:txbxContent>
                </v:textbox>
                <w10:anchorlock/>
              </v:shape>
            </w:pict>
          </mc:Fallback>
        </mc:AlternateContent>
      </w:r>
    </w:p>
    <w:p w14:paraId="66302009" w14:textId="77777777" w:rsidR="00271703" w:rsidRDefault="00271703" w:rsidP="006C0D72"/>
    <w:p w14:paraId="3C8B389B" w14:textId="34B0AF08" w:rsidR="00271703" w:rsidRDefault="00271703" w:rsidP="00271703">
      <w:r>
        <w:t xml:space="preserve">Carry out runs to examine the effect of tidal pumping on the representation of the Severn Estuary using the baseline sea-level rise of </w:t>
      </w:r>
      <w:r w:rsidR="001D4660">
        <w:t xml:space="preserve">2mm/year, with and without </w:t>
      </w:r>
      <w:r>
        <w:t>tidal pumping</w:t>
      </w:r>
      <w:r w:rsidR="001D4660">
        <w:t>. Note that t</w:t>
      </w:r>
      <w:r>
        <w:t xml:space="preserve">he sea bed of the outer Bristol Channel is largely bedrock and therefore </w:t>
      </w:r>
      <w:r w:rsidR="001D4660">
        <w:t>these elements in ASMITA should be</w:t>
      </w:r>
      <w:r>
        <w:t xml:space="preserve"> prevented from eroding</w:t>
      </w:r>
      <w:r w:rsidR="00E746A3">
        <w:t xml:space="preserve"> (see Section 5.2.5 of ASMITA manual for details of how to do this)</w:t>
      </w:r>
      <w:r>
        <w:t xml:space="preserve">. </w:t>
      </w:r>
    </w:p>
    <w:p w14:paraId="150DC143" w14:textId="77777777" w:rsidR="001D4660" w:rsidRDefault="001D4660" w:rsidP="00271703"/>
    <w:p w14:paraId="408FCCCA" w14:textId="02D9FEA8" w:rsidR="001D4660" w:rsidRDefault="001D4660" w:rsidP="00271703">
      <w:r>
        <w:t>Then consider two cases of accelerated sea-level rise:</w:t>
      </w:r>
    </w:p>
    <w:p w14:paraId="3E87E607" w14:textId="77777777" w:rsidR="00E82F79" w:rsidRDefault="001D4660" w:rsidP="00E82F79">
      <w:pPr>
        <w:pStyle w:val="ListParagraph"/>
        <w:numPr>
          <w:ilvl w:val="0"/>
          <w:numId w:val="2"/>
        </w:numPr>
      </w:pPr>
      <w:r>
        <w:t>An increased</w:t>
      </w:r>
      <w:r w:rsidR="00271703">
        <w:t xml:space="preserve"> rate of sea-level rise at 3.5 mm/year, which is the DEFRA (2006) value for the period 1990 to 2025 and is an intermediate estimate of current levels of sea-level </w:t>
      </w:r>
      <w:r w:rsidR="00271703" w:rsidRPr="0018764C">
        <w:t>rise given in ABPmer (2007).</w:t>
      </w:r>
    </w:p>
    <w:p w14:paraId="6343FA23" w14:textId="7E906C5C" w:rsidR="00E82F79" w:rsidRDefault="00E82F79" w:rsidP="00E82F79">
      <w:pPr>
        <w:pStyle w:val="ListParagraph"/>
        <w:numPr>
          <w:ilvl w:val="0"/>
          <w:numId w:val="2"/>
        </w:numPr>
      </w:pPr>
      <w:r>
        <w:t>Examine the implications of an accelerating rate of sea level rise an exponential function was adopted as follows:</w:t>
      </w:r>
    </w:p>
    <w:p w14:paraId="79BBF896" w14:textId="77777777" w:rsidR="00E82F79" w:rsidRDefault="00E82F79" w:rsidP="00E82F79">
      <w:pPr>
        <w:pStyle w:val="Header"/>
        <w:jc w:val="right"/>
      </w:pPr>
      <w:r>
        <w:rPr>
          <w:rFonts w:ascii="Times New Roman" w:hAnsi="Times New Roman"/>
          <w:i/>
          <w:iCs/>
        </w:rPr>
        <w:tab/>
        <w:t>slr(t)=1mm</w:t>
      </w:r>
      <w:r>
        <w:rPr>
          <w:rFonts w:ascii="Times New Roman" w:hAnsi="Times New Roman"/>
          <w:i/>
          <w:iCs/>
          <w:vertAlign w:val="superscript"/>
        </w:rPr>
        <w:t>.</w:t>
      </w:r>
      <w:r>
        <w:rPr>
          <w:rFonts w:ascii="Times New Roman" w:hAnsi="Times New Roman"/>
          <w:i/>
          <w:iCs/>
        </w:rPr>
        <w:t>exp(0.011(t - 1900))</w:t>
      </w:r>
      <w:r>
        <w:rPr>
          <w:rFonts w:ascii="Times New Roman" w:hAnsi="Times New Roman"/>
          <w:i/>
          <w:iCs/>
        </w:rPr>
        <w:tab/>
      </w:r>
      <w:r>
        <w:t>(2)</w:t>
      </w:r>
    </w:p>
    <w:p w14:paraId="5DB96604" w14:textId="30921A06" w:rsidR="001D4660" w:rsidRDefault="00E82F79" w:rsidP="00E82F79">
      <w:pPr>
        <w:pStyle w:val="Header"/>
        <w:ind w:left="720"/>
      </w:pPr>
      <w:r>
        <w:t xml:space="preserve">where t is in calendar years. This provides a rate of 1mm/year prior to 1900, increasing to 3mm/year by 2000, 5.2mm/year by 2050 and 9mm/year by 2100.  On this basis the total change from the year 2000 is 0.07m by 2020, 0.2m by 2050 and 0.55m by 2100. </w:t>
      </w:r>
      <w:r w:rsidR="00E746A3">
        <w:t>(see Section 5.1.2 of ASMITA manual for details of how to do this).</w:t>
      </w:r>
    </w:p>
    <w:p w14:paraId="415677F6" w14:textId="77777777" w:rsidR="00271703" w:rsidRDefault="00271703" w:rsidP="00271703"/>
    <w:p w14:paraId="63BD4395" w14:textId="1B00BBE1" w:rsidR="001D4660" w:rsidRDefault="001D4660" w:rsidP="00271703">
      <w:r>
        <w:t>Try to find some data to validate the variation of concentration along the estuary and produce a plot comparing model concentration versus observed. Produce a summary of how this might change under an accelerated rate of sea level rise.</w:t>
      </w:r>
    </w:p>
    <w:p w14:paraId="1A0930C7" w14:textId="77777777" w:rsidR="00E82F79" w:rsidRDefault="00E82F79" w:rsidP="00271703"/>
    <w:p w14:paraId="6DA0FCA9" w14:textId="16F103A5" w:rsidR="00E82F79" w:rsidRPr="00E746A3" w:rsidRDefault="00E82F79" w:rsidP="00271703">
      <w:pPr>
        <w:rPr>
          <w:b/>
        </w:rPr>
      </w:pPr>
      <w:r w:rsidRPr="00E746A3">
        <w:rPr>
          <w:b/>
        </w:rPr>
        <w:t>How does the inclusion of tidal pumping effect the changes in channel and intertidal elements within the model? Does this vary along the estuary?</w:t>
      </w:r>
    </w:p>
    <w:p w14:paraId="6ED69A78" w14:textId="77777777" w:rsidR="001D4660" w:rsidRDefault="001D4660" w:rsidP="00271703"/>
    <w:p w14:paraId="39F0EAA6" w14:textId="1E0BBB80" w:rsidR="001D4660" w:rsidRDefault="001D4660" w:rsidP="00271703">
      <w:r>
        <w:rPr>
          <w:noProof/>
          <w:lang w:eastAsia="zh-CN"/>
        </w:rPr>
        <mc:AlternateContent>
          <mc:Choice Requires="wps">
            <w:drawing>
              <wp:inline distT="0" distB="0" distL="0" distR="0" wp14:anchorId="1A078686" wp14:editId="2DC0872A">
                <wp:extent cx="5695950" cy="1752600"/>
                <wp:effectExtent l="0" t="0" r="19050" b="19050"/>
                <wp:docPr id="6" name="Text Box 6"/>
                <wp:cNvGraphicFramePr/>
                <a:graphic xmlns:a="http://schemas.openxmlformats.org/drawingml/2006/main">
                  <a:graphicData uri="http://schemas.microsoft.com/office/word/2010/wordprocessingShape">
                    <wps:wsp>
                      <wps:cNvSpPr txBox="1"/>
                      <wps:spPr>
                        <a:xfrm>
                          <a:off x="0" y="0"/>
                          <a:ext cx="5695950" cy="175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13EE6" w14:textId="7421A14C" w:rsidR="00E82F79" w:rsidRDefault="00E82F79" w:rsidP="00E82F79">
                            <w:r>
                              <w:t>ASMITA predicted that the equilibrium concentration in the Severn Estuary would increase slightly upstream, from 0.1 kg/m</w:t>
                            </w:r>
                            <w:r w:rsidRPr="004F35E7">
                              <w:rPr>
                                <w:vertAlign w:val="superscript"/>
                              </w:rPr>
                              <w:t>3</w:t>
                            </w:r>
                            <w:r>
                              <w:t xml:space="preserve"> at the mouth to approximately 0.2 kg/m</w:t>
                            </w:r>
                            <w:r w:rsidRPr="002C3EAC">
                              <w:rPr>
                                <w:vertAlign w:val="superscript"/>
                              </w:rPr>
                              <w:t>3</w:t>
                            </w:r>
                            <w:r w:rsidR="00FA0088">
                              <w:t xml:space="preserve"> in reach one. </w:t>
                            </w:r>
                            <w:r>
                              <w:t xml:space="preserve">These concentrations are within the range suggested in the Severn CHaMP sediment budget (ABPmer, 2007) but are at the lower end of this range.    </w:t>
                            </w:r>
                          </w:p>
                          <w:p w14:paraId="6636B094" w14:textId="77777777" w:rsidR="00E82F79" w:rsidRDefault="00E82F79" w:rsidP="00E82F79"/>
                          <w:p w14:paraId="455B0F8A" w14:textId="35197143" w:rsidR="00E82F79" w:rsidRDefault="00E82F79" w:rsidP="00E82F79">
                            <w:r>
                              <w:t>With tidal pumping included, ASMITA predicted that the equilibrium concentration in the Severn Estuary would increase upstream, from 0.1 kg/m</w:t>
                            </w:r>
                            <w:r w:rsidRPr="004F35E7">
                              <w:rPr>
                                <w:vertAlign w:val="superscript"/>
                              </w:rPr>
                              <w:t>3</w:t>
                            </w:r>
                            <w:r>
                              <w:t xml:space="preserve"> at the seaward limit of the model to 1.6</w:t>
                            </w:r>
                            <w:r w:rsidRPr="00421EE5">
                              <w:t xml:space="preserve"> kg/m</w:t>
                            </w:r>
                            <w:r w:rsidRPr="00421EE5">
                              <w:rPr>
                                <w:vertAlign w:val="superscript"/>
                              </w:rPr>
                              <w:t>3</w:t>
                            </w:r>
                            <w:r w:rsidRPr="00421EE5">
                              <w:t xml:space="preserve"> within the</w:t>
                            </w:r>
                            <w:r w:rsidRPr="003650C3">
                              <w:t xml:space="preserve"> Severn </w:t>
                            </w:r>
                            <w:r w:rsidRPr="002420BB">
                              <w:t>Estuary</w:t>
                            </w:r>
                            <w:r>
                              <w:t xml:space="preserve">.  This compares well with data presented in </w:t>
                            </w:r>
                            <w:r w:rsidRPr="002420BB">
                              <w:t xml:space="preserve">Kirby and Parker </w:t>
                            </w:r>
                            <w:r>
                              <w:t>(</w:t>
                            </w:r>
                            <w:r w:rsidRPr="002420BB">
                              <w:t>1983</w:t>
                            </w:r>
                            <w:r>
                              <w:t>), HR Wallingford</w:t>
                            </w:r>
                            <w:r w:rsidRPr="002420BB">
                              <w:t xml:space="preserve"> </w:t>
                            </w:r>
                            <w:r>
                              <w:t>(</w:t>
                            </w:r>
                            <w:r w:rsidRPr="002420BB">
                              <w:t>1981b</w:t>
                            </w:r>
                            <w:r>
                              <w:t>)</w:t>
                            </w:r>
                            <w:r w:rsidRPr="002420BB">
                              <w:t xml:space="preserve">, </w:t>
                            </w:r>
                            <w:r>
                              <w:t xml:space="preserve">Kirby (1986) and </w:t>
                            </w:r>
                            <w:r w:rsidRPr="002420BB">
                              <w:t>ABPmer</w:t>
                            </w:r>
                            <w:r>
                              <w:t xml:space="preserve"> (</w:t>
                            </w:r>
                            <w:r w:rsidRPr="002420BB">
                              <w:t>2007).</w:t>
                            </w:r>
                          </w:p>
                          <w:p w14:paraId="5B21125A" w14:textId="77777777" w:rsidR="00E82F79" w:rsidRDefault="00E82F79" w:rsidP="00E82F79"/>
                          <w:p w14:paraId="593E3822" w14:textId="77777777" w:rsidR="001D4660" w:rsidRDefault="001D4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078686" id="Text Box 6" o:spid="_x0000_s1028" type="#_x0000_t202" style="width:448.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vplgIAALoFAAAOAAAAZHJzL2Uyb0RvYy54bWysVE1PGzEQvVfqf7B8L5ukJJ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" fillcolor="white [3201]" strokeweight=".5pt">
                <v:textbox>
                  <w:txbxContent>
                    <w:p w14:paraId="12E13EE6" w14:textId="7421A14C" w:rsidR="00E82F79" w:rsidRDefault="00E82F79" w:rsidP="00E82F79">
                      <w:r>
                        <w:t>ASMITA predicted that the equilibrium concentration in the Severn Estuary would increase slightly upstream, from 0.1 kg/m</w:t>
                      </w:r>
                      <w:r w:rsidRPr="004F35E7">
                        <w:rPr>
                          <w:vertAlign w:val="superscript"/>
                        </w:rPr>
                        <w:t>3</w:t>
                      </w:r>
                      <w:r>
                        <w:t xml:space="preserve"> at the mouth to approximately 0.2 kg/m</w:t>
                      </w:r>
                      <w:r w:rsidRPr="002C3EAC">
                        <w:rPr>
                          <w:vertAlign w:val="superscript"/>
                        </w:rPr>
                        <w:t>3</w:t>
                      </w:r>
                      <w:r w:rsidR="00FA0088">
                        <w:t xml:space="preserve"> in reach one. </w:t>
                      </w:r>
                      <w:r>
                        <w:t xml:space="preserve">These concentrations are within the range suggested in the Severn CHaMP sediment budget (ABPmer, 2007) but are at the lower end of this range.    </w:t>
                      </w:r>
                    </w:p>
                    <w:p w14:paraId="6636B094" w14:textId="77777777" w:rsidR="00E82F79" w:rsidRDefault="00E82F79" w:rsidP="00E82F79"/>
                    <w:p w14:paraId="455B0F8A" w14:textId="35197143" w:rsidR="00E82F79" w:rsidRDefault="00E82F79" w:rsidP="00E82F79">
                      <w:r>
                        <w:t>With tidal pumping included, ASMITA predicted that the equilibrium concentration in the Severn Estuary would increase upstream, from 0.1 kg/m</w:t>
                      </w:r>
                      <w:r w:rsidRPr="004F35E7">
                        <w:rPr>
                          <w:vertAlign w:val="superscript"/>
                        </w:rPr>
                        <w:t>3</w:t>
                      </w:r>
                      <w:r>
                        <w:t xml:space="preserve"> at the seaward limit of the model to 1.6</w:t>
                      </w:r>
                      <w:r w:rsidRPr="00421EE5">
                        <w:t xml:space="preserve"> kg/m</w:t>
                      </w:r>
                      <w:r w:rsidRPr="00421EE5">
                        <w:rPr>
                          <w:vertAlign w:val="superscript"/>
                        </w:rPr>
                        <w:t>3</w:t>
                      </w:r>
                      <w:r w:rsidRPr="00421EE5">
                        <w:t xml:space="preserve"> within the</w:t>
                      </w:r>
                      <w:r w:rsidRPr="003650C3">
                        <w:t xml:space="preserve"> Severn </w:t>
                      </w:r>
                      <w:r w:rsidRPr="002420BB">
                        <w:t>Estuary</w:t>
                      </w:r>
                      <w:r>
                        <w:t xml:space="preserve">.  This compares well with data presented in </w:t>
                      </w:r>
                      <w:r w:rsidRPr="002420BB">
                        <w:t xml:space="preserve">Kirby and Parker </w:t>
                      </w:r>
                      <w:r>
                        <w:t>(</w:t>
                      </w:r>
                      <w:r w:rsidRPr="002420BB">
                        <w:t>1983</w:t>
                      </w:r>
                      <w:r>
                        <w:t>), HR Wallingford</w:t>
                      </w:r>
                      <w:r w:rsidRPr="002420BB">
                        <w:t xml:space="preserve"> </w:t>
                      </w:r>
                      <w:r>
                        <w:t>(</w:t>
                      </w:r>
                      <w:r w:rsidRPr="002420BB">
                        <w:t>1981b</w:t>
                      </w:r>
                      <w:r>
                        <w:t>)</w:t>
                      </w:r>
                      <w:r w:rsidRPr="002420BB">
                        <w:t xml:space="preserve">, </w:t>
                      </w:r>
                      <w:r>
                        <w:t xml:space="preserve">Kirby (1986) and </w:t>
                      </w:r>
                      <w:r w:rsidRPr="002420BB">
                        <w:t>ABPmer</w:t>
                      </w:r>
                      <w:r>
                        <w:t xml:space="preserve"> (</w:t>
                      </w:r>
                      <w:r w:rsidRPr="002420BB">
                        <w:t>2007).</w:t>
                      </w:r>
                    </w:p>
                    <w:p w14:paraId="5B21125A" w14:textId="77777777" w:rsidR="00E82F79" w:rsidRDefault="00E82F79" w:rsidP="00E82F79"/>
                    <w:p w14:paraId="593E3822" w14:textId="77777777" w:rsidR="001D4660" w:rsidRDefault="001D4660"/>
                  </w:txbxContent>
                </v:textbox>
                <w10:anchorlock/>
              </v:shape>
            </w:pict>
          </mc:Fallback>
        </mc:AlternateContent>
      </w:r>
    </w:p>
    <w:p w14:paraId="05C3B62C" w14:textId="1A64DB66" w:rsidR="006C0D72" w:rsidRDefault="006C0D72" w:rsidP="006C0D72">
      <w:pPr>
        <w:pStyle w:val="Heading1"/>
      </w:pPr>
      <w:r>
        <w:t>References</w:t>
      </w:r>
    </w:p>
    <w:p w14:paraId="2A419100" w14:textId="77777777" w:rsidR="006C0D72" w:rsidRDefault="006C0D72" w:rsidP="006C0D72">
      <w:r w:rsidRPr="002166F1">
        <w:t>ABPmer (2007).  Severn Estuary Coastal Habitat Management Plan, produced by ABPmer for the Environment Agency.</w:t>
      </w:r>
      <w:r>
        <w:t xml:space="preserve">  </w:t>
      </w:r>
    </w:p>
    <w:p w14:paraId="306488A3" w14:textId="77777777" w:rsidR="006C0D72" w:rsidRDefault="006C0D72" w:rsidP="006C0D72"/>
    <w:p w14:paraId="1BDAB4AD" w14:textId="77777777" w:rsidR="006C0D72" w:rsidRDefault="006C0D72" w:rsidP="006C0D72">
      <w:r>
        <w:t xml:space="preserve">Culver S J (1980) Differential two-way sediment transport in the Bristol Channel and Severn Estuary, UK, </w:t>
      </w:r>
      <w:r w:rsidRPr="00BF4367">
        <w:rPr>
          <w:i/>
        </w:rPr>
        <w:t>Marine Geology</w:t>
      </w:r>
      <w:r>
        <w:t>, volume 34, ppM39 to M43.</w:t>
      </w:r>
    </w:p>
    <w:p w14:paraId="3052140F" w14:textId="77777777" w:rsidR="006C0D72" w:rsidRDefault="006C0D72" w:rsidP="006C0D72"/>
    <w:p w14:paraId="57D85AAA" w14:textId="77777777" w:rsidR="006C0D72" w:rsidRDefault="006C0D72" w:rsidP="006C0D72">
      <w:r>
        <w:t xml:space="preserve">Dyer, K. R. (1984).  Sedimentation Processes in the Bristol Channel/Severn Estuary.  </w:t>
      </w:r>
      <w:r w:rsidRPr="00AA47E7">
        <w:rPr>
          <w:i/>
        </w:rPr>
        <w:t>Marine Pollution Bulletin</w:t>
      </w:r>
      <w:r>
        <w:t xml:space="preserve">, </w:t>
      </w:r>
      <w:r w:rsidRPr="00AA47E7">
        <w:rPr>
          <w:b/>
        </w:rPr>
        <w:t>15</w:t>
      </w:r>
      <w:r>
        <w:t xml:space="preserve">(2): 53-57.  </w:t>
      </w:r>
    </w:p>
    <w:p w14:paraId="221B1615" w14:textId="77777777" w:rsidR="006C0D72" w:rsidRDefault="006C0D72" w:rsidP="006C0D72"/>
    <w:p w14:paraId="042AF3CE" w14:textId="77777777" w:rsidR="006C0D72" w:rsidRDefault="006C0D72" w:rsidP="006C0D72">
      <w:r>
        <w:lastRenderedPageBreak/>
        <w:t xml:space="preserve">Friedrichs, C.T., Aubrey, D.G., (1988) Non-linear tidal distortion in shallow well-mixed estuaries: a synthesis, </w:t>
      </w:r>
      <w:r w:rsidRPr="002420BB">
        <w:rPr>
          <w:i/>
        </w:rPr>
        <w:t>Estuarine Coastal and Shelf Science</w:t>
      </w:r>
      <w:r>
        <w:t>, 27(5), 521-546.</w:t>
      </w:r>
    </w:p>
    <w:p w14:paraId="7ED7E6F2" w14:textId="77777777" w:rsidR="006C0D72" w:rsidRDefault="006C0D72" w:rsidP="006C0D72"/>
    <w:p w14:paraId="3BC3CC33" w14:textId="77777777" w:rsidR="006C0D72" w:rsidRDefault="006C0D72" w:rsidP="006C0D72">
      <w:r w:rsidRPr="00FD21DF">
        <w:rPr>
          <w:lang w:val="nl-NL"/>
        </w:rPr>
        <w:t xml:space="preserve">Friedrichs, C T, Armburst, B D and De Swart, H E (1998). </w:t>
      </w:r>
      <w:r>
        <w:t xml:space="preserve">Hydrodynamics and Equilibrium Sediment Dynamics of Shallow, Funnel-Shaped Tidal Estuaries. </w:t>
      </w:r>
      <w:r>
        <w:rPr>
          <w:i/>
          <w:iCs/>
        </w:rPr>
        <w:t xml:space="preserve">Physics of Estuaries and Coastal Seas, </w:t>
      </w:r>
      <w:smartTag w:uri="urn:schemas-microsoft-com:office:smarttags" w:element="City">
        <w:smartTag w:uri="urn:schemas-microsoft-com:office:smarttags" w:element="place">
          <w:r>
            <w:rPr>
              <w:i/>
              <w:iCs/>
            </w:rPr>
            <w:t>Rotterdam</w:t>
          </w:r>
        </w:smartTag>
      </w:smartTag>
      <w:r>
        <w:t>.</w:t>
      </w:r>
    </w:p>
    <w:p w14:paraId="617D84C9" w14:textId="77777777" w:rsidR="006C0D72" w:rsidRDefault="006C0D72" w:rsidP="006C0D72"/>
    <w:p w14:paraId="275BFF11" w14:textId="77777777" w:rsidR="006C0D72" w:rsidRDefault="006C0D72" w:rsidP="006C0D72">
      <w:r>
        <w:t xml:space="preserve">HR Wallingford (1981a) Severn Tidal Power, Two-dimensional water movement study, </w:t>
      </w:r>
      <w:r w:rsidRPr="005F5C5A">
        <w:t>HR Wallingford</w:t>
      </w:r>
      <w:r>
        <w:t xml:space="preserve"> Report EX 985, July 1981.</w:t>
      </w:r>
    </w:p>
    <w:p w14:paraId="0F55062C" w14:textId="77777777" w:rsidR="006C0D72" w:rsidRDefault="006C0D72" w:rsidP="006C0D72"/>
    <w:p w14:paraId="4BDA750A" w14:textId="77777777" w:rsidR="006C0D72" w:rsidRDefault="006C0D72" w:rsidP="006C0D72">
      <w:r w:rsidRPr="00A37BFF">
        <w:t>HR Wallingford</w:t>
      </w:r>
      <w:r>
        <w:t xml:space="preserve"> (1981b) The Severn Estuary, Observations of tidal currents, salinities and suspended solids concentrations, </w:t>
      </w:r>
      <w:r w:rsidRPr="00A37BFF">
        <w:t>HR Wallingford</w:t>
      </w:r>
      <w:r>
        <w:t xml:space="preserve"> Report, EX 966, January 1981. </w:t>
      </w:r>
    </w:p>
    <w:p w14:paraId="16C8DD2C" w14:textId="77777777" w:rsidR="006C0D72" w:rsidRDefault="006C0D72" w:rsidP="006C0D72"/>
    <w:p w14:paraId="32D9A0F9" w14:textId="77777777" w:rsidR="006C0D72" w:rsidRDefault="006C0D72" w:rsidP="006C0D72">
      <w:r>
        <w:t xml:space="preserve">HR Wallingford (2007) Development of Estuary Morphological Models: Application of ASMITA to the </w:t>
      </w:r>
      <w:smartTag w:uri="urn:schemas-microsoft-com:office:smarttags" w:element="place">
        <w:r>
          <w:t>Thames</w:t>
        </w:r>
      </w:smartTag>
      <w:r>
        <w:t xml:space="preserve"> Estuary.  HR Wallingford Report TR 162.</w:t>
      </w:r>
    </w:p>
    <w:p w14:paraId="62014EF1" w14:textId="77777777" w:rsidR="006C0D72" w:rsidRDefault="006C0D72" w:rsidP="006C0D72"/>
    <w:p w14:paraId="673E4F43" w14:textId="77777777" w:rsidR="006C0D72" w:rsidRDefault="006C0D72" w:rsidP="006C0D72">
      <w:r>
        <w:t xml:space="preserve">HR Wallingford (2008) Application of ASMITA to model the possible effects of managed realignments on the morphology of the Thames Estuary, Technical Note 01, Release 4, Appendix B, IN: </w:t>
      </w:r>
      <w:r w:rsidRPr="00F27A9C">
        <w:rPr>
          <w:i/>
        </w:rPr>
        <w:t>Thames Estuary 2100, The morphological development of the Thames Estuary, An assessment of the impacts of managed realignment on the morphological evolution of the Thames Estuary</w:t>
      </w:r>
      <w:r>
        <w:t>, HR Wallingford Report EX5901, prepared by HR Wallingford and ABPmer for the Environment Agency, October 2008.</w:t>
      </w:r>
    </w:p>
    <w:p w14:paraId="5C73A3C4" w14:textId="77777777" w:rsidR="006C0D72" w:rsidRDefault="006C0D72" w:rsidP="006C0D72"/>
    <w:p w14:paraId="5B5E7BA8" w14:textId="77777777" w:rsidR="006C0D72" w:rsidRDefault="006C0D72" w:rsidP="006C0D72">
      <w:r>
        <w:t xml:space="preserve">Kirby R and Parker W R (1983) Distribution and behaviour in the Severn Estuary and Inner Bristol Channel, UK, </w:t>
      </w:r>
      <w:r w:rsidRPr="002420BB">
        <w:rPr>
          <w:i/>
        </w:rPr>
        <w:t>Canadian Journal of Fisheries and Aquatic Sciences</w:t>
      </w:r>
      <w:r>
        <w:t>, Volume 40, Supplement Number 1, pp83-95.</w:t>
      </w:r>
    </w:p>
    <w:p w14:paraId="52BAB39F" w14:textId="77777777" w:rsidR="006C0D72" w:rsidRDefault="006C0D72" w:rsidP="006C0D72"/>
    <w:p w14:paraId="5F89C190" w14:textId="77777777" w:rsidR="006C0D72" w:rsidRDefault="006C0D72" w:rsidP="006C0D72">
      <w:r>
        <w:t>Kirby R (1986) Suspended fine cohesive sediment in the Severn Estuary and Inner Bristol Channel, UK Department of Energy, Energy Technology Support Unit, Report ETSU-STP-4042.</w:t>
      </w:r>
    </w:p>
    <w:p w14:paraId="42D3933E" w14:textId="77777777" w:rsidR="006C0D72" w:rsidRDefault="006C0D72" w:rsidP="006C0D72"/>
    <w:p w14:paraId="49C49ADF" w14:textId="77777777" w:rsidR="006C0D72" w:rsidRDefault="006C0D72" w:rsidP="006C0D72">
      <w:pPr>
        <w:autoSpaceDE w:val="0"/>
        <w:autoSpaceDN w:val="0"/>
        <w:adjustRightInd w:val="0"/>
        <w:rPr>
          <w:rFonts w:ascii="TimesNewRomanPSMT" w:hAnsi="TimesNewRomanPSMT" w:cs="TimesNewRomanPSMT"/>
          <w:szCs w:val="22"/>
        </w:rPr>
      </w:pPr>
      <w:r w:rsidRPr="009A410F">
        <w:rPr>
          <w:rFonts w:ascii="TimesNewRomanPSMT" w:hAnsi="TimesNewRomanPSMT" w:cs="TimesNewRomanPSMT"/>
          <w:szCs w:val="22"/>
        </w:rPr>
        <w:t>Kragtwijk NG, Stive MJF, Wang ZB, Zitman TJ</w:t>
      </w:r>
      <w:r>
        <w:rPr>
          <w:rFonts w:ascii="TimesNewRomanPSMT" w:hAnsi="TimesNewRomanPSMT" w:cs="TimesNewRomanPSMT"/>
          <w:szCs w:val="22"/>
        </w:rPr>
        <w:t xml:space="preserve"> (</w:t>
      </w:r>
      <w:r w:rsidRPr="009A410F">
        <w:rPr>
          <w:rFonts w:ascii="TimesNewRomanPSMT" w:hAnsi="TimesNewRomanPSMT" w:cs="TimesNewRomanPSMT"/>
          <w:szCs w:val="22"/>
        </w:rPr>
        <w:t>2004</w:t>
      </w:r>
      <w:r>
        <w:rPr>
          <w:rFonts w:ascii="TimesNewRomanPSMT" w:hAnsi="TimesNewRomanPSMT" w:cs="TimesNewRomanPSMT"/>
          <w:szCs w:val="22"/>
        </w:rPr>
        <w:t xml:space="preserve">) </w:t>
      </w:r>
      <w:r w:rsidRPr="009A410F">
        <w:rPr>
          <w:rFonts w:ascii="TimesNewRomanPSMT" w:hAnsi="TimesNewRomanPSMT" w:cs="TimesNewRomanPSMT"/>
          <w:szCs w:val="22"/>
        </w:rPr>
        <w:t>Morphological response of tidal basins to human</w:t>
      </w:r>
      <w:r>
        <w:rPr>
          <w:rFonts w:ascii="TimesNewRomanPSMT" w:hAnsi="TimesNewRomanPSMT" w:cs="TimesNewRomanPSMT"/>
          <w:szCs w:val="22"/>
        </w:rPr>
        <w:t xml:space="preserve"> </w:t>
      </w:r>
      <w:r w:rsidRPr="009A410F">
        <w:rPr>
          <w:rFonts w:ascii="TimesNewRomanPSMT" w:hAnsi="TimesNewRomanPSMT" w:cs="TimesNewRomanPSMT"/>
          <w:szCs w:val="22"/>
        </w:rPr>
        <w:t>interventions, Coastal Engineering, 51, 207-221.</w:t>
      </w:r>
    </w:p>
    <w:p w14:paraId="167645B0" w14:textId="77777777" w:rsidR="006C0D72" w:rsidRDefault="006C0D72" w:rsidP="006C0D72">
      <w:pPr>
        <w:autoSpaceDE w:val="0"/>
        <w:autoSpaceDN w:val="0"/>
        <w:adjustRightInd w:val="0"/>
        <w:rPr>
          <w:rFonts w:ascii="TimesNewRomanPSMT" w:hAnsi="TimesNewRomanPSMT" w:cs="TimesNewRomanPSMT"/>
          <w:szCs w:val="22"/>
        </w:rPr>
      </w:pPr>
    </w:p>
    <w:p w14:paraId="525C4143" w14:textId="77777777" w:rsidR="006C0D72" w:rsidRPr="009A410F" w:rsidRDefault="006C0D72" w:rsidP="006C0D72">
      <w:pPr>
        <w:autoSpaceDE w:val="0"/>
        <w:autoSpaceDN w:val="0"/>
        <w:adjustRightInd w:val="0"/>
        <w:rPr>
          <w:rFonts w:ascii="TimesNewRomanPSMT" w:hAnsi="TimesNewRomanPSMT" w:cs="TimesNewRomanPSMT"/>
          <w:szCs w:val="22"/>
        </w:rPr>
      </w:pPr>
      <w:r>
        <w:rPr>
          <w:rFonts w:ascii="TimesNewRomanPSMT" w:hAnsi="TimesNewRomanPSMT" w:cs="TimesNewRomanPSMT"/>
          <w:szCs w:val="22"/>
        </w:rPr>
        <w:t>McLaren P and Collins M B (1989) Severn Barrage Development Project, Sediment Transport Pathways in the Severn Estuary and Bristol Channel, Working Document Reference STPG/GEOSEA/3.1 (iii)f, March 1989.</w:t>
      </w:r>
    </w:p>
    <w:p w14:paraId="38407664" w14:textId="77777777" w:rsidR="006C0D72" w:rsidRPr="00D45CE7" w:rsidRDefault="006C0D72" w:rsidP="006C0D72"/>
    <w:p w14:paraId="1C0AA602" w14:textId="77777777" w:rsidR="006C0D72" w:rsidRPr="002C1AB3" w:rsidRDefault="006C0D72" w:rsidP="006C0D72">
      <w:r w:rsidRPr="002C1AB3">
        <w:t>Stive, M. J. F., Wang, Z. B., Capobianco, M., Ruol, P., and Buijsman, M. C. (1998).</w:t>
      </w:r>
    </w:p>
    <w:p w14:paraId="5F8F5FBC" w14:textId="77777777" w:rsidR="006C0D72" w:rsidRPr="002C1AB3" w:rsidRDefault="006C0D72" w:rsidP="006C0D72">
      <w:r w:rsidRPr="002C1AB3">
        <w:t>Morphodynamics of a tidal lagoon and the adjacent coast. In Dronkers and Schef-</w:t>
      </w:r>
    </w:p>
    <w:p w14:paraId="1A58944E" w14:textId="77777777" w:rsidR="006C0D72" w:rsidRPr="002C1AB3" w:rsidRDefault="006C0D72" w:rsidP="006C0D72">
      <w:r w:rsidRPr="002C1AB3">
        <w:t xml:space="preserve">fers, editors, </w:t>
      </w:r>
      <w:r w:rsidRPr="002C1AB3">
        <w:rPr>
          <w:i/>
          <w:iCs/>
        </w:rPr>
        <w:t>Physics of Estuaries and Coastal Seas</w:t>
      </w:r>
      <w:r w:rsidRPr="002C1AB3">
        <w:t>, pages 397</w:t>
      </w:r>
      <w:r>
        <w:t>-</w:t>
      </w:r>
      <w:r w:rsidRPr="002C1AB3">
        <w:t xml:space="preserve">407, </w:t>
      </w:r>
      <w:smartTag w:uri="urn:schemas-microsoft-com:office:smarttags" w:element="City">
        <w:smartTag w:uri="urn:schemas-microsoft-com:office:smarttags" w:element="place">
          <w:r w:rsidRPr="002C1AB3">
            <w:t>Rotterdam</w:t>
          </w:r>
        </w:smartTag>
      </w:smartTag>
      <w:r w:rsidRPr="002C1AB3">
        <w:t>.</w:t>
      </w:r>
    </w:p>
    <w:p w14:paraId="533E221E" w14:textId="77777777" w:rsidR="006C0D72" w:rsidRPr="002C1AB3" w:rsidRDefault="006C0D72" w:rsidP="006C0D72">
      <w:r w:rsidRPr="002C1AB3">
        <w:t>Balkema.</w:t>
      </w:r>
    </w:p>
    <w:p w14:paraId="11AFB211" w14:textId="77777777" w:rsidR="006C0D72" w:rsidRDefault="006C0D72" w:rsidP="006C0D72"/>
    <w:p w14:paraId="1C4EEF80" w14:textId="77777777" w:rsidR="006C0D72" w:rsidRPr="002C1AB3" w:rsidRDefault="006C0D72" w:rsidP="006C0D72">
      <w:r w:rsidRPr="002C1AB3">
        <w:t>van Goor, M. A., Zitman, T. J., Wang, Z. B., and Stive, M. J. F. (2003). Impact</w:t>
      </w:r>
    </w:p>
    <w:p w14:paraId="1B46B341" w14:textId="77777777" w:rsidR="006C0D72" w:rsidRPr="002C1AB3" w:rsidRDefault="006C0D72" w:rsidP="006C0D72">
      <w:pPr>
        <w:rPr>
          <w:i/>
          <w:iCs/>
        </w:rPr>
      </w:pPr>
      <w:r w:rsidRPr="002C1AB3">
        <w:t xml:space="preserve">of sea-level rise on the morphological equilibrium state of tidal inlets. </w:t>
      </w:r>
      <w:r w:rsidRPr="002C1AB3">
        <w:rPr>
          <w:i/>
          <w:iCs/>
        </w:rPr>
        <w:t>Marine</w:t>
      </w:r>
    </w:p>
    <w:p w14:paraId="02578F79" w14:textId="77777777" w:rsidR="006C0D72" w:rsidRPr="002C1AB3" w:rsidRDefault="006C0D72" w:rsidP="006C0D72">
      <w:r w:rsidRPr="002C1AB3">
        <w:rPr>
          <w:i/>
          <w:iCs/>
        </w:rPr>
        <w:t>Geology</w:t>
      </w:r>
      <w:r w:rsidRPr="002C1AB3">
        <w:t xml:space="preserve">, </w:t>
      </w:r>
      <w:r w:rsidRPr="00AA47E7">
        <w:rPr>
          <w:b/>
        </w:rPr>
        <w:t>202</w:t>
      </w:r>
      <w:r w:rsidRPr="002C1AB3">
        <w:t>:211</w:t>
      </w:r>
      <w:r>
        <w:t>-</w:t>
      </w:r>
      <w:r w:rsidRPr="002C1AB3">
        <w:t>227.</w:t>
      </w:r>
    </w:p>
    <w:p w14:paraId="40305CCC" w14:textId="77777777" w:rsidR="006C0D72" w:rsidRPr="006C0D72" w:rsidRDefault="006C0D72" w:rsidP="006C0D72"/>
    <w:sectPr w:rsidR="006C0D72" w:rsidRPr="006C0D72" w:rsidSect="00D42B46">
      <w:headerReference w:type="default" r:id="rId9"/>
      <w:footerReference w:type="default" r:id="rId10"/>
      <w:pgSz w:w="11906" w:h="16838"/>
      <w:pgMar w:top="1701"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045ED" w14:textId="77777777" w:rsidR="00DD3A3B" w:rsidRDefault="00DD3A3B" w:rsidP="008758DD">
      <w:r>
        <w:separator/>
      </w:r>
    </w:p>
  </w:endnote>
  <w:endnote w:type="continuationSeparator" w:id="0">
    <w:p w14:paraId="707D5D7E" w14:textId="77777777" w:rsidR="00DD3A3B" w:rsidRDefault="00DD3A3B" w:rsidP="0087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9726194"/>
      <w:docPartObj>
        <w:docPartGallery w:val="Page Numbers (Bottom of Page)"/>
        <w:docPartUnique/>
      </w:docPartObj>
    </w:sdtPr>
    <w:sdtEndPr>
      <w:rPr>
        <w:noProof/>
      </w:rPr>
    </w:sdtEndPr>
    <w:sdtContent>
      <w:p w14:paraId="18EC75E4" w14:textId="62ED5909" w:rsidR="00D42B46" w:rsidRDefault="00D42B46">
        <w:pPr>
          <w:pStyle w:val="Footer"/>
          <w:jc w:val="center"/>
        </w:pPr>
        <w:r>
          <w:fldChar w:fldCharType="begin"/>
        </w:r>
        <w:r>
          <w:instrText xml:space="preserve"> PAGE   \* MERGEFORMAT </w:instrText>
        </w:r>
        <w:r>
          <w:fldChar w:fldCharType="separate"/>
        </w:r>
        <w:r w:rsidR="00756C7F">
          <w:rPr>
            <w:noProof/>
          </w:rPr>
          <w:t>4</w:t>
        </w:r>
        <w:r>
          <w:rPr>
            <w:noProof/>
          </w:rPr>
          <w:fldChar w:fldCharType="end"/>
        </w:r>
      </w:p>
    </w:sdtContent>
  </w:sdt>
  <w:p w14:paraId="71E42C42" w14:textId="77777777" w:rsidR="00D42B46" w:rsidRDefault="00D42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20ADA" w14:textId="77777777" w:rsidR="00DD3A3B" w:rsidRDefault="00DD3A3B" w:rsidP="008758DD">
      <w:r>
        <w:separator/>
      </w:r>
    </w:p>
  </w:footnote>
  <w:footnote w:type="continuationSeparator" w:id="0">
    <w:p w14:paraId="0C0FAAE5" w14:textId="77777777" w:rsidR="00DD3A3B" w:rsidRDefault="00DD3A3B" w:rsidP="0087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9D15E" w14:textId="5DC553B7" w:rsidR="008758DD" w:rsidRDefault="008758DD">
    <w:pPr>
      <w:pStyle w:val="Header"/>
    </w:pPr>
    <w:r>
      <w:rPr>
        <w:noProof/>
        <w:lang w:eastAsia="zh-CN"/>
      </w:rPr>
      <w:drawing>
        <wp:anchor distT="0" distB="0" distL="114300" distR="114300" simplePos="0" relativeHeight="251658240" behindDoc="0" locked="0" layoutInCell="1" allowOverlap="1" wp14:anchorId="6E141621" wp14:editId="434C0F4A">
          <wp:simplePos x="0" y="0"/>
          <wp:positionH relativeFrom="margin">
            <wp:align>left</wp:align>
          </wp:positionH>
          <wp:positionV relativeFrom="paragraph">
            <wp:posOffset>-249555</wp:posOffset>
          </wp:positionV>
          <wp:extent cx="771525" cy="834782"/>
          <wp:effectExtent l="0" t="0" r="0" b="3810"/>
          <wp:wrapThrough wrapText="bothSides">
            <wp:wrapPolygon edited="0">
              <wp:start x="6933" y="0"/>
              <wp:lineTo x="0" y="3945"/>
              <wp:lineTo x="0" y="16767"/>
              <wp:lineTo x="5333" y="21205"/>
              <wp:lineTo x="6400" y="21205"/>
              <wp:lineTo x="14933" y="21205"/>
              <wp:lineTo x="16533" y="21205"/>
              <wp:lineTo x="20800" y="15781"/>
              <wp:lineTo x="20800" y="10356"/>
              <wp:lineTo x="9067" y="7890"/>
              <wp:lineTo x="19200" y="6904"/>
              <wp:lineTo x="20267" y="493"/>
              <wp:lineTo x="16533" y="0"/>
              <wp:lineTo x="6933"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SEA 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525" cy="83478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E7B5B"/>
    <w:multiLevelType w:val="hybridMultilevel"/>
    <w:tmpl w:val="58309C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82B10CC"/>
    <w:multiLevelType w:val="hybridMultilevel"/>
    <w:tmpl w:val="267E0A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5DD"/>
    <w:rsid w:val="0003165F"/>
    <w:rsid w:val="00032EF9"/>
    <w:rsid w:val="00043671"/>
    <w:rsid w:val="000720F6"/>
    <w:rsid w:val="000B1DF4"/>
    <w:rsid w:val="00107DB4"/>
    <w:rsid w:val="001656E0"/>
    <w:rsid w:val="001D4660"/>
    <w:rsid w:val="001D6193"/>
    <w:rsid w:val="00260A3D"/>
    <w:rsid w:val="00271703"/>
    <w:rsid w:val="00280A41"/>
    <w:rsid w:val="002A0B60"/>
    <w:rsid w:val="002B7117"/>
    <w:rsid w:val="002C7EBE"/>
    <w:rsid w:val="002E03B2"/>
    <w:rsid w:val="00334996"/>
    <w:rsid w:val="00343536"/>
    <w:rsid w:val="003515BC"/>
    <w:rsid w:val="003F3EF8"/>
    <w:rsid w:val="003F5C74"/>
    <w:rsid w:val="00402BA8"/>
    <w:rsid w:val="00477733"/>
    <w:rsid w:val="004A1C8C"/>
    <w:rsid w:val="004D07AA"/>
    <w:rsid w:val="004D64A0"/>
    <w:rsid w:val="004F2736"/>
    <w:rsid w:val="00522277"/>
    <w:rsid w:val="00524F54"/>
    <w:rsid w:val="00546FC4"/>
    <w:rsid w:val="00576C8F"/>
    <w:rsid w:val="0058031C"/>
    <w:rsid w:val="005F15DD"/>
    <w:rsid w:val="00634F9F"/>
    <w:rsid w:val="00686025"/>
    <w:rsid w:val="00691808"/>
    <w:rsid w:val="006C0D72"/>
    <w:rsid w:val="006F01F5"/>
    <w:rsid w:val="00701977"/>
    <w:rsid w:val="00756C7F"/>
    <w:rsid w:val="007838DC"/>
    <w:rsid w:val="007D6FB1"/>
    <w:rsid w:val="00843008"/>
    <w:rsid w:val="0084527E"/>
    <w:rsid w:val="0085780B"/>
    <w:rsid w:val="00864E99"/>
    <w:rsid w:val="008758DD"/>
    <w:rsid w:val="008D0065"/>
    <w:rsid w:val="00947EBF"/>
    <w:rsid w:val="009531A7"/>
    <w:rsid w:val="00985272"/>
    <w:rsid w:val="00991648"/>
    <w:rsid w:val="009D4095"/>
    <w:rsid w:val="00A0061D"/>
    <w:rsid w:val="00A045F1"/>
    <w:rsid w:val="00A13B94"/>
    <w:rsid w:val="00A4429B"/>
    <w:rsid w:val="00A97ADC"/>
    <w:rsid w:val="00AA2FBE"/>
    <w:rsid w:val="00AA3167"/>
    <w:rsid w:val="00AD0B6B"/>
    <w:rsid w:val="00AF44A2"/>
    <w:rsid w:val="00B13F26"/>
    <w:rsid w:val="00B274A6"/>
    <w:rsid w:val="00B31588"/>
    <w:rsid w:val="00BA6383"/>
    <w:rsid w:val="00BC6230"/>
    <w:rsid w:val="00C17E99"/>
    <w:rsid w:val="00C46292"/>
    <w:rsid w:val="00C678E8"/>
    <w:rsid w:val="00C91A9B"/>
    <w:rsid w:val="00CB5F25"/>
    <w:rsid w:val="00D018C0"/>
    <w:rsid w:val="00D1348E"/>
    <w:rsid w:val="00D42B46"/>
    <w:rsid w:val="00D620FC"/>
    <w:rsid w:val="00D85FCB"/>
    <w:rsid w:val="00DD206C"/>
    <w:rsid w:val="00DD3A3B"/>
    <w:rsid w:val="00DD69CE"/>
    <w:rsid w:val="00E45881"/>
    <w:rsid w:val="00E746A3"/>
    <w:rsid w:val="00E82F79"/>
    <w:rsid w:val="00EB520E"/>
    <w:rsid w:val="00EC33AF"/>
    <w:rsid w:val="00ED445C"/>
    <w:rsid w:val="00EE2C8F"/>
    <w:rsid w:val="00EE6624"/>
    <w:rsid w:val="00F32620"/>
    <w:rsid w:val="00F56A98"/>
    <w:rsid w:val="00F6406F"/>
    <w:rsid w:val="00F86176"/>
    <w:rsid w:val="00FA00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2D8CD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F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0D7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56E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D6F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D6F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FB1"/>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8758DD"/>
    <w:pPr>
      <w:tabs>
        <w:tab w:val="center" w:pos="4513"/>
        <w:tab w:val="right" w:pos="9026"/>
      </w:tabs>
    </w:pPr>
  </w:style>
  <w:style w:type="character" w:customStyle="1" w:styleId="HeaderChar">
    <w:name w:val="Header Char"/>
    <w:basedOn w:val="DefaultParagraphFont"/>
    <w:link w:val="Header"/>
    <w:rsid w:val="008758DD"/>
  </w:style>
  <w:style w:type="paragraph" w:styleId="Footer">
    <w:name w:val="footer"/>
    <w:basedOn w:val="Normal"/>
    <w:link w:val="FooterChar"/>
    <w:uiPriority w:val="99"/>
    <w:unhideWhenUsed/>
    <w:rsid w:val="008758DD"/>
    <w:pPr>
      <w:tabs>
        <w:tab w:val="center" w:pos="4513"/>
        <w:tab w:val="right" w:pos="9026"/>
      </w:tabs>
    </w:pPr>
  </w:style>
  <w:style w:type="character" w:customStyle="1" w:styleId="FooterChar">
    <w:name w:val="Footer Char"/>
    <w:basedOn w:val="DefaultParagraphFont"/>
    <w:link w:val="Footer"/>
    <w:uiPriority w:val="99"/>
    <w:rsid w:val="008758DD"/>
  </w:style>
  <w:style w:type="character" w:customStyle="1" w:styleId="Heading2Char">
    <w:name w:val="Heading 2 Char"/>
    <w:basedOn w:val="DefaultParagraphFont"/>
    <w:link w:val="Heading2"/>
    <w:uiPriority w:val="9"/>
    <w:semiHidden/>
    <w:rsid w:val="006C0D72"/>
    <w:rPr>
      <w:rFonts w:asciiTheme="majorHAnsi" w:eastAsiaTheme="majorEastAsia" w:hAnsiTheme="majorHAnsi" w:cstheme="majorBidi"/>
      <w:color w:val="2E74B5" w:themeColor="accent1" w:themeShade="BF"/>
      <w:sz w:val="26"/>
      <w:szCs w:val="26"/>
    </w:rPr>
  </w:style>
  <w:style w:type="paragraph" w:customStyle="1" w:styleId="figureboxtitle">
    <w:name w:val="figure  box title"/>
    <w:basedOn w:val="Normal"/>
    <w:next w:val="Normal"/>
    <w:rsid w:val="006C0D72"/>
    <w:pPr>
      <w:tabs>
        <w:tab w:val="left" w:pos="1080"/>
        <w:tab w:val="left" w:pos="1440"/>
      </w:tabs>
      <w:spacing w:before="120" w:after="360"/>
      <w:ind w:left="1080" w:hanging="1080"/>
      <w:jc w:val="both"/>
    </w:pPr>
    <w:rPr>
      <w:rFonts w:ascii="Times New Roman Bold" w:eastAsia="Times New Roman" w:hAnsi="Times New Roman Bold" w:cs="Times New Roman"/>
      <w:b/>
      <w:sz w:val="22"/>
      <w:szCs w:val="20"/>
      <w:lang w:eastAsia="en-US"/>
    </w:rPr>
  </w:style>
  <w:style w:type="paragraph" w:customStyle="1" w:styleId="tabletitle">
    <w:name w:val="table title"/>
    <w:basedOn w:val="Normal"/>
    <w:next w:val="Normal"/>
    <w:rsid w:val="006C0D72"/>
    <w:pPr>
      <w:tabs>
        <w:tab w:val="left" w:pos="1080"/>
      </w:tabs>
      <w:spacing w:after="120"/>
      <w:ind w:left="1080" w:hanging="1080"/>
      <w:jc w:val="both"/>
    </w:pPr>
    <w:rPr>
      <w:rFonts w:ascii="Times New Roman Bold" w:eastAsia="Times New Roman" w:hAnsi="Times New Roman Bold" w:cs="Times New Roman"/>
      <w:b/>
      <w:sz w:val="22"/>
      <w:szCs w:val="20"/>
      <w:lang w:eastAsia="en-US"/>
    </w:rPr>
  </w:style>
  <w:style w:type="paragraph" w:styleId="ListParagraph">
    <w:name w:val="List Paragraph"/>
    <w:basedOn w:val="Normal"/>
    <w:uiPriority w:val="34"/>
    <w:qFormat/>
    <w:rsid w:val="001D4660"/>
    <w:pPr>
      <w:ind w:left="720"/>
      <w:contextualSpacing/>
    </w:pPr>
  </w:style>
  <w:style w:type="character" w:styleId="CommentReference">
    <w:name w:val="annotation reference"/>
    <w:basedOn w:val="DefaultParagraphFont"/>
    <w:semiHidden/>
    <w:rsid w:val="00E82F7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EFE17-5339-4BAC-92BD-EB15E8E2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7</cp:revision>
  <cp:lastPrinted>2015-08-10T12:34:00Z</cp:lastPrinted>
  <dcterms:created xsi:type="dcterms:W3CDTF">2015-08-10T09:50:00Z</dcterms:created>
  <dcterms:modified xsi:type="dcterms:W3CDTF">2020-11-07T10:48:00Z</dcterms:modified>
</cp:coreProperties>
</file>