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9CFE" w14:textId="5C7DFA34" w:rsidR="00F069E3" w:rsidRDefault="00AC7F18" w:rsidP="00787C64">
      <w:r>
        <w:t xml:space="preserve">Content to select from for </w:t>
      </w:r>
      <w:proofErr w:type="gramStart"/>
      <w:r>
        <w:t>Appendices</w:t>
      </w:r>
      <w:proofErr w:type="gramEnd"/>
    </w:p>
    <w:p w14:paraId="2150B5E7" w14:textId="26AFA143" w:rsidR="00AB55D4" w:rsidRDefault="00AB55D4" w:rsidP="00AB55D4">
      <w:pPr>
        <w:keepNext/>
        <w:keepLines/>
        <w:spacing w:before="180" w:after="0"/>
        <w:outlineLvl w:val="0"/>
        <w:rPr>
          <w:rFonts w:asciiTheme="majorHAnsi" w:eastAsiaTheme="majorEastAsia" w:hAnsiTheme="majorHAnsi" w:cstheme="majorBidi" w:hint="eastAsia"/>
          <w:color w:val="0F4A7F" w:themeColor="text1"/>
          <w:sz w:val="32"/>
          <w:szCs w:val="32"/>
        </w:rPr>
      </w:pPr>
      <w:r>
        <w:rPr>
          <w:rFonts w:asciiTheme="majorHAnsi" w:eastAsiaTheme="majorEastAsia" w:hAnsiTheme="majorHAnsi" w:cstheme="majorBidi"/>
          <w:color w:val="0F4A7F" w:themeColor="text1"/>
          <w:sz w:val="32"/>
          <w:szCs w:val="32"/>
        </w:rPr>
        <w:t>Data set properties (</w:t>
      </w:r>
      <w:proofErr w:type="spellStart"/>
      <w:r>
        <w:rPr>
          <w:rFonts w:asciiTheme="majorHAnsi" w:eastAsiaTheme="majorEastAsia" w:hAnsiTheme="majorHAnsi" w:cstheme="majorBidi"/>
          <w:color w:val="0F4A7F" w:themeColor="text1"/>
          <w:sz w:val="32"/>
          <w:szCs w:val="32"/>
        </w:rPr>
        <w:t>DSproperties</w:t>
      </w:r>
      <w:proofErr w:type="spellEnd"/>
      <w:r>
        <w:rPr>
          <w:rFonts w:asciiTheme="majorHAnsi" w:eastAsiaTheme="majorEastAsia" w:hAnsiTheme="majorHAnsi" w:cstheme="majorBidi"/>
          <w:color w:val="0F4A7F" w:themeColor="text1"/>
          <w:sz w:val="32"/>
          <w:szCs w:val="32"/>
        </w:rPr>
        <w:t>)</w:t>
      </w:r>
    </w:p>
    <w:p w14:paraId="03539A3D" w14:textId="02A3263E" w:rsidR="00C43DDE" w:rsidRDefault="00C43DDE" w:rsidP="00C43DDE">
      <w:bookmarkStart w:id="0" w:name="_Hlk77238777"/>
      <w:r w:rsidRPr="00C43DDE">
        <w:t xml:space="preserve">Data are stored in a </w:t>
      </w:r>
      <w:proofErr w:type="spellStart"/>
      <w:r w:rsidRPr="00C43DDE">
        <w:rPr>
          <w:i/>
          <w:iCs/>
        </w:rPr>
        <w:t>dstable</w:t>
      </w:r>
      <w:proofErr w:type="spellEnd"/>
      <w:r>
        <w:t>,</w:t>
      </w:r>
      <w:r w:rsidRPr="00C43DDE">
        <w:t xml:space="preserve"> whic</w:t>
      </w:r>
      <w:r>
        <w:t xml:space="preserve">h extends a Matlab </w:t>
      </w:r>
      <w:r w:rsidRPr="00B917F1">
        <w:rPr>
          <w:i/>
          <w:iCs/>
        </w:rPr>
        <w:t>table</w:t>
      </w:r>
      <w:r>
        <w:t xml:space="preserve"> to hold more comprehensive metadata for multi</w:t>
      </w:r>
      <w:r w:rsidR="00B917F1">
        <w:t>-</w:t>
      </w:r>
      <w:r>
        <w:t>dimensional data sets. This makes use of</w:t>
      </w:r>
      <w:r w:rsidR="00B917F1">
        <w:t xml:space="preserve"> a</w:t>
      </w:r>
      <w:r>
        <w:t xml:space="preserve"> </w:t>
      </w:r>
      <w:proofErr w:type="spellStart"/>
      <w:r w:rsidRPr="00B917F1">
        <w:rPr>
          <w:i/>
          <w:iCs/>
        </w:rPr>
        <w:t>dsproperties</w:t>
      </w:r>
      <w:proofErr w:type="spellEnd"/>
      <w:r>
        <w:t xml:space="preserve"> class object to hold the metadata. </w:t>
      </w:r>
      <w:r w:rsidR="00B917F1">
        <w:t xml:space="preserve">The </w:t>
      </w:r>
      <w:proofErr w:type="spellStart"/>
      <w:r w:rsidR="00B917F1">
        <w:rPr>
          <w:i/>
          <w:iCs/>
        </w:rPr>
        <w:t>d</w:t>
      </w:r>
      <w:r w:rsidRPr="00B917F1">
        <w:rPr>
          <w:i/>
          <w:iCs/>
        </w:rPr>
        <w:t>stable</w:t>
      </w:r>
      <w:proofErr w:type="spellEnd"/>
      <w:r>
        <w:t xml:space="preserve"> and </w:t>
      </w:r>
      <w:proofErr w:type="spellStart"/>
      <w:r w:rsidRPr="00B917F1">
        <w:rPr>
          <w:i/>
          <w:iCs/>
        </w:rPr>
        <w:t>dsproperties</w:t>
      </w:r>
      <w:proofErr w:type="spellEnd"/>
      <w:r>
        <w:t xml:space="preserve"> </w:t>
      </w:r>
      <w:r w:rsidR="00B917F1">
        <w:t xml:space="preserve">classes </w:t>
      </w:r>
      <w:r>
        <w:t xml:space="preserve">are part of the </w:t>
      </w:r>
      <w:r w:rsidRPr="00B917F1">
        <w:rPr>
          <w:i/>
          <w:iCs/>
        </w:rPr>
        <w:t>dstoolbox</w:t>
      </w:r>
      <w:r>
        <w:t>.</w:t>
      </w:r>
      <w:r w:rsidR="00B917F1">
        <w:t xml:space="preserve"> When loading data or saving model results the </w:t>
      </w:r>
      <w:proofErr w:type="spellStart"/>
      <w:r w:rsidR="00B917F1">
        <w:t>DSproperties</w:t>
      </w:r>
      <w:proofErr w:type="spellEnd"/>
      <w:r w:rsidR="00B917F1">
        <w:t xml:space="preserve"> can be defined, loaded and saved when creating a new Case within the application. These data are used in the application to provide descriptions of variables and dimensions in UIs, define units and formats and generic labels which are used for plots and analysis outputs. Further details of the </w:t>
      </w:r>
      <w:proofErr w:type="spellStart"/>
      <w:r w:rsidR="00B917F1" w:rsidRPr="00B917F1">
        <w:rPr>
          <w:i/>
          <w:iCs/>
        </w:rPr>
        <w:t>dstable</w:t>
      </w:r>
      <w:proofErr w:type="spellEnd"/>
      <w:r w:rsidR="00B917F1" w:rsidRPr="00B917F1">
        <w:t xml:space="preserve"> and </w:t>
      </w:r>
      <w:proofErr w:type="spellStart"/>
      <w:r w:rsidR="00B917F1" w:rsidRPr="00B917F1">
        <w:rPr>
          <w:i/>
          <w:iCs/>
        </w:rPr>
        <w:t>dsproperties</w:t>
      </w:r>
      <w:proofErr w:type="spellEnd"/>
      <w:r w:rsidR="00B917F1" w:rsidRPr="00B917F1">
        <w:t xml:space="preserve"> classes</w:t>
      </w:r>
      <w:r w:rsidR="00B917F1">
        <w:t xml:space="preserve"> can be found in the Matlab Supplementa</w:t>
      </w:r>
      <w:r w:rsidR="001C5D96">
        <w:t xml:space="preserve">l </w:t>
      </w:r>
      <w:r w:rsidR="00B917F1">
        <w:t xml:space="preserve">Software Documentation for the </w:t>
      </w:r>
      <w:r w:rsidR="00B917F1" w:rsidRPr="00B917F1">
        <w:rPr>
          <w:i/>
          <w:iCs/>
        </w:rPr>
        <w:t>dstoolbox</w:t>
      </w:r>
      <w:r w:rsidR="00B917F1">
        <w:t xml:space="preserve">. An example of the code to load </w:t>
      </w:r>
      <w:proofErr w:type="spellStart"/>
      <w:r w:rsidR="00B917F1">
        <w:t>DSproperties</w:t>
      </w:r>
      <w:proofErr w:type="spellEnd"/>
      <w:r w:rsidR="00B917F1">
        <w:t xml:space="preserve"> for a time series and a variable with 2 spatial dimensions are shown below.</w:t>
      </w:r>
    </w:p>
    <w:p w14:paraId="7B20D43A" w14:textId="299C6D54" w:rsidR="00B917F1" w:rsidRDefault="00B917F1" w:rsidP="00C43DDE">
      <w:proofErr w:type="spellStart"/>
      <w:r>
        <w:t>DSproperties</w:t>
      </w:r>
      <w:proofErr w:type="spellEnd"/>
      <w:r>
        <w:t xml:space="preserve"> for a set of timeseries variables.</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6"/>
      </w:tblGrid>
      <w:tr w:rsidR="00B917F1" w14:paraId="4BC4CBA0" w14:textId="77777777" w:rsidTr="00753784">
        <w:tc>
          <w:tcPr>
            <w:tcW w:w="9776" w:type="dxa"/>
            <w:tcBorders>
              <w:top w:val="single" w:sz="4" w:space="0" w:color="auto"/>
              <w:left w:val="single" w:sz="4" w:space="0" w:color="auto"/>
              <w:bottom w:val="single" w:sz="4" w:space="0" w:color="auto"/>
              <w:right w:val="single" w:sz="4" w:space="0" w:color="auto"/>
            </w:tcBorders>
          </w:tcPr>
          <w:p w14:paraId="3CDB7FDB" w14:textId="059594BA" w:rsidR="00B917F1" w:rsidRPr="001C5D96" w:rsidRDefault="001C5D96" w:rsidP="001C5D96">
            <w:pPr>
              <w:autoSpaceDE w:val="0"/>
              <w:autoSpaceDN w:val="0"/>
              <w:adjustRightInd w:val="0"/>
              <w:spacing w:after="0"/>
              <w:rPr>
                <w:rFonts w:ascii="Courier New" w:hAnsi="Courier New" w:cs="Courier New"/>
                <w:sz w:val="18"/>
                <w:szCs w:val="18"/>
              </w:rPr>
            </w:pPr>
            <w:r w:rsidRPr="001C5D96">
              <w:rPr>
                <w:rFonts w:ascii="Courier New" w:hAnsi="Courier New" w:cs="Courier New"/>
                <w:color w:val="000000"/>
                <w:sz w:val="18"/>
                <w:szCs w:val="18"/>
              </w:rPr>
              <w:t xml:space="preserve"> </w:t>
            </w:r>
            <w:r w:rsidR="00753784">
              <w:rPr>
                <w:noProof/>
              </w:rPr>
              <w:drawing>
                <wp:inline distT="0" distB="0" distL="0" distR="0" wp14:anchorId="56775B51" wp14:editId="3BF711A9">
                  <wp:extent cx="5759450" cy="2774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774315"/>
                          </a:xfrm>
                          <a:prstGeom prst="rect">
                            <a:avLst/>
                          </a:prstGeom>
                        </pic:spPr>
                      </pic:pic>
                    </a:graphicData>
                  </a:graphic>
                </wp:inline>
              </w:drawing>
            </w:r>
          </w:p>
        </w:tc>
      </w:tr>
    </w:tbl>
    <w:p w14:paraId="455A0C6B" w14:textId="77777777" w:rsidR="0013318D" w:rsidRPr="0013318D" w:rsidRDefault="0013318D" w:rsidP="00C43DDE">
      <w:pPr>
        <w:rPr>
          <w:sz w:val="16"/>
          <w:szCs w:val="16"/>
        </w:rPr>
      </w:pPr>
    </w:p>
    <w:p w14:paraId="5E7EC7CB" w14:textId="5807FBF7" w:rsidR="00B917F1" w:rsidRPr="00C43DDE" w:rsidRDefault="00B917F1" w:rsidP="00C43DDE">
      <w:proofErr w:type="spellStart"/>
      <w:r>
        <w:t>DSproperties</w:t>
      </w:r>
      <w:proofErr w:type="spellEnd"/>
      <w:r>
        <w:t xml:space="preserve"> for a 2D variable with 2 spatial dimensions.</w:t>
      </w:r>
    </w:p>
    <w:tbl>
      <w:tblPr>
        <w:tblStyle w:val="TableGrid"/>
        <w:tblW w:w="9918" w:type="dxa"/>
        <w:tblBorders>
          <w:insideH w:val="none" w:sz="0" w:space="0" w:color="auto"/>
          <w:insideV w:val="none" w:sz="0" w:space="0" w:color="auto"/>
        </w:tblBorders>
        <w:tblLook w:val="04A0" w:firstRow="1" w:lastRow="0" w:firstColumn="1" w:lastColumn="0" w:noHBand="0" w:noVBand="1"/>
      </w:tblPr>
      <w:tblGrid>
        <w:gridCol w:w="9918"/>
      </w:tblGrid>
      <w:tr w:rsidR="00B917F1" w14:paraId="1A8F84C1" w14:textId="77777777" w:rsidTr="00753784">
        <w:tc>
          <w:tcPr>
            <w:tcW w:w="9918" w:type="dxa"/>
          </w:tcPr>
          <w:p w14:paraId="788ED508" w14:textId="3B6AB60C" w:rsidR="00B917F1" w:rsidRPr="001C5D96" w:rsidRDefault="001C5D96" w:rsidP="001C5D96">
            <w:pPr>
              <w:autoSpaceDE w:val="0"/>
              <w:autoSpaceDN w:val="0"/>
              <w:adjustRightInd w:val="0"/>
              <w:spacing w:after="0"/>
              <w:rPr>
                <w:rFonts w:ascii="Courier New" w:hAnsi="Courier New" w:cs="Courier New"/>
                <w:sz w:val="18"/>
                <w:szCs w:val="18"/>
              </w:rPr>
            </w:pPr>
            <w:r w:rsidRPr="001C5D96">
              <w:rPr>
                <w:rFonts w:ascii="Courier New" w:hAnsi="Courier New" w:cs="Courier New"/>
                <w:color w:val="000000"/>
                <w:sz w:val="18"/>
                <w:szCs w:val="18"/>
              </w:rPr>
              <w:t xml:space="preserve"> </w:t>
            </w:r>
            <w:r w:rsidR="00753784">
              <w:rPr>
                <w:rFonts w:ascii="Courier New" w:hAnsi="Courier New" w:cs="Courier New"/>
                <w:noProof/>
                <w:color w:val="000000"/>
                <w:sz w:val="18"/>
                <w:szCs w:val="18"/>
              </w:rPr>
              <w:drawing>
                <wp:inline distT="0" distB="0" distL="0" distR="0" wp14:anchorId="0AAB8C84" wp14:editId="335E157A">
                  <wp:extent cx="5761355" cy="30054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3005455"/>
                          </a:xfrm>
                          <a:prstGeom prst="rect">
                            <a:avLst/>
                          </a:prstGeom>
                          <a:noFill/>
                        </pic:spPr>
                      </pic:pic>
                    </a:graphicData>
                  </a:graphic>
                </wp:inline>
              </w:drawing>
            </w:r>
          </w:p>
        </w:tc>
      </w:tr>
    </w:tbl>
    <w:p w14:paraId="6AADDE8A" w14:textId="3974FC83" w:rsidR="00AB55D4" w:rsidRDefault="00AB55D4" w:rsidP="00AB55D4">
      <w:pPr>
        <w:spacing w:after="160"/>
        <w:rPr>
          <w:rFonts w:asciiTheme="majorHAnsi" w:eastAsiaTheme="majorEastAsia" w:hAnsiTheme="majorHAnsi" w:cstheme="majorBidi" w:hint="eastAsia"/>
          <w:color w:val="0F4A7F" w:themeColor="text1"/>
          <w:sz w:val="32"/>
          <w:szCs w:val="32"/>
        </w:rPr>
      </w:pPr>
      <w:bookmarkStart w:id="1" w:name="_Toc531673966"/>
      <w:bookmarkEnd w:id="0"/>
    </w:p>
    <w:p w14:paraId="2B3F4AD2" w14:textId="4C561C7C" w:rsidR="00AB55D4" w:rsidRPr="001346F7" w:rsidRDefault="00AB55D4" w:rsidP="00AB55D4">
      <w:pPr>
        <w:keepNext/>
        <w:keepLines/>
        <w:spacing w:before="180" w:after="0"/>
        <w:outlineLvl w:val="0"/>
        <w:rPr>
          <w:rFonts w:asciiTheme="majorHAnsi" w:eastAsiaTheme="majorEastAsia" w:hAnsiTheme="majorHAnsi" w:cstheme="majorBidi" w:hint="eastAsia"/>
          <w:color w:val="0F4A7F" w:themeColor="text1"/>
          <w:sz w:val="32"/>
          <w:szCs w:val="32"/>
        </w:rPr>
      </w:pPr>
      <w:bookmarkStart w:id="2" w:name="_Toc72232592"/>
      <w:r w:rsidRPr="001346F7">
        <w:rPr>
          <w:rFonts w:asciiTheme="majorHAnsi" w:eastAsiaTheme="majorEastAsia" w:hAnsiTheme="majorHAnsi" w:cstheme="majorBidi"/>
          <w:color w:val="0F4A7F" w:themeColor="text1"/>
          <w:sz w:val="32"/>
          <w:szCs w:val="32"/>
        </w:rPr>
        <w:t>Date and Time Locale</w:t>
      </w:r>
      <w:bookmarkEnd w:id="1"/>
      <w:bookmarkEnd w:id="2"/>
    </w:p>
    <w:p w14:paraId="36262957" w14:textId="6C354D22" w:rsidR="00AB55D4" w:rsidRPr="001346F7" w:rsidRDefault="00AB55D4" w:rsidP="00AB55D4">
      <w:r w:rsidRPr="001346F7">
        <w:t xml:space="preserve">The system was developed to provide rapid access to data from the Channel Coastal Observatory. It was therefore developed to use British date and time formats. On some computers, with a difference system language, the date and time formats will be different and this can result in some problems with the </w:t>
      </w:r>
      <w:r w:rsidR="00C06112">
        <w:t>‘</w:t>
      </w:r>
      <w:r w:rsidRPr="00C06112">
        <w:rPr>
          <w:i/>
          <w:iCs/>
        </w:rPr>
        <w:t>Locale</w:t>
      </w:r>
      <w:r w:rsidR="00C06112">
        <w:t>’</w:t>
      </w:r>
      <w:r w:rsidRPr="001346F7">
        <w:t xml:space="preserve"> settings. One way to get around this issue is to change the date and time settings</w:t>
      </w:r>
      <w:r w:rsidR="00C06112">
        <w:t>. For Windows operating systems:</w:t>
      </w:r>
      <w:r w:rsidRPr="001346F7">
        <w:t xml:space="preserve"> in the </w:t>
      </w:r>
      <w:r w:rsidR="00C06112">
        <w:t>‘</w:t>
      </w:r>
      <w:r w:rsidRPr="001346F7">
        <w:t>Time &amp; Language</w:t>
      </w:r>
      <w:r w:rsidR="00C06112">
        <w:t>’</w:t>
      </w:r>
      <w:r w:rsidRPr="001346F7">
        <w:t xml:space="preserve"> section of Settings, or in the </w:t>
      </w:r>
      <w:r w:rsidR="00C06112">
        <w:t>‘</w:t>
      </w:r>
      <w:r w:rsidRPr="001346F7">
        <w:t>Clock and Region</w:t>
      </w:r>
      <w:r w:rsidR="00C06112">
        <w:t>’</w:t>
      </w:r>
      <w:r w:rsidRPr="001346F7">
        <w:t xml:space="preserve"> section in the Control Panel. Change the </w:t>
      </w:r>
      <w:r w:rsidR="00C06112">
        <w:t>‘</w:t>
      </w:r>
      <w:r w:rsidRPr="001346F7">
        <w:t>Country or region</w:t>
      </w:r>
      <w:r w:rsidR="00C06112">
        <w:t>’</w:t>
      </w:r>
      <w:r w:rsidRPr="001346F7">
        <w:t xml:space="preserve"> to United Kingdom. And then click </w:t>
      </w:r>
      <w:r w:rsidR="00C06112">
        <w:t>‘</w:t>
      </w:r>
      <w:r w:rsidRPr="001346F7">
        <w:t>Additional date, time &amp; regional settings</w:t>
      </w:r>
      <w:r w:rsidR="00C06112">
        <w:t xml:space="preserve">’ </w:t>
      </w:r>
      <w:r w:rsidRPr="001346F7">
        <w:t xml:space="preserve">under </w:t>
      </w:r>
      <w:r w:rsidR="00C06112">
        <w:t>‘</w:t>
      </w:r>
      <w:r w:rsidRPr="001346F7">
        <w:t>Related settings</w:t>
      </w:r>
      <w:r w:rsidR="00C06112">
        <w:t>’</w:t>
      </w:r>
      <w:r w:rsidRPr="001346F7">
        <w:t xml:space="preserve">; in the </w:t>
      </w:r>
      <w:r w:rsidR="00C06112">
        <w:t>‘</w:t>
      </w:r>
      <w:r w:rsidRPr="001346F7">
        <w:t>Clock and Region</w:t>
      </w:r>
      <w:r w:rsidR="00C06112">
        <w:t>’</w:t>
      </w:r>
      <w:r w:rsidRPr="001346F7">
        <w:t xml:space="preserve"> dialog box select </w:t>
      </w:r>
      <w:r w:rsidR="00C06112">
        <w:t>‘</w:t>
      </w:r>
      <w:r w:rsidRPr="001346F7">
        <w:t>Change date, time or number formats</w:t>
      </w:r>
      <w:r w:rsidR="00C06112">
        <w:t>’</w:t>
      </w:r>
      <w:r w:rsidRPr="001346F7">
        <w:t xml:space="preserve">, and set the format to </w:t>
      </w:r>
      <w:r w:rsidR="00C06112">
        <w:t>‘</w:t>
      </w:r>
      <w:r w:rsidRPr="001346F7">
        <w:t>English (United Kingdom)</w:t>
      </w:r>
      <w:r w:rsidR="00C06112">
        <w:t>’</w:t>
      </w:r>
      <w:r w:rsidRPr="001346F7">
        <w:t xml:space="preserve"> and other date/time formats are as shown in the picture below.</w:t>
      </w:r>
    </w:p>
    <w:p w14:paraId="710CBA48" w14:textId="77777777" w:rsidR="00AB55D4" w:rsidRPr="001346F7" w:rsidRDefault="00AB55D4" w:rsidP="00AB55D4">
      <w:r w:rsidRPr="001346F7">
        <w:t xml:space="preserve"> </w:t>
      </w:r>
    </w:p>
    <w:p w14:paraId="10534788" w14:textId="77777777" w:rsidR="00AB55D4" w:rsidRDefault="00AB55D4" w:rsidP="00AB55D4">
      <w:pPr>
        <w:rPr>
          <w:rStyle w:val="IntenseEmphasis"/>
          <w:i w:val="0"/>
        </w:rPr>
      </w:pPr>
      <w:r>
        <w:rPr>
          <w:rStyle w:val="IntenseEmphasis"/>
          <w:i w:val="0"/>
          <w:noProof/>
        </w:rPr>
        <w:drawing>
          <wp:inline distT="0" distB="0" distL="0" distR="0" wp14:anchorId="26A7DF60" wp14:editId="11313AEC">
            <wp:extent cx="3581400" cy="1622265"/>
            <wp:effectExtent l="0" t="0" r="0" b="0"/>
            <wp:docPr id="61" name="Picture 6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2723" cy="1636453"/>
                    </a:xfrm>
                    <a:prstGeom prst="rect">
                      <a:avLst/>
                    </a:prstGeom>
                    <a:noFill/>
                  </pic:spPr>
                </pic:pic>
              </a:graphicData>
            </a:graphic>
          </wp:inline>
        </w:drawing>
      </w:r>
    </w:p>
    <w:p w14:paraId="63BDFAD3" w14:textId="6D5B3FEA" w:rsidR="00753784" w:rsidRPr="00787C64" w:rsidRDefault="00753784" w:rsidP="00787C64"/>
    <w:sectPr w:rsidR="00753784" w:rsidRPr="00787C64" w:rsidSect="00917F6D">
      <w:headerReference w:type="default" r:id="rId10"/>
      <w:footerReference w:type="default" r:id="rId11"/>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FCAC5" w14:textId="77777777" w:rsidR="00AE416F" w:rsidRDefault="00AE416F" w:rsidP="00C16A73">
      <w:r>
        <w:separator/>
      </w:r>
    </w:p>
  </w:endnote>
  <w:endnote w:type="continuationSeparator" w:id="0">
    <w:p w14:paraId="1A5AB83E" w14:textId="77777777" w:rsidR="00AE416F" w:rsidRDefault="00AE416F"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questrial">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58931686"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1DD3E52E"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B595" w14:textId="77777777" w:rsidR="00AE416F" w:rsidRDefault="00AE416F" w:rsidP="00C16A73">
      <w:r>
        <w:separator/>
      </w:r>
    </w:p>
  </w:footnote>
  <w:footnote w:type="continuationSeparator" w:id="0">
    <w:p w14:paraId="0B08782A" w14:textId="77777777" w:rsidR="00AE416F" w:rsidRDefault="00AE416F"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AD6F" w14:textId="77777777" w:rsidR="00A1065A" w:rsidRDefault="00B4248B" w:rsidP="00C16A73">
    <w:pPr>
      <w:pStyle w:val="Header"/>
    </w:pPr>
    <w:r>
      <w:rPr>
        <w:noProof/>
      </w:rPr>
      <w:drawing>
        <wp:anchor distT="0" distB="0" distL="114300" distR="114300" simplePos="0" relativeHeight="251658240" behindDoc="0" locked="1" layoutInCell="1" allowOverlap="1" wp14:anchorId="66810E53" wp14:editId="000F781F">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3F886D4A" w14:textId="6E9B2D07" w:rsidR="00A1065A" w:rsidRDefault="00AC7F18" w:rsidP="00A1065A">
    <w:pPr>
      <w:jc w:val="right"/>
      <w:rPr>
        <w:rFonts w:asciiTheme="majorHAnsi" w:hAnsiTheme="majorHAnsi" w:hint="eastAsia"/>
        <w:sz w:val="24"/>
        <w:szCs w:val="24"/>
      </w:rPr>
    </w:pPr>
    <w:r>
      <w:rPr>
        <w:rFonts w:asciiTheme="majorHAnsi" w:hAnsiTheme="majorHAnsi"/>
        <w:sz w:val="24"/>
        <w:szCs w:val="24"/>
      </w:rPr>
      <w:t>Default section text</w:t>
    </w:r>
  </w:p>
  <w:p w14:paraId="6FD59449" w14:textId="66EF5068" w:rsidR="00A1065A" w:rsidRPr="00A1065A" w:rsidRDefault="00AC7F18" w:rsidP="00A1065A">
    <w:pPr>
      <w:jc w:val="right"/>
      <w:rPr>
        <w:rFonts w:asciiTheme="majorHAnsi" w:hAnsiTheme="majorHAnsi" w:hint="eastAsia"/>
        <w:sz w:val="18"/>
        <w:szCs w:val="18"/>
      </w:rPr>
    </w:pPr>
    <w:r>
      <w:rPr>
        <w:rFonts w:asciiTheme="majorHAnsi" w:hAnsiTheme="majorHAnsi"/>
        <w:sz w:val="18"/>
        <w:szCs w:val="18"/>
      </w:rPr>
      <w:t>July 2021</w:t>
    </w:r>
  </w:p>
  <w:p w14:paraId="6FA69DA4"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6C7FFB4D" wp14:editId="04D8A21A">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2AD3F"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65FA96C9" w14:textId="77777777" w:rsidR="00C16A73" w:rsidRDefault="00C16A73" w:rsidP="00C16A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18"/>
    <w:rsid w:val="0013318D"/>
    <w:rsid w:val="001C5D96"/>
    <w:rsid w:val="00251B2C"/>
    <w:rsid w:val="002F0ED1"/>
    <w:rsid w:val="00394DF1"/>
    <w:rsid w:val="003C0085"/>
    <w:rsid w:val="00657859"/>
    <w:rsid w:val="006A4384"/>
    <w:rsid w:val="00753784"/>
    <w:rsid w:val="00787C64"/>
    <w:rsid w:val="00874AA9"/>
    <w:rsid w:val="008D36C5"/>
    <w:rsid w:val="00917F6D"/>
    <w:rsid w:val="00962F53"/>
    <w:rsid w:val="00A1065A"/>
    <w:rsid w:val="00A13FD7"/>
    <w:rsid w:val="00A51B81"/>
    <w:rsid w:val="00AB55D4"/>
    <w:rsid w:val="00AC7F18"/>
    <w:rsid w:val="00AE416F"/>
    <w:rsid w:val="00B4248B"/>
    <w:rsid w:val="00B917F1"/>
    <w:rsid w:val="00BB43F6"/>
    <w:rsid w:val="00C06112"/>
    <w:rsid w:val="00C16A73"/>
    <w:rsid w:val="00C43DDE"/>
    <w:rsid w:val="00CE4BBD"/>
    <w:rsid w:val="00D7581C"/>
    <w:rsid w:val="00E027D9"/>
    <w:rsid w:val="00E05BB9"/>
    <w:rsid w:val="00F069E3"/>
    <w:rsid w:val="00F865C1"/>
    <w:rsid w:val="00FA4461"/>
    <w:rsid w:val="00FB0B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DCC38"/>
  <w15:chartTrackingRefBased/>
  <w15:docId w15:val="{33BD3E7F-791C-40E1-AB5A-0898469F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73"/>
    <w:pPr>
      <w:spacing w:after="80"/>
    </w:pPr>
  </w:style>
  <w:style w:type="paragraph" w:styleId="Heading1">
    <w:name w:val="heading 1"/>
    <w:basedOn w:val="Normal"/>
    <w:next w:val="Normal"/>
    <w:link w:val="Heading1Char"/>
    <w:uiPriority w:val="9"/>
    <w:qFormat/>
    <w:rsid w:val="00A1065A"/>
    <w:pPr>
      <w:keepNext/>
      <w:keepLines/>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spacing w:before="40" w:after="0"/>
      <w:outlineLvl w:val="2"/>
    </w:pPr>
    <w:rPr>
      <w:rFonts w:asciiTheme="majorHAnsi" w:eastAsiaTheme="majorEastAsia" w:hAnsiTheme="majorHAnsi" w:cstheme="majorBidi"/>
      <w:color w:val="3B95C3" w:themeColor="accent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table" w:styleId="TableGrid">
    <w:name w:val="Table Grid"/>
    <w:basedOn w:val="TableNormal"/>
    <w:uiPriority w:val="39"/>
    <w:rsid w:val="00B9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Documents\Custom%20Office%20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61</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cp:lastModifiedBy>
  <cp:revision>7</cp:revision>
  <dcterms:created xsi:type="dcterms:W3CDTF">2021-07-14T15:09:00Z</dcterms:created>
  <dcterms:modified xsi:type="dcterms:W3CDTF">2021-07-15T09:53:00Z</dcterms:modified>
</cp:coreProperties>
</file>