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rFonts w:ascii="Gravitas One" w:cs="Gravitas One" w:eastAsia="Gravitas One" w:hAnsi="Gravitas One"/>
          <w:i w:val="1"/>
          <w:iCs w:val="1"/>
          <w:color w:val="f9e542"/>
          <w:sz w:val="30"/>
          <w:szCs w:val="30"/>
        </w:rPr>
      </w:pPr>
      <w:r w:rsidDel="00000000" w:rsidR="00000000" w:rsidRPr="00000000">
        <w:rPr>
          <w:rFonts w:ascii="Gravitas One" w:cs="Gravitas One" w:eastAsia="Gravitas One" w:hAnsi="Gravitas One"/>
          <w:i w:val="1"/>
          <w:iCs w:val="1"/>
          <w:color w:val="f9e542"/>
          <w:sz w:val="30"/>
          <w:szCs w:val="30"/>
          <w:rtl w:val="0"/>
        </w:rPr>
        <w:t xml:space="preserve">The Open Mic Awakens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kbak One" w:cs="Bakbak One" w:eastAsia="Bakbak One" w:hAnsi="Bakbak One"/>
          <w:sz w:val="28"/>
          <w:szCs w:val="28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br w:type="textWrapping"/>
        <w:t xml:space="preserve">Hello there,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Bakbak One" w:cs="Bakbak One" w:eastAsia="Bakbak One" w:hAnsi="Bakbak One"/>
          <w:sz w:val="28"/>
          <w:szCs w:val="28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t xml:space="preserve">You found the Cantina nachos and the remote-control software. Implement your recommendations to secure the remote-control software to prevent unauthorized intrusions by droids, people, and aliens from accessing our environment. In a quick write up, summarize which software you removed, identify which remote-control software you kept in the environment, how you secured it, and summarize the business use case for IT. </w:t>
      </w:r>
    </w:p>
    <w:p w:rsidR="00000000" w:rsidDel="00000000" w:rsidP="00000000" w:rsidRDefault="00000000" w:rsidRPr="00000000" w14:paraId="00000007">
      <w:pPr>
        <w:rPr>
          <w:rFonts w:ascii="Bakbak One" w:cs="Bakbak One" w:eastAsia="Bakbak One" w:hAnsi="Bakbak One"/>
          <w:sz w:val="26"/>
          <w:szCs w:val="26"/>
        </w:rPr>
      </w:pPr>
      <w:r w:rsidDel="00000000" w:rsidR="00000000" w:rsidRPr="00000000">
        <w:rPr>
          <w:rFonts w:ascii="Bakbak One" w:cs="Bakbak One" w:eastAsia="Bakbak One" w:hAnsi="Bakbak One"/>
          <w:sz w:val="26"/>
          <w:szCs w:val="26"/>
          <w:rtl w:val="0"/>
        </w:rPr>
        <w:t xml:space="preserve">May the Verse be with you,</w:t>
        <w:br w:type="textWrapping"/>
        <w:t xml:space="preserve">Zyra Venn</w:t>
      </w:r>
    </w:p>
    <w:p w:rsidR="00000000" w:rsidDel="00000000" w:rsidP="00000000" w:rsidRDefault="00000000" w:rsidRPr="00000000" w14:paraId="00000008">
      <w:pPr>
        <w:rPr>
          <w:rFonts w:ascii="Bakbak One" w:cs="Bakbak One" w:eastAsia="Bakbak One" w:hAnsi="Bakbak One"/>
        </w:rPr>
      </w:pPr>
      <w:r w:rsidDel="00000000" w:rsidR="00000000" w:rsidRPr="00000000">
        <w:rPr>
          <w:rFonts w:ascii="Bakbak One" w:cs="Bakbak One" w:eastAsia="Bakbak One" w:hAnsi="Bakbak One"/>
          <w:sz w:val="26"/>
          <w:szCs w:val="26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akbak One" w:cs="Bakbak One" w:eastAsia="Bakbak One" w:hAnsi="Bakbak One"/>
          <w:sz w:val="26"/>
          <w:szCs w:val="26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akbak One" w:cs="Bakbak One" w:eastAsia="Bakbak One" w:hAnsi="Bakbak O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kbak One">
    <w:embedRegular w:fontKey="{00000000-0000-0000-0000-000000000000}" r:id="rId1" w:subsetted="0"/>
  </w:font>
  <w:font w:name="Gravitas One">
    <w:embedRegular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posOffset>-1116642</wp:posOffset>
          </wp:positionV>
          <wp:extent cx="7905750" cy="1559556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0" cy="15595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shape id="WordPictureWatermark1" style="position:absolute;width:426.22809917355374pt;height:413.25pt;rotation:0;z-index:-503316481;mso-position-horizontal-relative:margin;mso-position-horizontal:absolute;margin-left:-105.0pt;mso-position-vertical-relative:margin;mso-position-vertical:absolute;margin-top:307.125pt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-333374</wp:posOffset>
          </wp:positionV>
          <wp:extent cx="5943600" cy="6731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73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kbakOne-regular.ttf"/><Relationship Id="rId2" Type="http://schemas.openxmlformats.org/officeDocument/2006/relationships/font" Target="fonts/GravitasOne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