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Hello Team. This is Stevens.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recently received a report on some of the default passwords that were used on our systems. That made me quite disappointed.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Recently, there has been a rash of network intrusions on multiple financial companies in our region that resulted in the theft of thousands of dollars. Want to know how those thieves got in?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Easy, simple to crack passwords.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Now I want your team to create a password creation and management policy for any and all accounts on our network and assets. This should contain items such as but not limited to password complexity and rotation durations. If we are using keys or certificates, those should be included as well regarding what sort of key/certificates are to be used and how often they are to be rotated.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order to ease the transition to higher standards for our users and employees, I would also you to also create a password creation guide to help users and employees to understand how to create GOOD passwords as well as how often those passwords are to be changed.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Broderick Stevens</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jc w:val="right"/>
      <w:rPr>
        <w:rFonts w:ascii="EB Garamond" w:cs="EB Garamond" w:eastAsia="EB Garamond" w:hAnsi="EB Garamond"/>
      </w:rPr>
    </w:pPr>
    <w:r w:rsidDel="00000000" w:rsidR="00000000" w:rsidRPr="00000000">
      <w:rPr>
        <w:rFonts w:ascii="EB Garamond" w:cs="EB Garamond" w:eastAsia="EB Garamond" w:hAnsi="EB Garamond"/>
        <w:rtl w:val="0"/>
      </w:rPr>
      <w:t xml:space="preserve">123 Nassau Street, New York City, New York 11230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drawing>
        <wp:inline distB="114300" distT="114300" distL="114300" distR="114300">
          <wp:extent cx="1928813" cy="78727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28813" cy="78727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