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jpeg"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586" w:after="0"/>
        <w:ind w:left="0" w:right="0"/>
      </w:pPr>
    </w:p>
    <w:p>
      <w:pPr>
        <w:autoSpaceDN w:val="0"/>
        <w:autoSpaceDE w:val="0"/>
        <w:widowControl/>
        <w:spacing w:line="282" w:lineRule="exact" w:before="0" w:after="0"/>
        <w:ind w:left="0" w:right="0" w:firstLine="0"/>
        <w:jc w:val="center"/>
      </w:pPr>
      <w:r>
        <w:rPr>
          <w:rFonts w:ascii="SNA6y5dZ+SimSun" w:hAnsi="SNA6y5dZ+SimSun" w:eastAsia="SNA6y5dZ+SimSun"/>
          <w:b/>
          <w:color w:val="000000"/>
          <w:sz w:val="28"/>
        </w:rPr>
        <w:t>法理学重难点知识归纳</w:t>
      </w:r>
    </w:p>
    <w:p>
      <w:pPr>
        <w:autoSpaceDN w:val="0"/>
        <w:autoSpaceDE w:val="0"/>
        <w:widowControl/>
        <w:spacing w:line="208" w:lineRule="exact" w:before="222" w:after="0"/>
        <w:ind w:left="360" w:right="0" w:firstLine="0"/>
        <w:jc w:val="left"/>
      </w:pPr>
      <w:r>
        <w:rPr>
          <w:rFonts w:ascii="SNA6y5dZ+SimSun" w:hAnsi="SNA6y5dZ+SimSun" w:eastAsia="SNA6y5dZ+SimSun"/>
          <w:b/>
          <w:color w:val="000000"/>
          <w:sz w:val="21"/>
        </w:rPr>
        <w:t>法的基本特征</w:t>
      </w:r>
    </w:p>
    <w:p>
      <w:pPr>
        <w:autoSpaceDN w:val="0"/>
        <w:autoSpaceDE w:val="0"/>
        <w:widowControl/>
        <w:spacing w:line="240" w:lineRule="auto" w:before="138" w:after="0"/>
        <w:ind w:left="360" w:right="0" w:firstLine="0"/>
        <w:jc w:val="left"/>
      </w:pPr>
      <w:r>
        <w:drawing>
          <wp:inline xmlns:a="http://schemas.openxmlformats.org/drawingml/2006/main" xmlns:pic="http://schemas.openxmlformats.org/drawingml/2006/picture">
            <wp:extent cx="4752340" cy="4241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2340" cy="4241800"/>
                    </a:xfrm>
                    <a:prstGeom prst="rect"/>
                  </pic:spPr>
                </pic:pic>
              </a:graphicData>
            </a:graphic>
          </wp:inline>
        </w:drawing>
      </w:r>
    </w:p>
    <w:p>
      <w:pPr>
        <w:autoSpaceDN w:val="0"/>
        <w:autoSpaceDE w:val="0"/>
        <w:widowControl/>
        <w:spacing w:line="312" w:lineRule="exact" w:before="358" w:after="0"/>
        <w:ind w:left="360" w:right="144" w:firstLine="0"/>
        <w:jc w:val="left"/>
      </w:pPr>
      <w:r>
        <w:rPr>
          <w:rFonts w:ascii="SNA6y5dZ+SimSun" w:hAnsi="SNA6y5dZ+SimSun" w:eastAsia="SNA6y5dZ+SimSun"/>
          <w:b/>
          <w:color w:val="000000"/>
          <w:sz w:val="21"/>
        </w:rPr>
        <w:t>法律概念</w:t>
      </w:r>
      <w:r>
        <w:br/>
      </w:r>
      <w:r>
        <w:rPr>
          <w:rFonts w:ascii="SNA6y5dZ+SimSun" w:hAnsi="SNA6y5dZ+SimSun" w:eastAsia="SNA6y5dZ+SimSun"/>
          <w:color w:val="000000"/>
          <w:sz w:val="21"/>
        </w:rPr>
        <w:t>答：在现代汉语中，“法律”一词有广义和狭义两种用法。广义的“法律”是指法律的整体。</w:t>
      </w:r>
      <w:r>
        <w:rPr>
          <w:rFonts w:ascii="SNA6y5dZ+SimSun" w:hAnsi="SNA6y5dZ+SimSun" w:eastAsia="SNA6y5dZ+SimSun"/>
          <w:color w:val="000000"/>
          <w:sz w:val="21"/>
        </w:rPr>
        <w:t>就我国现在的法律而论，它包括宪法、全国人大及其常委会制定的法律、国务院制定的行政</w:t>
      </w:r>
      <w:r>
        <w:rPr>
          <w:rFonts w:ascii="SNA6y5dZ+SimSun" w:hAnsi="SNA6y5dZ+SimSun" w:eastAsia="SNA6y5dZ+SimSun"/>
          <w:color w:val="000000"/>
          <w:sz w:val="21"/>
        </w:rPr>
        <w:t>法规、地方国家权力机关制定的地方性法规以及民族自治地方的人民代表大会制定的自治条</w:t>
      </w:r>
      <w:r>
        <w:rPr>
          <w:rFonts w:ascii="SNA6y5dZ+SimSun" w:hAnsi="SNA6y5dZ+SimSun" w:eastAsia="SNA6y5dZ+SimSun"/>
          <w:color w:val="000000"/>
          <w:sz w:val="21"/>
        </w:rPr>
        <w:t>例和单行条例等。狭义的法律仅指全国人大及其常委会制定的法律。为加以区别，有时把广</w:t>
      </w:r>
      <w:r>
        <w:rPr>
          <w:rFonts w:ascii="SNA6y5dZ+SimSun" w:hAnsi="SNA6y5dZ+SimSun" w:eastAsia="SNA6y5dZ+SimSun"/>
          <w:color w:val="000000"/>
          <w:sz w:val="21"/>
        </w:rPr>
        <w:t>义的法律称为“法”，把狭义的法律称作“法律”，但在很多场合下，根据约定俗成的原则和</w:t>
      </w:r>
      <w:r>
        <w:rPr>
          <w:rFonts w:ascii="SNA6y5dZ+SimSun" w:hAnsi="SNA6y5dZ+SimSun" w:eastAsia="SNA6y5dZ+SimSun"/>
          <w:color w:val="000000"/>
          <w:sz w:val="21"/>
        </w:rPr>
        <w:t>话语习惯，“法”与“法律”是通用的。</w:t>
      </w:r>
    </w:p>
    <w:p>
      <w:pPr>
        <w:autoSpaceDN w:val="0"/>
        <w:autoSpaceDE w:val="0"/>
        <w:widowControl/>
        <w:spacing w:line="312" w:lineRule="exact" w:before="312" w:after="0"/>
        <w:ind w:left="360" w:right="288" w:firstLine="0"/>
        <w:jc w:val="left"/>
      </w:pPr>
      <w:r>
        <w:rPr>
          <w:rFonts w:ascii="SNA6y5dZ+SimSun" w:hAnsi="SNA6y5dZ+SimSun" w:eastAsia="SNA6y5dZ+SimSun"/>
          <w:b/>
          <w:color w:val="000000"/>
          <w:sz w:val="21"/>
        </w:rPr>
        <w:t>法的特征</w:t>
      </w:r>
      <w:r>
        <w:br/>
      </w:r>
      <w:r>
        <w:rPr>
          <w:rFonts w:ascii="SNA6y5dZ+SimSun" w:hAnsi="SNA6y5dZ+SimSun" w:eastAsia="SNA6y5dZ+SimSun"/>
          <w:color w:val="000000"/>
          <w:sz w:val="21"/>
        </w:rPr>
        <w:t>答：法的特征是法的本质的外化，是法与其他现象或事物的基本关系的表现。我国法学界一</w:t>
      </w:r>
      <w:r>
        <w:rPr>
          <w:rFonts w:ascii="SNA6y5dZ+SimSun" w:hAnsi="SNA6y5dZ+SimSun" w:eastAsia="SNA6y5dZ+SimSun"/>
          <w:color w:val="000000"/>
          <w:sz w:val="21"/>
        </w:rPr>
        <w:t>般认为，法的特征主要有四个方面：①法是调整社会关系的行为规范；②法是由国家制定或</w:t>
      </w:r>
      <w:r>
        <w:rPr>
          <w:rFonts w:ascii="SNA6y5dZ+SimSun" w:hAnsi="SNA6y5dZ+SimSun" w:eastAsia="SNA6y5dZ+SimSun"/>
          <w:color w:val="000000"/>
          <w:sz w:val="21"/>
        </w:rPr>
        <w:t>认可的行为规范；③法是规定权利和义务的社会规范；④法是由国家强制力保证实施的社会</w:t>
      </w:r>
      <w:r>
        <w:rPr>
          <w:rFonts w:ascii="SNA6y5dZ+SimSun" w:hAnsi="SNA6y5dZ+SimSun" w:eastAsia="SNA6y5dZ+SimSun"/>
          <w:color w:val="000000"/>
          <w:sz w:val="21"/>
        </w:rPr>
        <w:t>规范。</w:t>
      </w:r>
    </w:p>
    <w:p>
      <w:pPr>
        <w:sectPr>
          <w:footerReference w:type="first" r:id="rId20"/>
          <w:footerReference w:type="even" r:id="rId21"/>
          <w:footerReference w:type="default" r:id="rId22"/>
          <w:pgSz w:w="11906" w:h="16838"/>
          <w:pgMar w:top="806" w:right="1440" w:bottom="1440"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08" w:lineRule="exact" w:before="0" w:after="0"/>
        <w:ind w:left="360" w:right="0" w:firstLine="0"/>
        <w:jc w:val="left"/>
      </w:pPr>
      <w:r>
        <w:rPr>
          <w:rFonts w:ascii="SNA6y5dZ+SimSun" w:hAnsi="SNA6y5dZ+SimSun" w:eastAsia="SNA6y5dZ+SimSun"/>
          <w:b/>
          <w:color w:val="000000"/>
          <w:sz w:val="21"/>
        </w:rPr>
        <w:t>法的定义</w:t>
      </w:r>
    </w:p>
    <w:p>
      <w:pPr>
        <w:autoSpaceDN w:val="0"/>
        <w:autoSpaceDE w:val="0"/>
        <w:widowControl/>
        <w:spacing w:line="240" w:lineRule="auto" w:before="158" w:after="0"/>
        <w:ind w:left="360" w:right="0" w:firstLine="0"/>
        <w:jc w:val="left"/>
      </w:pPr>
      <w:r>
        <w:drawing>
          <wp:inline xmlns:a="http://schemas.openxmlformats.org/drawingml/2006/main" xmlns:pic="http://schemas.openxmlformats.org/drawingml/2006/picture">
            <wp:extent cx="4942840" cy="48196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2840" cy="4819650"/>
                    </a:xfrm>
                    <a:prstGeom prst="rect"/>
                  </pic:spPr>
                </pic:pic>
              </a:graphicData>
            </a:graphic>
          </wp:inline>
        </w:drawing>
      </w:r>
    </w:p>
    <w:p>
      <w:pPr>
        <w:autoSpaceDN w:val="0"/>
        <w:autoSpaceDE w:val="0"/>
        <w:widowControl/>
        <w:spacing w:line="312" w:lineRule="exact" w:before="364" w:after="0"/>
        <w:ind w:left="360" w:right="288" w:firstLine="0"/>
        <w:jc w:val="left"/>
      </w:pPr>
      <w:r>
        <w:rPr>
          <w:rFonts w:ascii="SNA6y5dZ+SimSun" w:hAnsi="SNA6y5dZ+SimSun" w:eastAsia="SNA6y5dZ+SimSun"/>
          <w:b/>
          <w:color w:val="000000"/>
          <w:sz w:val="21"/>
        </w:rPr>
        <w:t>法的本质</w:t>
      </w:r>
      <w:r>
        <w:br/>
      </w:r>
      <w:r>
        <w:rPr>
          <w:rFonts w:ascii="SNA6y5dZ+SimSun" w:hAnsi="SNA6y5dZ+SimSun" w:eastAsia="SNA6y5dZ+SimSun"/>
          <w:color w:val="000000"/>
          <w:sz w:val="21"/>
        </w:rPr>
        <w:t>答：本质与现象是一对范畴，分别从法的内部依据和外部显现两个方面来揭示法现象。这是</w:t>
      </w:r>
      <w:r>
        <w:rPr>
          <w:rFonts w:ascii="SNA6y5dZ+SimSun" w:hAnsi="SNA6y5dZ+SimSun" w:eastAsia="SNA6y5dZ+SimSun"/>
          <w:color w:val="000000"/>
          <w:sz w:val="21"/>
        </w:rPr>
        <w:t>马克思主义经典作家关于法的本质的论述。法是统治阶级意志的体现，主要表现在：①法是</w:t>
      </w:r>
      <w:r>
        <w:rPr>
          <w:rFonts w:ascii="SNA6y5dZ+SimSun" w:hAnsi="SNA6y5dZ+SimSun" w:eastAsia="SNA6y5dZ+SimSun"/>
          <w:color w:val="000000"/>
          <w:sz w:val="21"/>
        </w:rPr>
        <w:t>“意志”的体现；②法是“统治”阶级意志的反映；③法是统治“阶级”的意志的反映；④</w:t>
      </w:r>
      <w:r>
        <w:rPr>
          <w:rFonts w:ascii="SNA6y5dZ+SimSun" w:hAnsi="SNA6y5dZ+SimSun" w:eastAsia="SNA6y5dZ+SimSun"/>
          <w:color w:val="000000"/>
          <w:sz w:val="21"/>
        </w:rPr>
        <w:t>法是被“奉为法律”的统治阶级的意志。它由特定社会的物质生活条件决定。</w:t>
      </w:r>
    </w:p>
    <w:p>
      <w:pPr>
        <w:autoSpaceDN w:val="0"/>
        <w:autoSpaceDE w:val="0"/>
        <w:widowControl/>
        <w:spacing w:line="312" w:lineRule="exact" w:before="312" w:after="0"/>
        <w:ind w:left="360" w:right="288" w:firstLine="0"/>
        <w:jc w:val="left"/>
      </w:pPr>
      <w:r>
        <w:rPr>
          <w:rFonts w:ascii="SNA6y5dZ+SimSun" w:hAnsi="SNA6y5dZ+SimSun" w:eastAsia="SNA6y5dZ+SimSun"/>
          <w:b/>
          <w:color w:val="000000"/>
          <w:sz w:val="21"/>
        </w:rPr>
        <w:t>论述法的起源的一般规律</w:t>
      </w:r>
      <w:r>
        <w:br/>
      </w:r>
      <w:r>
        <w:rPr>
          <w:rFonts w:ascii="SNA6y5dZ+SimSun" w:hAnsi="SNA6y5dZ+SimSun" w:eastAsia="SNA6y5dZ+SimSun"/>
          <w:color w:val="000000"/>
          <w:sz w:val="21"/>
        </w:rPr>
        <w:t>答：法作为相对独立的社会现象，在不同的民族和社会中有不同的形成过程。法的起源的一</w:t>
      </w:r>
      <w:r>
        <w:rPr>
          <w:rFonts w:ascii="SNA6y5dZ+SimSun" w:hAnsi="SNA6y5dZ+SimSun" w:eastAsia="SNA6y5dZ+SimSun"/>
          <w:color w:val="000000"/>
          <w:sz w:val="21"/>
        </w:rPr>
        <w:t>般规律具体如下：</w:t>
      </w:r>
      <w:r>
        <w:br/>
      </w: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）法的起源的根本原因是社会生产力的发展。随着生产力和社会分工的发展，以及私有</w:t>
      </w:r>
      <w:r>
        <w:rPr>
          <w:rFonts w:ascii="SNA6y5dZ+SimSun" w:hAnsi="SNA6y5dZ+SimSun" w:eastAsia="SNA6y5dZ+SimSun"/>
          <w:color w:val="000000"/>
          <w:sz w:val="21"/>
        </w:rPr>
        <w:t>制、阶级和国家的出现，必然产生法，这是法的起源的根本原因。</w:t>
      </w:r>
    </w:p>
    <w:p>
      <w:pPr>
        <w:autoSpaceDN w:val="0"/>
        <w:autoSpaceDE w:val="0"/>
        <w:widowControl/>
        <w:spacing w:line="300" w:lineRule="exact" w:before="36"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）法的起源经历了从氏族习惯到习惯法，又从习惯法到成文法的演变和发展过程。</w:t>
      </w: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）法的起源过程受到宗教规范和道德规范的深刻影响，特别是最初的法律总是带有浓厚</w:t>
      </w:r>
      <w:r>
        <w:rPr>
          <w:rFonts w:ascii="SNA6y5dZ+SimSun" w:hAnsi="SNA6y5dZ+SimSun" w:eastAsia="SNA6y5dZ+SimSun"/>
          <w:color w:val="000000"/>
          <w:sz w:val="21"/>
        </w:rPr>
        <w:t>的宗教色彩和道德痕迹。</w:t>
      </w:r>
    </w:p>
    <w:p>
      <w:pPr>
        <w:sectPr>
          <w:footerReference w:type="first" r:id="rId23"/>
          <w:footerReference w:type="even" r:id="rId24"/>
          <w:footerReference w:type="default" r:id="rId25"/>
          <w:pgSz w:w="11906" w:h="16838"/>
          <w:pgMar w:top="746" w:right="1440" w:bottom="1330"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08" w:lineRule="exact" w:before="0" w:after="0"/>
        <w:ind w:left="360" w:right="0" w:firstLine="0"/>
        <w:jc w:val="left"/>
      </w:pPr>
      <w:r>
        <w:rPr>
          <w:rFonts w:ascii="SNA6y5dZ+SimSun" w:hAnsi="SNA6y5dZ+SimSun" w:eastAsia="SNA6y5dZ+SimSun"/>
          <w:b/>
          <w:color w:val="000000"/>
          <w:sz w:val="21"/>
        </w:rPr>
        <w:t>法的渊源</w:t>
      </w:r>
    </w:p>
    <w:p>
      <w:pPr>
        <w:autoSpaceDN w:val="0"/>
        <w:autoSpaceDE w:val="0"/>
        <w:widowControl/>
        <w:spacing w:line="240" w:lineRule="auto" w:before="228" w:after="0"/>
        <w:ind w:left="250" w:right="0" w:firstLine="0"/>
        <w:jc w:val="left"/>
      </w:pPr>
      <w:r>
        <w:drawing>
          <wp:inline xmlns:a="http://schemas.openxmlformats.org/drawingml/2006/main" xmlns:pic="http://schemas.openxmlformats.org/drawingml/2006/picture">
            <wp:extent cx="4818380" cy="59918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18380" cy="5991860"/>
                    </a:xfrm>
                    <a:prstGeom prst="rect"/>
                  </pic:spPr>
                </pic:pic>
              </a:graphicData>
            </a:graphic>
          </wp:inline>
        </w:drawing>
      </w:r>
    </w:p>
    <w:p>
      <w:pPr>
        <w:autoSpaceDN w:val="0"/>
        <w:autoSpaceDE w:val="0"/>
        <w:widowControl/>
        <w:spacing w:line="232" w:lineRule="exact" w:before="424" w:after="0"/>
        <w:ind w:left="360" w:right="0" w:firstLine="0"/>
        <w:jc w:val="left"/>
      </w:pPr>
      <w:r>
        <w:rPr>
          <w:rFonts w:ascii="SNA6y5dZ+SimSun" w:hAnsi="SNA6y5dZ+SimSun" w:eastAsia="SNA6y5dZ+SimSun"/>
          <w:b/>
          <w:color w:val="000000"/>
          <w:sz w:val="21"/>
        </w:rPr>
        <w:t>法的对象效力</w:t>
      </w:r>
      <w:r>
        <w:rPr>
          <w:rFonts w:ascii="iN8B4J3D+Calibri" w:hAnsi="iN8B4J3D+Calibri" w:eastAsia="iN8B4J3D+Calibri"/>
          <w:color w:val="000000"/>
          <w:sz w:val="21"/>
        </w:rPr>
        <w:t>[</w:t>
      </w:r>
      <w:r>
        <w:rPr>
          <w:rFonts w:ascii="SNA6y5dZ+SimSun" w:hAnsi="SNA6y5dZ+SimSun" w:eastAsia="SNA6y5dZ+SimSun"/>
          <w:b/>
          <w:color w:val="000000"/>
          <w:sz w:val="21"/>
        </w:rPr>
        <w:t>何人</w:t>
      </w:r>
      <w:r>
        <w:rPr>
          <w:rFonts w:ascii="iN8B4J3D+Calibri" w:hAnsi="iN8B4J3D+Calibri" w:eastAsia="iN8B4J3D+Calibri"/>
          <w:color w:val="000000"/>
          <w:sz w:val="21"/>
        </w:rPr>
        <w:t>]</w:t>
      </w:r>
    </w:p>
    <w:p>
      <w:pPr>
        <w:autoSpaceDN w:val="0"/>
        <w:autoSpaceDE w:val="0"/>
        <w:widowControl/>
        <w:spacing w:line="208" w:lineRule="exact" w:before="80" w:after="0"/>
        <w:ind w:left="360" w:right="0" w:firstLine="0"/>
        <w:jc w:val="left"/>
      </w:pPr>
      <w:r>
        <w:rPr>
          <w:rFonts w:ascii="SNA6y5dZ+SimSun" w:hAnsi="SNA6y5dZ+SimSun" w:eastAsia="SNA6y5dZ+SimSun"/>
          <w:color w:val="000000"/>
          <w:sz w:val="21"/>
        </w:rPr>
        <w:t>各国法律在法对人的行为的效力上往往遵循不同的原则：</w:t>
      </w:r>
    </w:p>
    <w:p>
      <w:pPr>
        <w:autoSpaceDN w:val="0"/>
        <w:autoSpaceDE w:val="0"/>
        <w:widowControl/>
        <w:spacing w:line="288" w:lineRule="exact" w:before="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）属人主义原则。以人的国籍和组织的国别来确定法的适用范围。其含义是：凡本国的</w:t>
      </w:r>
      <w:r>
        <w:rPr>
          <w:rFonts w:ascii="SNA6y5dZ+SimSun" w:hAnsi="SNA6y5dZ+SimSun" w:eastAsia="SNA6y5dZ+SimSun"/>
          <w:color w:val="000000"/>
          <w:sz w:val="21"/>
        </w:rPr>
        <w:t>人和组织，无论是在国内还是国外，均受本国法律约束。</w:t>
      </w:r>
    </w:p>
    <w:p>
      <w:pPr>
        <w:autoSpaceDN w:val="0"/>
        <w:autoSpaceDE w:val="0"/>
        <w:widowControl/>
        <w:spacing w:line="288" w:lineRule="exact" w:before="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）属地主义原则。即依领土来确定法的适用范围。凡属一国管辖范围的人，无论是本国</w:t>
      </w:r>
      <w:r>
        <w:rPr>
          <w:rFonts w:ascii="SNA6y5dZ+SimSun" w:hAnsi="SNA6y5dZ+SimSun" w:eastAsia="SNA6y5dZ+SimSun"/>
          <w:color w:val="000000"/>
          <w:sz w:val="21"/>
        </w:rPr>
        <w:t>公民还是外国公民或无国籍人，都受该国法律的保护和约束。</w:t>
      </w:r>
    </w:p>
    <w:p>
      <w:pPr>
        <w:autoSpaceDN w:val="0"/>
        <w:autoSpaceDE w:val="0"/>
        <w:widowControl/>
        <w:spacing w:line="288" w:lineRule="exact" w:before="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）保护主义原则。以保护本国利益为目的来确定法的适用范围。其含义是：只要有碍本</w:t>
      </w:r>
      <w:r>
        <w:rPr>
          <w:rFonts w:ascii="SNA6y5dZ+SimSun" w:hAnsi="SNA6y5dZ+SimSun" w:eastAsia="SNA6y5dZ+SimSun"/>
          <w:color w:val="000000"/>
          <w:sz w:val="21"/>
        </w:rPr>
        <w:t>国利益，不论违法者是具有任何国籍的公民还是无国籍人，一律受该国法律约束。</w:t>
      </w:r>
    </w:p>
    <w:p>
      <w:pPr>
        <w:autoSpaceDN w:val="0"/>
        <w:autoSpaceDE w:val="0"/>
        <w:widowControl/>
        <w:spacing w:line="288" w:lineRule="exact" w:before="48" w:after="0"/>
        <w:ind w:left="360" w:right="144" w:firstLine="0"/>
        <w:jc w:val="left"/>
      </w:pPr>
      <w:r>
        <w:rPr>
          <w:rFonts w:ascii="SNA6y5dZ+SimSun" w:hAnsi="SNA6y5dZ+SimSun" w:eastAsia="SNA6y5dZ+SimSun"/>
          <w:color w:val="000000"/>
          <w:sz w:val="21"/>
        </w:rPr>
        <w:t>（</w:t>
      </w:r>
      <w:r>
        <w:rPr>
          <w:rFonts w:ascii="do6wjQhH+Calibri" w:hAnsi="do6wjQhH+Calibri" w:eastAsia="do6wjQhH+Calibri"/>
          <w:color w:val="000000"/>
          <w:sz w:val="21"/>
        </w:rPr>
        <w:t>4</w:t>
      </w:r>
      <w:r>
        <w:rPr>
          <w:rFonts w:ascii="SNA6y5dZ+SimSun" w:hAnsi="SNA6y5dZ+SimSun" w:eastAsia="SNA6y5dZ+SimSun"/>
          <w:color w:val="000000"/>
          <w:sz w:val="21"/>
        </w:rPr>
        <w:t>）综合主义原则。以属地主义为主，结合属人主义和保护主义原则来确定法的适用范围。</w:t>
      </w:r>
      <w:r>
        <w:rPr>
          <w:rFonts w:ascii="SNA6y5dZ+SimSun" w:hAnsi="SNA6y5dZ+SimSun" w:eastAsia="SNA6y5dZ+SimSun"/>
          <w:color w:val="000000"/>
          <w:sz w:val="21"/>
        </w:rPr>
        <w:t>这一原则已被绝大多数国家认可，我国也适用这一原则。</w:t>
      </w:r>
    </w:p>
    <w:p>
      <w:pPr>
        <w:sectPr>
          <w:footerReference w:type="first" r:id="rId26"/>
          <w:footerReference w:type="even" r:id="rId27"/>
          <w:footerReference w:type="default" r:id="rId28"/>
          <w:pgSz w:w="11906" w:h="16838"/>
          <w:pgMar w:top="746" w:right="1440" w:bottom="1018"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32" w:lineRule="exact" w:before="0" w:after="0"/>
        <w:ind w:left="360" w:right="0" w:firstLine="0"/>
        <w:jc w:val="left"/>
      </w:pPr>
      <w:r>
        <w:rPr>
          <w:rFonts w:ascii="SNA6y5dZ+SimSun" w:hAnsi="SNA6y5dZ+SimSun" w:eastAsia="SNA6y5dZ+SimSun"/>
          <w:b/>
          <w:color w:val="000000"/>
          <w:sz w:val="21"/>
        </w:rPr>
        <w:t>法的时间效力</w:t>
      </w:r>
      <w:r>
        <w:rPr>
          <w:rFonts w:ascii="iN8B4J3D+Calibri" w:hAnsi="iN8B4J3D+Calibri" w:eastAsia="iN8B4J3D+Calibri"/>
          <w:color w:val="000000"/>
          <w:sz w:val="21"/>
        </w:rPr>
        <w:t>[</w:t>
      </w:r>
      <w:r>
        <w:rPr>
          <w:rFonts w:ascii="SNA6y5dZ+SimSun" w:hAnsi="SNA6y5dZ+SimSun" w:eastAsia="SNA6y5dZ+SimSun"/>
          <w:b/>
          <w:color w:val="000000"/>
          <w:sz w:val="21"/>
        </w:rPr>
        <w:t>何时</w:t>
      </w:r>
      <w:r>
        <w:rPr>
          <w:rFonts w:ascii="iN8B4J3D+Calibri" w:hAnsi="iN8B4J3D+Calibri" w:eastAsia="iN8B4J3D+Calibri"/>
          <w:color w:val="000000"/>
          <w:sz w:val="21"/>
        </w:rPr>
        <w:t>]</w:t>
      </w:r>
    </w:p>
    <w:p>
      <w:pPr>
        <w:autoSpaceDN w:val="0"/>
        <w:autoSpaceDE w:val="0"/>
        <w:widowControl/>
        <w:spacing w:line="304" w:lineRule="exact" w:before="8" w:after="0"/>
        <w:ind w:left="360" w:right="288" w:firstLine="0"/>
        <w:jc w:val="left"/>
      </w:pPr>
      <w:r>
        <w:rPr>
          <w:rFonts w:ascii="SNA6y5dZ+SimSun" w:hAnsi="SNA6y5dZ+SimSun" w:eastAsia="SNA6y5dZ+SimSun"/>
          <w:b/>
          <w:color w:val="000000"/>
          <w:sz w:val="21"/>
        </w:rPr>
        <w:t>（</w:t>
      </w:r>
      <w:r>
        <w:rPr>
          <w:rFonts w:ascii="do6wjQhH+Calibri" w:hAnsi="do6wjQhH+Calibri" w:eastAsia="do6wjQhH+Calibri"/>
          <w:b/>
          <w:color w:val="000000"/>
          <w:sz w:val="21"/>
        </w:rPr>
        <w:t>1</w:t>
      </w:r>
      <w:r>
        <w:rPr>
          <w:rFonts w:ascii="SNA6y5dZ+SimSun" w:hAnsi="SNA6y5dZ+SimSun" w:eastAsia="SNA6y5dZ+SimSun"/>
          <w:b/>
          <w:color w:val="000000"/>
          <w:sz w:val="21"/>
        </w:rPr>
        <w:t>）法的生效时间</w:t>
      </w:r>
      <w:r>
        <w:br/>
      </w:r>
      <w:r>
        <w:rPr>
          <w:rFonts w:ascii="SNA6y5dZ+SimSun" w:hAnsi="SNA6y5dZ+SimSun" w:eastAsia="SNA6y5dZ+SimSun"/>
          <w:color w:val="000000"/>
          <w:sz w:val="21"/>
        </w:rPr>
        <w:t>法律一般自公布之日起生效。其他情况：①法律本身规定一个具体生效时间；②该法律规定</w:t>
      </w:r>
      <w:r>
        <w:rPr>
          <w:rFonts w:ascii="SNA6y5dZ+SimSun" w:hAnsi="SNA6y5dZ+SimSun" w:eastAsia="SNA6y5dZ+SimSun"/>
          <w:color w:val="000000"/>
          <w:sz w:val="21"/>
        </w:rPr>
        <w:t>具备某种条件后生效；③以法律文本送达的时间为生效时间；④该法规定试行，待试行后生</w:t>
      </w:r>
      <w:r>
        <w:rPr>
          <w:rFonts w:ascii="SNA6y5dZ+SimSun" w:hAnsi="SNA6y5dZ+SimSun" w:eastAsia="SNA6y5dZ+SimSun"/>
          <w:color w:val="000000"/>
          <w:sz w:val="21"/>
        </w:rPr>
        <w:t>效。</w:t>
      </w:r>
    </w:p>
    <w:p>
      <w:pPr>
        <w:autoSpaceDN w:val="0"/>
        <w:autoSpaceDE w:val="0"/>
        <w:widowControl/>
        <w:spacing w:line="232" w:lineRule="exact" w:before="104" w:after="0"/>
        <w:ind w:left="360" w:right="0"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）法的终止</w:t>
      </w:r>
    </w:p>
    <w:p>
      <w:pPr>
        <w:autoSpaceDN w:val="0"/>
        <w:autoSpaceDE w:val="0"/>
        <w:widowControl/>
        <w:spacing w:line="208" w:lineRule="exact" w:before="80" w:after="0"/>
        <w:ind w:left="360" w:right="0" w:firstLine="0"/>
        <w:jc w:val="left"/>
      </w:pPr>
      <w:r>
        <w:rPr>
          <w:rFonts w:ascii="SNA6y5dZ+SimSun" w:hAnsi="SNA6y5dZ+SimSun" w:eastAsia="SNA6y5dZ+SimSun"/>
          <w:color w:val="000000"/>
          <w:sz w:val="21"/>
        </w:rPr>
        <w:t>包括两种情况：①明示终止；②默示终止。</w:t>
      </w:r>
    </w:p>
    <w:p>
      <w:pPr>
        <w:autoSpaceDN w:val="0"/>
        <w:autoSpaceDE w:val="0"/>
        <w:widowControl/>
        <w:spacing w:line="304" w:lineRule="exact" w:before="32"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）法的溯及力</w:t>
      </w:r>
      <w:r>
        <w:br/>
      </w:r>
      <w:r>
        <w:rPr>
          <w:rFonts w:ascii="SNA6y5dZ+SimSun" w:hAnsi="SNA6y5dZ+SimSun" w:eastAsia="SNA6y5dZ+SimSun"/>
          <w:color w:val="000000"/>
          <w:sz w:val="21"/>
        </w:rPr>
        <w:t>新法对它生效以前的行为和事件可否予以适用，即是否溯及既往的问题。一般而言，“法律</w:t>
      </w:r>
      <w:r>
        <w:rPr>
          <w:rFonts w:ascii="SNA6y5dZ+SimSun" w:hAnsi="SNA6y5dZ+SimSun" w:eastAsia="SNA6y5dZ+SimSun"/>
          <w:color w:val="000000"/>
          <w:sz w:val="21"/>
        </w:rPr>
        <w:t>仅仅适用于将来”，只应适用于它生效后发生的行为、事件和形成的关系。但在现代社会，</w:t>
      </w:r>
      <w:r>
        <w:rPr>
          <w:rFonts w:ascii="SNA6y5dZ+SimSun" w:hAnsi="SNA6y5dZ+SimSun" w:eastAsia="SNA6y5dZ+SimSun"/>
          <w:color w:val="000000"/>
          <w:sz w:val="21"/>
        </w:rPr>
        <w:t>法不溯及既往的原则不是绝对的。</w:t>
      </w:r>
    </w:p>
    <w:p>
      <w:pPr>
        <w:autoSpaceDN w:val="0"/>
        <w:autoSpaceDE w:val="0"/>
        <w:widowControl/>
        <w:spacing w:line="304" w:lineRule="exact" w:before="344" w:after="0"/>
        <w:ind w:left="360" w:right="288" w:firstLine="0"/>
        <w:jc w:val="left"/>
      </w:pPr>
      <w:r>
        <w:rPr>
          <w:rFonts w:ascii="SNA6y5dZ+SimSun" w:hAnsi="SNA6y5dZ+SimSun" w:eastAsia="SNA6y5dZ+SimSun"/>
          <w:b/>
          <w:color w:val="000000"/>
          <w:sz w:val="21"/>
        </w:rPr>
        <w:t>法的空间效力</w:t>
      </w:r>
      <w:r>
        <w:rPr>
          <w:rFonts w:ascii="iN8B4J3D+Calibri" w:hAnsi="iN8B4J3D+Calibri" w:eastAsia="iN8B4J3D+Calibri"/>
          <w:color w:val="000000"/>
          <w:sz w:val="21"/>
        </w:rPr>
        <w:t>[</w:t>
      </w:r>
      <w:r>
        <w:rPr>
          <w:rFonts w:ascii="SNA6y5dZ+SimSun" w:hAnsi="SNA6y5dZ+SimSun" w:eastAsia="SNA6y5dZ+SimSun"/>
          <w:b/>
          <w:color w:val="000000"/>
          <w:sz w:val="21"/>
        </w:rPr>
        <w:t>何地</w:t>
      </w:r>
      <w:r>
        <w:rPr>
          <w:rFonts w:ascii="iN8B4J3D+Calibri" w:hAnsi="iN8B4J3D+Calibri" w:eastAsia="iN8B4J3D+Calibri"/>
          <w:color w:val="000000"/>
          <w:sz w:val="21"/>
        </w:rPr>
        <w:t>]</w:t>
      </w:r>
      <w:r>
        <w:br/>
      </w:r>
      <w:r>
        <w:rPr>
          <w:rFonts w:ascii="SNA6y5dZ+SimSun" w:hAnsi="SNA6y5dZ+SimSun" w:eastAsia="SNA6y5dZ+SimSun"/>
          <w:color w:val="000000"/>
          <w:sz w:val="21"/>
        </w:rPr>
        <w:t>法的空间效力直接体现国家主权，即适用于该国主权的一切领域，包括领陆、领水、领空及</w:t>
      </w:r>
      <w:r>
        <w:rPr>
          <w:rFonts w:ascii="SNA6y5dZ+SimSun" w:hAnsi="SNA6y5dZ+SimSun" w:eastAsia="SNA6y5dZ+SimSun"/>
          <w:color w:val="000000"/>
          <w:sz w:val="21"/>
        </w:rPr>
        <w:t>底土，和延伸意义的领土，如驻外使领馆、该国的境外飞行器和停泊在境外的船舶。一般分</w:t>
      </w:r>
      <w:r>
        <w:rPr>
          <w:rFonts w:ascii="SNA6y5dZ+SimSun" w:hAnsi="SNA6y5dZ+SimSun" w:eastAsia="SNA6y5dZ+SimSun"/>
          <w:color w:val="000000"/>
          <w:sz w:val="21"/>
        </w:rPr>
        <w:t>为：</w:t>
      </w:r>
    </w:p>
    <w:p>
      <w:pPr>
        <w:autoSpaceDN w:val="0"/>
        <w:autoSpaceDE w:val="0"/>
        <w:widowControl/>
        <w:spacing w:line="288" w:lineRule="exact" w:before="48" w:after="0"/>
        <w:ind w:left="360" w:right="3168" w:firstLine="0"/>
        <w:jc w:val="left"/>
      </w:pP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）域内效力。有三种情况：</w:t>
      </w:r>
      <w:r>
        <w:br/>
      </w:r>
      <w:r>
        <w:rPr>
          <w:rFonts w:ascii="SNA6y5dZ+SimSun" w:hAnsi="SNA6y5dZ+SimSun" w:eastAsia="SNA6y5dZ+SimSun"/>
          <w:color w:val="000000"/>
          <w:sz w:val="21"/>
        </w:rPr>
        <w:t>①在全国范围有效。如宪法、法律、行政法规在全国有效。</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②在局部地域有效。凡由我国地方国家机关在法定范围内制定的法在其管辖范围有效，民族</w:t>
      </w:r>
      <w:r>
        <w:rPr>
          <w:rFonts w:ascii="SNA6y5dZ+SimSun" w:hAnsi="SNA6y5dZ+SimSun" w:eastAsia="SNA6y5dZ+SimSun"/>
          <w:color w:val="000000"/>
          <w:sz w:val="21"/>
        </w:rPr>
        <w:t>自治机关制定的自治条例和单行条例在该自治地方有效。</w:t>
      </w:r>
    </w:p>
    <w:p>
      <w:pPr>
        <w:autoSpaceDN w:val="0"/>
        <w:autoSpaceDE w:val="0"/>
        <w:widowControl/>
        <w:spacing w:line="208" w:lineRule="exact" w:before="104" w:after="0"/>
        <w:ind w:left="360" w:right="0" w:firstLine="0"/>
        <w:jc w:val="left"/>
      </w:pPr>
      <w:r>
        <w:rPr>
          <w:rFonts w:ascii="SNA6y5dZ+SimSun" w:hAnsi="SNA6y5dZ+SimSun" w:eastAsia="SNA6y5dZ+SimSun"/>
          <w:color w:val="000000"/>
          <w:sz w:val="21"/>
        </w:rPr>
        <w:t>③在香港、澳门有效。</w:t>
      </w:r>
    </w:p>
    <w:p>
      <w:pPr>
        <w:autoSpaceDN w:val="0"/>
        <w:autoSpaceDE w:val="0"/>
        <w:widowControl/>
        <w:spacing w:line="232" w:lineRule="exact" w:before="104" w:after="0"/>
        <w:ind w:left="360" w:right="0"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）域外效力。我国某些法律或某些法律条款具有域外效力。</w:t>
      </w:r>
    </w:p>
    <w:p>
      <w:pPr>
        <w:autoSpaceDN w:val="0"/>
        <w:autoSpaceDE w:val="0"/>
        <w:widowControl/>
        <w:spacing w:line="208" w:lineRule="exact" w:before="392" w:after="0"/>
        <w:ind w:left="360" w:right="0" w:firstLine="0"/>
        <w:jc w:val="left"/>
      </w:pPr>
      <w:r>
        <w:rPr>
          <w:rFonts w:ascii="SNA6y5dZ+SimSun" w:hAnsi="SNA6y5dZ+SimSun" w:eastAsia="SNA6y5dZ+SimSun"/>
          <w:b/>
          <w:color w:val="000000"/>
          <w:sz w:val="21"/>
        </w:rPr>
        <w:t>法的效力冲突及其处理原则</w:t>
      </w:r>
    </w:p>
    <w:p>
      <w:pPr>
        <w:autoSpaceDN w:val="0"/>
        <w:autoSpaceDE w:val="0"/>
        <w:widowControl/>
        <w:spacing w:line="240" w:lineRule="auto" w:before="486" w:after="0"/>
        <w:ind w:left="360" w:right="0" w:firstLine="0"/>
        <w:jc w:val="left"/>
      </w:pPr>
      <w:r>
        <w:drawing>
          <wp:inline xmlns:a="http://schemas.openxmlformats.org/drawingml/2006/main" xmlns:pic="http://schemas.openxmlformats.org/drawingml/2006/picture">
            <wp:extent cx="5372100" cy="141350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72100" cy="1413509"/>
                    </a:xfrm>
                    <a:prstGeom prst="rect"/>
                  </pic:spPr>
                </pic:pic>
              </a:graphicData>
            </a:graphic>
          </wp:inline>
        </w:drawing>
      </w:r>
    </w:p>
    <w:p>
      <w:pPr>
        <w:autoSpaceDN w:val="0"/>
        <w:autoSpaceDE w:val="0"/>
        <w:widowControl/>
        <w:spacing w:line="312" w:lineRule="exact" w:before="408" w:after="0"/>
        <w:ind w:left="360" w:right="288" w:firstLine="0"/>
        <w:jc w:val="left"/>
      </w:pPr>
      <w:r>
        <w:rPr>
          <w:rFonts w:ascii="SNA6y5dZ+SimSun" w:hAnsi="SNA6y5dZ+SimSun" w:eastAsia="SNA6y5dZ+SimSun"/>
          <w:b/>
          <w:color w:val="000000"/>
          <w:sz w:val="21"/>
        </w:rPr>
        <w:t>制定法与判例法</w:t>
      </w:r>
      <w:r>
        <w:br/>
      </w:r>
      <w:r>
        <w:rPr>
          <w:rFonts w:ascii="SNA6y5dZ+SimSun" w:hAnsi="SNA6y5dZ+SimSun" w:eastAsia="SNA6y5dZ+SimSun"/>
          <w:b/>
          <w:color w:val="000000"/>
          <w:sz w:val="21"/>
        </w:rPr>
        <w:t>（</w:t>
      </w:r>
      <w:r>
        <w:rPr>
          <w:rFonts w:ascii="do6wjQhH+Calibri" w:hAnsi="do6wjQhH+Calibri" w:eastAsia="do6wjQhH+Calibri"/>
          <w:b/>
          <w:color w:val="000000"/>
          <w:sz w:val="21"/>
        </w:rPr>
        <w:t>1</w:t>
      </w:r>
      <w:r>
        <w:rPr>
          <w:rFonts w:ascii="SNA6y5dZ+SimSun" w:hAnsi="SNA6y5dZ+SimSun" w:eastAsia="SNA6y5dZ+SimSun"/>
          <w:color w:val="000000"/>
          <w:sz w:val="21"/>
        </w:rPr>
        <w:t>）制定法又称成文法，是现代国家主要的法的渊源，包括：</w:t>
      </w:r>
      <w:r>
        <w:br/>
      </w:r>
      <w:r>
        <w:rPr>
          <w:rFonts w:ascii="SNA6y5dZ+SimSun" w:hAnsi="SNA6y5dZ+SimSun" w:eastAsia="SNA6y5dZ+SimSun"/>
          <w:color w:val="000000"/>
          <w:sz w:val="21"/>
        </w:rPr>
        <w:t>①规范性法律文件，专指一定的国家机关按照法定权力范围，依据法定程序制定出来的、以</w:t>
      </w:r>
      <w:r>
        <w:rPr>
          <w:rFonts w:ascii="SNA6y5dZ+SimSun" w:hAnsi="SNA6y5dZ+SimSun" w:eastAsia="SNA6y5dZ+SimSun"/>
          <w:color w:val="000000"/>
          <w:sz w:val="21"/>
        </w:rPr>
        <w:t>权利义务为主要内容的、有约束力的、要求人们普遍遵守的行为规则的总称。</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②国际协定和国际条约，是指两国或多国缔结的双边或多边条约、协定和其他具有条约、协</w:t>
      </w:r>
      <w:r>
        <w:rPr>
          <w:rFonts w:ascii="SNA6y5dZ+SimSun" w:hAnsi="SNA6y5dZ+SimSun" w:eastAsia="SNA6y5dZ+SimSun"/>
          <w:color w:val="000000"/>
          <w:sz w:val="21"/>
        </w:rPr>
        <w:t>定性质的文件。</w:t>
      </w:r>
    </w:p>
    <w:p>
      <w:pPr>
        <w:autoSpaceDN w:val="0"/>
        <w:autoSpaceDE w:val="0"/>
        <w:widowControl/>
        <w:spacing w:line="304" w:lineRule="exact" w:before="32" w:after="0"/>
        <w:ind w:left="360" w:right="362" w:firstLine="0"/>
        <w:jc w:val="both"/>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）判例法是指可作为先例据以裁决的法院判决。确认判例法的国家，有“法官造法”之</w:t>
      </w:r>
      <w:r>
        <w:rPr>
          <w:rFonts w:ascii="SNA6y5dZ+SimSun" w:hAnsi="SNA6y5dZ+SimSun" w:eastAsia="SNA6y5dZ+SimSun"/>
          <w:color w:val="000000"/>
          <w:sz w:val="21"/>
        </w:rPr>
        <w:t>说，这是英美法系国家的特点。“遵循先例”是适用判例法的根本原则，是指某一判决所依</w:t>
      </w:r>
      <w:r>
        <w:rPr>
          <w:rFonts w:ascii="SNA6y5dZ+SimSun" w:hAnsi="SNA6y5dZ+SimSun" w:eastAsia="SNA6y5dZ+SimSun"/>
          <w:color w:val="000000"/>
          <w:sz w:val="21"/>
        </w:rPr>
        <w:t>据的法律原则，不仅适用于该案，还可作为一种先例适用于该法院及其所属下级法院所管辖</w:t>
      </w:r>
      <w:r>
        <w:rPr>
          <w:rFonts w:ascii="SNA6y5dZ+SimSun" w:hAnsi="SNA6y5dZ+SimSun" w:eastAsia="SNA6y5dZ+SimSun"/>
          <w:color w:val="000000"/>
          <w:sz w:val="21"/>
        </w:rPr>
        <w:t>的案情基本相同或近似的案件。法审级越高，其案例的影响就越大。</w:t>
      </w:r>
    </w:p>
    <w:p>
      <w:pPr>
        <w:sectPr>
          <w:footerReference w:type="first" r:id="rId29"/>
          <w:footerReference w:type="even" r:id="rId30"/>
          <w:footerReference w:type="default" r:id="rId31"/>
          <w:pgSz w:w="11906" w:h="17238"/>
          <w:pgMar w:top="746" w:right="1440" w:bottom="862"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78" w:lineRule="exact" w:before="0"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）两者的关系：</w:t>
      </w:r>
      <w:r>
        <w:br/>
      </w:r>
      <w:r>
        <w:rPr>
          <w:rFonts w:ascii="SNA6y5dZ+SimSun" w:hAnsi="SNA6y5dZ+SimSun" w:eastAsia="SNA6y5dZ+SimSun"/>
          <w:color w:val="000000"/>
          <w:sz w:val="21"/>
        </w:rPr>
        <w:t>①从数量上看，大量的法令规则都包含在不计其数的判例之中，制定法在整个法律体系中所</w:t>
      </w:r>
      <w:r>
        <w:rPr>
          <w:rFonts w:ascii="SNA6y5dZ+SimSun" w:hAnsi="SNA6y5dZ+SimSun" w:eastAsia="SNA6y5dZ+SimSun"/>
          <w:color w:val="000000"/>
          <w:sz w:val="21"/>
        </w:rPr>
        <w:t>占的比例不如判例法。</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②从效力上看，制定法高于判例法。制定法可以推翻、修改或补充判例法，并且可以对某一</w:t>
      </w:r>
      <w:r>
        <w:rPr>
          <w:rFonts w:ascii="SNA6y5dZ+SimSun" w:hAnsi="SNA6y5dZ+SimSun" w:eastAsia="SNA6y5dZ+SimSun"/>
          <w:color w:val="000000"/>
          <w:sz w:val="21"/>
        </w:rPr>
        <w:t>领域的判例法进行整理和编纂，从而将其吸纳为制定法。</w:t>
      </w:r>
    </w:p>
    <w:p>
      <w:pPr>
        <w:autoSpaceDN w:val="0"/>
        <w:autoSpaceDE w:val="0"/>
        <w:widowControl/>
        <w:spacing w:line="312" w:lineRule="exact" w:before="0" w:after="0"/>
        <w:ind w:left="360" w:right="360" w:firstLine="0"/>
        <w:jc w:val="both"/>
      </w:pPr>
      <w:r>
        <w:rPr>
          <w:rFonts w:ascii="SNA6y5dZ+SimSun" w:hAnsi="SNA6y5dZ+SimSun" w:eastAsia="SNA6y5dZ+SimSun"/>
          <w:color w:val="000000"/>
          <w:sz w:val="21"/>
        </w:rPr>
        <w:t>③从社会改革和法律改革的角度看，制定法所起的作用更大一些，因为判例法的遵循先例原</w:t>
      </w:r>
      <w:r>
        <w:rPr>
          <w:rFonts w:ascii="SNA6y5dZ+SimSun" w:hAnsi="SNA6y5dZ+SimSun" w:eastAsia="SNA6y5dZ+SimSun"/>
          <w:color w:val="000000"/>
          <w:sz w:val="21"/>
        </w:rPr>
        <w:t>则使其很难快速改变以满足社会变革的需求。然而，制定法又不能脱离判例法而存在，不仅</w:t>
      </w:r>
      <w:r>
        <w:rPr>
          <w:rFonts w:ascii="SNA6y5dZ+SimSun" w:hAnsi="SNA6y5dZ+SimSun" w:eastAsia="SNA6y5dZ+SimSun"/>
          <w:color w:val="000000"/>
          <w:sz w:val="21"/>
        </w:rPr>
        <w:t>许多制定法的内容需要由判例法加以补充完整，其解释也必须借助于相应判决的制定。</w:t>
      </w:r>
    </w:p>
    <w:p>
      <w:pPr>
        <w:autoSpaceDN w:val="0"/>
        <w:autoSpaceDE w:val="0"/>
        <w:widowControl/>
        <w:spacing w:line="312" w:lineRule="exact" w:before="312" w:after="0"/>
        <w:ind w:left="360" w:right="288" w:firstLine="0"/>
        <w:jc w:val="left"/>
      </w:pPr>
      <w:r>
        <w:rPr>
          <w:rFonts w:ascii="SNA6y5dZ+SimSun" w:hAnsi="SNA6y5dZ+SimSun" w:eastAsia="SNA6y5dZ+SimSun"/>
          <w:b/>
          <w:color w:val="000000"/>
          <w:sz w:val="21"/>
        </w:rPr>
        <w:t>公法与私法</w:t>
      </w:r>
      <w:r>
        <w:br/>
      </w:r>
      <w:r>
        <w:rPr>
          <w:rFonts w:ascii="SNA6y5dZ+SimSun" w:hAnsi="SNA6y5dZ+SimSun" w:eastAsia="SNA6y5dZ+SimSun"/>
          <w:b/>
          <w:color w:val="000000"/>
          <w:sz w:val="21"/>
        </w:rPr>
        <w:t>答：（</w:t>
      </w:r>
      <w:r>
        <w:rPr>
          <w:rFonts w:ascii="do6wjQhH+Calibri" w:hAnsi="do6wjQhH+Calibri" w:eastAsia="do6wjQhH+Calibri"/>
          <w:b/>
          <w:color w:val="000000"/>
          <w:sz w:val="21"/>
        </w:rPr>
        <w:t>1</w:t>
      </w:r>
      <w:r>
        <w:rPr>
          <w:rFonts w:ascii="SNA6y5dZ+SimSun" w:hAnsi="SNA6y5dZ+SimSun" w:eastAsia="SNA6y5dZ+SimSun"/>
          <w:color w:val="000000"/>
          <w:sz w:val="21"/>
        </w:rPr>
        <w:t>）公法和私法的划分主要存在于大陆法系，最早可追溯到古罗马法，是大陆法系划分</w:t>
      </w:r>
      <w:r>
        <w:rPr>
          <w:rFonts w:ascii="SNA6y5dZ+SimSun" w:hAnsi="SNA6y5dZ+SimSun" w:eastAsia="SNA6y5dZ+SimSun"/>
          <w:color w:val="000000"/>
          <w:sz w:val="21"/>
        </w:rPr>
        <w:t>部门法的基础。</w:t>
      </w:r>
    </w:p>
    <w:p>
      <w:pPr>
        <w:autoSpaceDN w:val="0"/>
        <w:autoSpaceDE w:val="0"/>
        <w:widowControl/>
        <w:spacing w:line="312" w:lineRule="exact" w:before="0" w:after="0"/>
        <w:ind w:left="360" w:right="144" w:firstLine="0"/>
        <w:jc w:val="left"/>
      </w:pPr>
      <w:r>
        <w:rPr>
          <w:rFonts w:ascii="SNA6y5dZ+SimSun" w:hAnsi="SNA6y5dZ+SimSun" w:eastAsia="SNA6y5dZ+SimSun"/>
          <w:color w:val="000000"/>
          <w:sz w:val="21"/>
        </w:rPr>
        <w:t>①公法指有关公共权力（职权）和义务（职责）的法律规定，如关于国家机关职权和职责的</w:t>
      </w:r>
      <w:r>
        <w:rPr>
          <w:rFonts w:ascii="SNA6y5dZ+SimSun" w:hAnsi="SNA6y5dZ+SimSun" w:eastAsia="SNA6y5dZ+SimSun"/>
          <w:color w:val="000000"/>
          <w:sz w:val="21"/>
        </w:rPr>
        <w:t>规定，涉及国家权力在社会生活中的地位、作用、运行程序等，包括宪法、行政法、刑法等。</w:t>
      </w:r>
      <w:r>
        <w:rPr>
          <w:rFonts w:ascii="SNA6y5dZ+SimSun" w:hAnsi="SNA6y5dZ+SimSun" w:eastAsia="SNA6y5dZ+SimSun"/>
          <w:color w:val="000000"/>
          <w:sz w:val="21"/>
        </w:rPr>
        <w:t>②私法指有关私人权利和义务的规定，如关于公民、法人等非国家组织的权利和义务的规定，</w:t>
      </w:r>
      <w:r>
        <w:rPr>
          <w:rFonts w:ascii="SNA6y5dZ+SimSun" w:hAnsi="SNA6y5dZ+SimSun" w:eastAsia="SNA6y5dZ+SimSun"/>
          <w:color w:val="000000"/>
          <w:sz w:val="21"/>
        </w:rPr>
        <w:t>包括民法、商法等。</w:t>
      </w:r>
    </w:p>
    <w:p>
      <w:pPr>
        <w:autoSpaceDN w:val="0"/>
        <w:autoSpaceDE w:val="0"/>
        <w:widowControl/>
        <w:spacing w:line="300" w:lineRule="exact" w:before="36" w:after="0"/>
        <w:ind w:left="360" w:right="360" w:firstLine="0"/>
        <w:jc w:val="both"/>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）公法与私法的划分标准在于法所保护的利益是国家公益还是私人利益。凡保护国家或</w:t>
      </w:r>
      <w:r>
        <w:rPr>
          <w:rFonts w:ascii="SNA6y5dZ+SimSun" w:hAnsi="SNA6y5dZ+SimSun" w:eastAsia="SNA6y5dZ+SimSun"/>
          <w:color w:val="000000"/>
          <w:sz w:val="21"/>
        </w:rPr>
        <w:t>公共利益的法为公法，保护私人利益的法为私法。随着公法私法化和私法公法化，两者区别</w:t>
      </w:r>
      <w:r>
        <w:rPr>
          <w:rFonts w:ascii="SNA6y5dZ+SimSun" w:hAnsi="SNA6y5dZ+SimSun" w:eastAsia="SNA6y5dZ+SimSun"/>
          <w:color w:val="000000"/>
          <w:sz w:val="21"/>
        </w:rPr>
        <w:t>日益变小。</w:t>
      </w:r>
    </w:p>
    <w:p>
      <w:pPr>
        <w:autoSpaceDN w:val="0"/>
        <w:autoSpaceDE w:val="0"/>
        <w:widowControl/>
        <w:spacing w:line="300" w:lineRule="exact" w:before="36"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）两者的区别在于：</w:t>
      </w:r>
      <w:r>
        <w:br/>
      </w:r>
      <w:r>
        <w:rPr>
          <w:rFonts w:ascii="SNA6y5dZ+SimSun" w:hAnsi="SNA6y5dZ+SimSun" w:eastAsia="SNA6y5dZ+SimSun"/>
          <w:color w:val="000000"/>
          <w:sz w:val="21"/>
        </w:rPr>
        <w:t>①从利益保护的重心来看，公法以维护公共利益即“公益”为主要目的，私法则以保护个人</w:t>
      </w:r>
      <w:r>
        <w:rPr>
          <w:rFonts w:ascii="SNA6y5dZ+SimSun" w:hAnsi="SNA6y5dZ+SimSun" w:eastAsia="SNA6y5dZ+SimSun"/>
          <w:color w:val="000000"/>
          <w:sz w:val="21"/>
        </w:rPr>
        <w:t>或私人利益即“私益”为依归。</w:t>
      </w:r>
    </w:p>
    <w:p>
      <w:pPr>
        <w:autoSpaceDN w:val="0"/>
        <w:autoSpaceDE w:val="0"/>
        <w:widowControl/>
        <w:spacing w:line="312" w:lineRule="exact" w:before="0" w:after="0"/>
        <w:ind w:left="360" w:right="360" w:firstLine="0"/>
        <w:jc w:val="both"/>
      </w:pPr>
      <w:r>
        <w:rPr>
          <w:rFonts w:ascii="SNA6y5dZ+SimSun" w:hAnsi="SNA6y5dZ+SimSun" w:eastAsia="SNA6y5dZ+SimSun"/>
          <w:color w:val="000000"/>
          <w:sz w:val="21"/>
        </w:rPr>
        <w:t>②从调整的社会关系即对象来看，公法调整的是国家与公民之间、政府与社会之间的各种关</w:t>
      </w:r>
      <w:r>
        <w:rPr>
          <w:rFonts w:ascii="SNA6y5dZ+SimSun" w:hAnsi="SNA6y5dZ+SimSun" w:eastAsia="SNA6y5dZ+SimSun"/>
          <w:color w:val="000000"/>
          <w:sz w:val="21"/>
        </w:rPr>
        <w:t>系，主要体现为政治关系、行政关系及诉讼关系等；私法调整私人之间的民商事关系即平等</w:t>
      </w:r>
      <w:r>
        <w:rPr>
          <w:rFonts w:ascii="SNA6y5dZ+SimSun" w:hAnsi="SNA6y5dZ+SimSun" w:eastAsia="SNA6y5dZ+SimSun"/>
          <w:color w:val="000000"/>
          <w:sz w:val="21"/>
        </w:rPr>
        <w:t>主体之间的财产关系和人身关系。</w:t>
      </w:r>
    </w:p>
    <w:p>
      <w:pPr>
        <w:autoSpaceDN w:val="0"/>
        <w:autoSpaceDE w:val="0"/>
        <w:widowControl/>
        <w:spacing w:line="208" w:lineRule="exact" w:before="416" w:after="0"/>
        <w:ind w:left="360" w:right="0" w:firstLine="0"/>
        <w:jc w:val="left"/>
      </w:pPr>
      <w:r>
        <w:rPr>
          <w:rFonts w:ascii="SNA6y5dZ+SimSun" w:hAnsi="SNA6y5dZ+SimSun" w:eastAsia="SNA6y5dZ+SimSun"/>
          <w:b/>
          <w:color w:val="000000"/>
          <w:sz w:val="21"/>
        </w:rPr>
        <w:t>大陆法系和英美法系</w:t>
      </w:r>
    </w:p>
    <w:p>
      <w:pPr>
        <w:autoSpaceDN w:val="0"/>
        <w:autoSpaceDE w:val="0"/>
        <w:widowControl/>
        <w:spacing w:line="304" w:lineRule="exact" w:before="32" w:after="0"/>
        <w:ind w:left="360" w:right="288" w:firstLine="0"/>
        <w:jc w:val="left"/>
      </w:pPr>
      <w:r>
        <w:rPr>
          <w:rFonts w:ascii="SNA6y5dZ+SimSun" w:hAnsi="SNA6y5dZ+SimSun" w:eastAsia="SNA6y5dZ+SimSun"/>
          <w:b/>
          <w:color w:val="000000"/>
          <w:sz w:val="21"/>
        </w:rPr>
        <w:t>（</w:t>
      </w:r>
      <w:r>
        <w:rPr>
          <w:rFonts w:ascii="do6wjQhH+Calibri" w:hAnsi="do6wjQhH+Calibri" w:eastAsia="do6wjQhH+Calibri"/>
          <w:b/>
          <w:color w:val="000000"/>
          <w:sz w:val="21"/>
        </w:rPr>
        <w:t>1</w:t>
      </w:r>
      <w:r>
        <w:rPr>
          <w:rFonts w:ascii="SNA6y5dZ+SimSun" w:hAnsi="SNA6y5dZ+SimSun" w:eastAsia="SNA6y5dZ+SimSun"/>
          <w:color w:val="000000"/>
          <w:sz w:val="21"/>
        </w:rPr>
        <w:t>）资本主义国家两大法系的概述</w:t>
      </w:r>
      <w:r>
        <w:br/>
      </w:r>
      <w:r>
        <w:rPr>
          <w:rFonts w:ascii="SNA6y5dZ+SimSun" w:hAnsi="SNA6y5dZ+SimSun" w:eastAsia="SNA6y5dZ+SimSun"/>
          <w:color w:val="000000"/>
          <w:sz w:val="21"/>
        </w:rPr>
        <w:t>①大陆法系又称罗马——日耳曼法系、民法法系、法典法系等，是指以古罗马法为基础，以</w:t>
      </w:r>
      <w:r>
        <w:rPr>
          <w:rFonts w:ascii="do6wjQhH+Calibri" w:hAnsi="do6wjQhH+Calibri" w:eastAsia="do6wjQhH+Calibri"/>
          <w:color w:val="000000"/>
          <w:sz w:val="21"/>
        </w:rPr>
        <w:t>1804</w:t>
      </w:r>
      <w:r>
        <w:rPr>
          <w:rFonts w:ascii="SNA6y5dZ+SimSun" w:hAnsi="SNA6y5dZ+SimSun" w:eastAsia="SNA6y5dZ+SimSun"/>
          <w:color w:val="000000"/>
          <w:sz w:val="21"/>
        </w:rPr>
        <w:t>年公布实施的《法国民法典》和</w:t>
      </w:r>
      <w:r>
        <w:rPr>
          <w:rFonts w:ascii="do6wjQhH+Calibri" w:hAnsi="do6wjQhH+Calibri" w:eastAsia="do6wjQhH+Calibri"/>
          <w:color w:val="000000"/>
          <w:sz w:val="21"/>
        </w:rPr>
        <w:t>1896</w:t>
      </w:r>
      <w:r>
        <w:rPr>
          <w:rFonts w:ascii="SNA6y5dZ+SimSun" w:hAnsi="SNA6y5dZ+SimSun" w:eastAsia="SNA6y5dZ+SimSun"/>
          <w:color w:val="000000"/>
          <w:sz w:val="21"/>
        </w:rPr>
        <w:t>年制定的《德国民法典》为代表，以及在其法</w:t>
      </w:r>
      <w:r>
        <w:rPr>
          <w:rFonts w:ascii="SNA6y5dZ+SimSun" w:hAnsi="SNA6y5dZ+SimSun" w:eastAsia="SNA6y5dZ+SimSun"/>
          <w:color w:val="000000"/>
          <w:sz w:val="21"/>
        </w:rPr>
        <w:t>律传统的影响下仿照它们制定的各国法律体系的总称。</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②英美法系又称普通法系、英国法系、判例法法系，是指以中世纪至今的英国普通法为基础</w:t>
      </w:r>
      <w:r>
        <w:rPr>
          <w:rFonts w:ascii="SNA6y5dZ+SimSun" w:hAnsi="SNA6y5dZ+SimSun" w:eastAsia="SNA6y5dZ+SimSun"/>
          <w:color w:val="000000"/>
          <w:sz w:val="21"/>
        </w:rPr>
        <w:t>的，以及在其法律传统的影响下所形成的各个国家与地区的法律的总称。</w:t>
      </w:r>
    </w:p>
    <w:p>
      <w:pPr>
        <w:autoSpaceDN w:val="0"/>
        <w:autoSpaceDE w:val="0"/>
        <w:widowControl/>
        <w:spacing w:line="300" w:lineRule="exact" w:before="3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）资本主义国家两大法系的差异</w:t>
      </w:r>
      <w:r>
        <w:br/>
      </w:r>
      <w:r>
        <w:rPr>
          <w:rFonts w:ascii="SNA6y5dZ+SimSun" w:hAnsi="SNA6y5dZ+SimSun" w:eastAsia="SNA6y5dZ+SimSun"/>
          <w:color w:val="000000"/>
          <w:sz w:val="21"/>
        </w:rPr>
        <w:t>①渊源。大陆法系仅仅以制定法为正式的法律渊源，英美法系把制定法和判例法都作为法律</w:t>
      </w:r>
      <w:r>
        <w:rPr>
          <w:rFonts w:ascii="SNA6y5dZ+SimSun" w:hAnsi="SNA6y5dZ+SimSun" w:eastAsia="SNA6y5dZ+SimSun"/>
          <w:color w:val="000000"/>
          <w:sz w:val="21"/>
        </w:rPr>
        <w:t>渊源。</w:t>
      </w:r>
    </w:p>
    <w:p>
      <w:pPr>
        <w:autoSpaceDN w:val="0"/>
        <w:autoSpaceDE w:val="0"/>
        <w:widowControl/>
        <w:spacing w:line="312" w:lineRule="exact" w:before="0" w:after="0"/>
        <w:ind w:left="360" w:right="360" w:firstLine="0"/>
        <w:jc w:val="both"/>
      </w:pPr>
      <w:r>
        <w:rPr>
          <w:rFonts w:ascii="SNA6y5dZ+SimSun" w:hAnsi="SNA6y5dZ+SimSun" w:eastAsia="SNA6y5dZ+SimSun"/>
          <w:color w:val="000000"/>
          <w:sz w:val="21"/>
        </w:rPr>
        <w:t>②法院组织体系。大陆法系国家设两个法院系统：普通法院，受理各种不同的民事、商事及</w:t>
      </w:r>
      <w:r>
        <w:rPr>
          <w:rFonts w:ascii="SNA6y5dZ+SimSun" w:hAnsi="SNA6y5dZ+SimSun" w:eastAsia="SNA6y5dZ+SimSun"/>
          <w:color w:val="000000"/>
          <w:sz w:val="21"/>
        </w:rPr>
        <w:t>刑事诉讼；行政法院，受理国家机关、公务员与公民之间发生争议的案件。英美法系司法权</w:t>
      </w:r>
      <w:r>
        <w:rPr>
          <w:rFonts w:ascii="SNA6y5dZ+SimSun" w:hAnsi="SNA6y5dZ+SimSun" w:eastAsia="SNA6y5dZ+SimSun"/>
          <w:color w:val="000000"/>
          <w:sz w:val="21"/>
        </w:rPr>
        <w:t>都由普通法院统一执掌；英美法系中的美国实行双轨制，联邦法院与州法院两个系统，互相</w:t>
      </w:r>
      <w:r>
        <w:rPr>
          <w:rFonts w:ascii="SNA6y5dZ+SimSun" w:hAnsi="SNA6y5dZ+SimSun" w:eastAsia="SNA6y5dZ+SimSun"/>
          <w:color w:val="000000"/>
          <w:sz w:val="21"/>
        </w:rPr>
        <w:t>独立，互不隶属。</w:t>
      </w:r>
    </w:p>
    <w:p>
      <w:pPr>
        <w:autoSpaceDN w:val="0"/>
        <w:autoSpaceDE w:val="0"/>
        <w:widowControl/>
        <w:spacing w:line="312" w:lineRule="exact" w:before="0" w:after="0"/>
        <w:ind w:left="360" w:right="360" w:firstLine="0"/>
        <w:jc w:val="both"/>
      </w:pPr>
      <w:r>
        <w:rPr>
          <w:rFonts w:ascii="SNA6y5dZ+SimSun" w:hAnsi="SNA6y5dZ+SimSun" w:eastAsia="SNA6y5dZ+SimSun"/>
          <w:color w:val="000000"/>
          <w:sz w:val="21"/>
        </w:rPr>
        <w:t>③诉讼程序。大陆法系，是纠问式诉讼，又称职权主义的诉讼程序模式。法官以“积极仲裁</w:t>
      </w:r>
      <w:r>
        <w:rPr>
          <w:rFonts w:ascii="SNA6y5dZ+SimSun" w:hAnsi="SNA6y5dZ+SimSun" w:eastAsia="SNA6y5dZ+SimSun"/>
          <w:color w:val="000000"/>
          <w:sz w:val="21"/>
        </w:rPr>
        <w:t>人”的身份主导整个审理过程。英美法系采用对抗式诉讼，也称为当事人主义模式。法官处</w:t>
      </w:r>
      <w:r>
        <w:rPr>
          <w:rFonts w:ascii="SNA6y5dZ+SimSun" w:hAnsi="SNA6y5dZ+SimSun" w:eastAsia="SNA6y5dZ+SimSun"/>
          <w:color w:val="000000"/>
          <w:sz w:val="21"/>
        </w:rPr>
        <w:t>于居中裁判地位，对当事人双方的控辩进行仲裁并宣布获胜的一方。</w:t>
      </w:r>
    </w:p>
    <w:p>
      <w:pPr>
        <w:sectPr>
          <w:footerReference w:type="first" r:id="rId32"/>
          <w:footerReference w:type="even" r:id="rId33"/>
          <w:footerReference w:type="default" r:id="rId34"/>
          <w:pgSz w:w="11906" w:h="17238"/>
          <w:pgMar w:top="746" w:right="1440" w:bottom="862"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08" w:lineRule="exact" w:before="0" w:after="0"/>
        <w:ind w:left="360" w:right="0" w:firstLine="0"/>
        <w:jc w:val="left"/>
      </w:pPr>
      <w:r>
        <w:rPr>
          <w:rFonts w:ascii="SNA6y5dZ+SimSun" w:hAnsi="SNA6y5dZ+SimSun" w:eastAsia="SNA6y5dZ+SimSun"/>
          <w:b/>
          <w:color w:val="000000"/>
          <w:sz w:val="21"/>
        </w:rPr>
        <w:t>法律规则的分类</w:t>
      </w:r>
    </w:p>
    <w:p>
      <w:pPr>
        <w:autoSpaceDN w:val="0"/>
        <w:autoSpaceDE w:val="0"/>
        <w:widowControl/>
        <w:spacing w:line="240" w:lineRule="auto" w:before="88" w:after="0"/>
        <w:ind w:left="360" w:right="0" w:firstLine="0"/>
        <w:jc w:val="left"/>
      </w:pPr>
      <w:r>
        <w:drawing>
          <wp:inline xmlns:a="http://schemas.openxmlformats.org/drawingml/2006/main" xmlns:pic="http://schemas.openxmlformats.org/drawingml/2006/picture">
            <wp:extent cx="4823460" cy="41097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23460" cy="4109720"/>
                    </a:xfrm>
                    <a:prstGeom prst="rect"/>
                  </pic:spPr>
                </pic:pic>
              </a:graphicData>
            </a:graphic>
          </wp:inline>
        </w:drawing>
      </w:r>
    </w:p>
    <w:p>
      <w:pPr>
        <w:autoSpaceDN w:val="0"/>
        <w:autoSpaceDE w:val="0"/>
        <w:widowControl/>
        <w:spacing w:line="208" w:lineRule="exact" w:before="408" w:after="0"/>
        <w:ind w:left="360" w:right="0" w:firstLine="0"/>
        <w:jc w:val="left"/>
      </w:pPr>
      <w:r>
        <w:rPr>
          <w:rFonts w:ascii="SNA6y5dZ+SimSun" w:hAnsi="SNA6y5dZ+SimSun" w:eastAsia="SNA6y5dZ+SimSun"/>
          <w:b/>
          <w:color w:val="000000"/>
          <w:sz w:val="21"/>
        </w:rPr>
        <w:t>法律原则</w:t>
      </w:r>
    </w:p>
    <w:p>
      <w:pPr>
        <w:autoSpaceDN w:val="0"/>
        <w:autoSpaceDE w:val="0"/>
        <w:widowControl/>
        <w:spacing w:line="240" w:lineRule="auto" w:before="122" w:after="0"/>
        <w:ind w:left="360" w:right="0" w:firstLine="0"/>
        <w:jc w:val="left"/>
      </w:pPr>
      <w:r>
        <w:drawing>
          <wp:inline xmlns:a="http://schemas.openxmlformats.org/drawingml/2006/main" xmlns:pic="http://schemas.openxmlformats.org/drawingml/2006/picture">
            <wp:extent cx="4836160" cy="36728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36160" cy="3672840"/>
                    </a:xfrm>
                    <a:prstGeom prst="rect"/>
                  </pic:spPr>
                </pic:pic>
              </a:graphicData>
            </a:graphic>
          </wp:inline>
        </w:drawing>
      </w:r>
    </w:p>
    <w:p>
      <w:pPr>
        <w:sectPr>
          <w:footerReference w:type="first" r:id="rId35"/>
          <w:footerReference w:type="even" r:id="rId36"/>
          <w:footerReference w:type="default" r:id="rId37"/>
          <w:pgSz w:w="11906" w:h="16838"/>
          <w:pgMar w:top="746" w:right="1440" w:bottom="1028"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08" w:lineRule="exact" w:before="0" w:after="0"/>
        <w:ind w:left="360" w:right="0" w:firstLine="0"/>
        <w:jc w:val="left"/>
      </w:pPr>
      <w:r>
        <w:rPr>
          <w:rFonts w:ascii="SNA6y5dZ+SimSun" w:hAnsi="SNA6y5dZ+SimSun" w:eastAsia="SNA6y5dZ+SimSun"/>
          <w:b/>
          <w:color w:val="000000"/>
          <w:sz w:val="21"/>
        </w:rPr>
        <w:t>法律原则与法律规则的区别是什么？</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答：法律原则是法律的基础性真理、原理，或是为其他法律要素提供基础或本源的综合性原</w:t>
      </w:r>
      <w:r>
        <w:rPr>
          <w:rFonts w:ascii="SNA6y5dZ+SimSun" w:hAnsi="SNA6y5dZ+SimSun" w:eastAsia="SNA6y5dZ+SimSun"/>
          <w:color w:val="000000"/>
          <w:sz w:val="21"/>
        </w:rPr>
        <w:t>理或出发点。法律规则是规定法律上的权利、义务、责任的准则、标准，或是赋予某种事实</w:t>
      </w:r>
      <w:r>
        <w:rPr>
          <w:rFonts w:ascii="SNA6y5dZ+SimSun" w:hAnsi="SNA6y5dZ+SimSun" w:eastAsia="SNA6y5dZ+SimSun"/>
          <w:color w:val="000000"/>
          <w:sz w:val="21"/>
        </w:rPr>
        <w:t>状态以法律意义的指示、规定。法律规则是构成法律的主要因素。法律原则与法律规则的区</w:t>
      </w:r>
      <w:r>
        <w:rPr>
          <w:rFonts w:ascii="SNA6y5dZ+SimSun" w:hAnsi="SNA6y5dZ+SimSun" w:eastAsia="SNA6y5dZ+SimSun"/>
          <w:color w:val="000000"/>
          <w:sz w:val="21"/>
        </w:rPr>
        <w:t>别如下：</w:t>
      </w:r>
      <w:r>
        <w:br/>
      </w: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）在对事及对人的覆盖面上，法律原则较宽，法律规则较窄，即法律原则有更大的宏观</w:t>
      </w:r>
      <w:r>
        <w:rPr>
          <w:rFonts w:ascii="SNA6y5dZ+SimSun" w:hAnsi="SNA6y5dZ+SimSun" w:eastAsia="SNA6y5dZ+SimSun"/>
          <w:color w:val="000000"/>
          <w:sz w:val="21"/>
        </w:rPr>
        <w:t>指导性，某一法律原则常常成为一群规则的基础。</w:t>
      </w:r>
    </w:p>
    <w:p>
      <w:pPr>
        <w:autoSpaceDN w:val="0"/>
        <w:autoSpaceDE w:val="0"/>
        <w:widowControl/>
        <w:spacing w:line="288" w:lineRule="exact" w:before="48" w:after="0"/>
        <w:ind w:left="360" w:right="144"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）在变化的速率方面，法律原则有较强的稳定性。法律原则通常是社会重大价值的积淀，</w:t>
      </w:r>
      <w:r>
        <w:rPr>
          <w:rFonts w:ascii="SNA6y5dZ+SimSun" w:hAnsi="SNA6y5dZ+SimSun" w:eastAsia="SNA6y5dZ+SimSun"/>
          <w:color w:val="000000"/>
          <w:sz w:val="21"/>
        </w:rPr>
        <w:t>不会轻易改变，相比之下，法律规则的改变要容易得多。</w:t>
      </w:r>
    </w:p>
    <w:p>
      <w:pPr>
        <w:autoSpaceDN w:val="0"/>
        <w:autoSpaceDE w:val="0"/>
        <w:widowControl/>
        <w:spacing w:line="304" w:lineRule="exact" w:before="32" w:after="0"/>
        <w:ind w:left="360" w:right="360" w:firstLine="0"/>
        <w:jc w:val="both"/>
      </w:pP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）在是否适用的确定性方面，原则较为模糊，而规则较为明确；当原则与原则、规则与</w:t>
      </w:r>
      <w:r>
        <w:rPr>
          <w:rFonts w:ascii="SNA6y5dZ+SimSun" w:hAnsi="SNA6y5dZ+SimSun" w:eastAsia="SNA6y5dZ+SimSun"/>
          <w:color w:val="000000"/>
          <w:sz w:val="21"/>
        </w:rPr>
        <w:t>规则相互冲突时，选择的方法也不同。冲突的规则的适用常常是要么无效，要么有效。确定</w:t>
      </w:r>
      <w:r>
        <w:rPr>
          <w:rFonts w:ascii="SNA6y5dZ+SimSun" w:hAnsi="SNA6y5dZ+SimSun" w:eastAsia="SNA6y5dZ+SimSun"/>
          <w:color w:val="000000"/>
          <w:sz w:val="21"/>
        </w:rPr>
        <w:t>相互冲突的原则的适用时，常常要对冲突的原则所代表的利益做出权衡，相互冲突的原则必</w:t>
      </w:r>
      <w:r>
        <w:rPr>
          <w:rFonts w:ascii="SNA6y5dZ+SimSun" w:hAnsi="SNA6y5dZ+SimSun" w:eastAsia="SNA6y5dZ+SimSun"/>
          <w:color w:val="000000"/>
          <w:sz w:val="21"/>
        </w:rPr>
        <w:t>须衡量，以确定某些原则比其他原则具有较大的“分量”。</w:t>
      </w:r>
    </w:p>
    <w:p>
      <w:pPr>
        <w:autoSpaceDN w:val="0"/>
        <w:autoSpaceDE w:val="0"/>
        <w:widowControl/>
        <w:spacing w:line="208" w:lineRule="exact" w:before="416" w:after="0"/>
        <w:ind w:left="360" w:right="0" w:firstLine="0"/>
        <w:jc w:val="left"/>
      </w:pPr>
      <w:r>
        <w:rPr>
          <w:rFonts w:ascii="SNA6y5dZ+SimSun" w:hAnsi="SNA6y5dZ+SimSun" w:eastAsia="SNA6y5dZ+SimSun"/>
          <w:b/>
          <w:color w:val="000000"/>
          <w:sz w:val="21"/>
        </w:rPr>
        <w:t>在司法裁判中，法律原则有哪些功能？</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答：法律原则是法律的基础性真理、原理，或是为其他法律要素提供基础或本源的综合性原</w:t>
      </w:r>
      <w:r>
        <w:rPr>
          <w:rFonts w:ascii="SNA6y5dZ+SimSun" w:hAnsi="SNA6y5dZ+SimSun" w:eastAsia="SNA6y5dZ+SimSun"/>
          <w:color w:val="000000"/>
          <w:sz w:val="21"/>
        </w:rPr>
        <w:t>理或出发点。法律原则无论是对法的创制还是对法律的实施都具有重要的意义。其功能主要</w:t>
      </w:r>
      <w:r>
        <w:rPr>
          <w:rFonts w:ascii="SNA6y5dZ+SimSun" w:hAnsi="SNA6y5dZ+SimSun" w:eastAsia="SNA6y5dZ+SimSun"/>
          <w:color w:val="000000"/>
          <w:sz w:val="21"/>
        </w:rPr>
        <w:t>表现在以下几个方面：</w:t>
      </w:r>
      <w:r>
        <w:br/>
      </w: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）为法律规则和概念提供基础或出发点，对法律的制定具有指导意义，对理解法律规则</w:t>
      </w:r>
      <w:r>
        <w:rPr>
          <w:rFonts w:ascii="SNA6y5dZ+SimSun" w:hAnsi="SNA6y5dZ+SimSun" w:eastAsia="SNA6y5dZ+SimSun"/>
          <w:color w:val="000000"/>
          <w:sz w:val="21"/>
        </w:rPr>
        <w:t>也有指导意义。如无罪推定原则成为众多诉讼规则的出发点和基础。法律原则在法的制定方</w:t>
      </w:r>
      <w:r>
        <w:rPr>
          <w:rFonts w:ascii="SNA6y5dZ+SimSun" w:hAnsi="SNA6y5dZ+SimSun" w:eastAsia="SNA6y5dZ+SimSun"/>
          <w:color w:val="000000"/>
          <w:sz w:val="21"/>
        </w:rPr>
        <w:t>面的功能体现在：①法律原则直接决定了法律制度的基本性质、内容和价值方向；②法律原</w:t>
      </w:r>
      <w:r>
        <w:rPr>
          <w:rFonts w:ascii="SNA6y5dZ+SimSun" w:hAnsi="SNA6y5dZ+SimSun" w:eastAsia="SNA6y5dZ+SimSun"/>
          <w:color w:val="000000"/>
          <w:sz w:val="21"/>
        </w:rPr>
        <w:t>则是法律制度内部协调统一的重要保障；③法律原则对法制改革具有导向作用。</w:t>
      </w:r>
    </w:p>
    <w:p>
      <w:pPr>
        <w:autoSpaceDN w:val="0"/>
        <w:autoSpaceDE w:val="0"/>
        <w:widowControl/>
        <w:spacing w:line="288" w:lineRule="exact" w:before="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）直接作为审判的依据。许多法律原则可直接作为断案依据，这些原则的作用与规则无</w:t>
      </w:r>
      <w:r>
        <w:rPr>
          <w:rFonts w:ascii="SNA6y5dZ+SimSun" w:hAnsi="SNA6y5dZ+SimSun" w:eastAsia="SNA6y5dZ+SimSun"/>
          <w:color w:val="000000"/>
          <w:sz w:val="21"/>
        </w:rPr>
        <w:t>异。如美国法中的正当程序原则常常作为直接的审判依据。</w:t>
      </w:r>
    </w:p>
    <w:p>
      <w:pPr>
        <w:autoSpaceDN w:val="0"/>
        <w:autoSpaceDE w:val="0"/>
        <w:widowControl/>
        <w:spacing w:line="288" w:lineRule="exact" w:before="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3</w:t>
      </w:r>
      <w:r>
        <w:rPr>
          <w:rFonts w:ascii="SNA6y5dZ+SimSun" w:hAnsi="SNA6y5dZ+SimSun" w:eastAsia="SNA6y5dZ+SimSun"/>
          <w:color w:val="000000"/>
          <w:sz w:val="21"/>
        </w:rPr>
        <w:t>）法律原则可以作为疑难案件的断案依据，以纠正严格执行实在法可能带来的不公。当</w:t>
      </w:r>
      <w:r>
        <w:rPr>
          <w:rFonts w:ascii="SNA6y5dZ+SimSun" w:hAnsi="SNA6y5dZ+SimSun" w:eastAsia="SNA6y5dZ+SimSun"/>
          <w:color w:val="000000"/>
          <w:sz w:val="21"/>
        </w:rPr>
        <w:t>某一案件的特殊事实导致适用原有规则不公正时，法律原则可作为断案依据。</w:t>
      </w:r>
    </w:p>
    <w:p>
      <w:pPr>
        <w:autoSpaceDN w:val="0"/>
        <w:autoSpaceDE w:val="0"/>
        <w:widowControl/>
        <w:spacing w:line="300" w:lineRule="exact" w:before="36" w:after="0"/>
        <w:ind w:left="360" w:right="362" w:firstLine="0"/>
        <w:jc w:val="both"/>
      </w:pPr>
      <w:r>
        <w:rPr>
          <w:rFonts w:ascii="SNA6y5dZ+SimSun" w:hAnsi="SNA6y5dZ+SimSun" w:eastAsia="SNA6y5dZ+SimSun"/>
          <w:color w:val="000000"/>
          <w:sz w:val="21"/>
        </w:rPr>
        <w:t>（</w:t>
      </w:r>
      <w:r>
        <w:rPr>
          <w:rFonts w:ascii="do6wjQhH+Calibri" w:hAnsi="do6wjQhH+Calibri" w:eastAsia="do6wjQhH+Calibri"/>
          <w:color w:val="000000"/>
          <w:sz w:val="21"/>
        </w:rPr>
        <w:t>4</w:t>
      </w:r>
      <w:r>
        <w:rPr>
          <w:rFonts w:ascii="SNA6y5dZ+SimSun" w:hAnsi="SNA6y5dZ+SimSun" w:eastAsia="SNA6y5dZ+SimSun"/>
          <w:color w:val="000000"/>
          <w:sz w:val="21"/>
        </w:rPr>
        <w:t>）补充法律漏洞，强化法律的调控能力。由于社会关系纷繁复杂、变动频繁，立法难免</w:t>
      </w:r>
      <w:r>
        <w:rPr>
          <w:rFonts w:ascii="SNA6y5dZ+SimSun" w:hAnsi="SNA6y5dZ+SimSun" w:eastAsia="SNA6y5dZ+SimSun"/>
          <w:color w:val="000000"/>
          <w:sz w:val="21"/>
        </w:rPr>
        <w:t>有失周全，法律原则就成为补充法律漏洞的一种不可替代的手段，它可以使法律对规则空白</w:t>
      </w:r>
      <w:r>
        <w:rPr>
          <w:rFonts w:ascii="SNA6y5dZ+SimSun" w:hAnsi="SNA6y5dZ+SimSun" w:eastAsia="SNA6y5dZ+SimSun"/>
          <w:color w:val="000000"/>
          <w:sz w:val="21"/>
        </w:rPr>
        <w:t>地带的事项加以调整，也可以防止现有规则的不合理适用。</w:t>
      </w:r>
    </w:p>
    <w:p>
      <w:pPr>
        <w:autoSpaceDN w:val="0"/>
        <w:autoSpaceDE w:val="0"/>
        <w:widowControl/>
        <w:spacing w:line="312" w:lineRule="exact" w:before="312" w:after="0"/>
        <w:ind w:left="360" w:right="144" w:firstLine="0"/>
        <w:jc w:val="left"/>
      </w:pPr>
      <w:r>
        <w:rPr>
          <w:rFonts w:ascii="SNA6y5dZ+SimSun" w:hAnsi="SNA6y5dZ+SimSun" w:eastAsia="SNA6y5dZ+SimSun"/>
          <w:b/>
          <w:color w:val="000000"/>
          <w:sz w:val="21"/>
        </w:rPr>
        <w:t>法律规范的行为模式</w:t>
      </w:r>
      <w:r>
        <w:br/>
      </w:r>
      <w:r>
        <w:rPr>
          <w:rFonts w:ascii="SNA6y5dZ+SimSun" w:hAnsi="SNA6y5dZ+SimSun" w:eastAsia="SNA6y5dZ+SimSun"/>
          <w:color w:val="000000"/>
          <w:sz w:val="21"/>
        </w:rPr>
        <w:t>答：对法律规范的逻辑结构，二要素说将法律规则的结构分为行为模式、法律后果两部分。</w:t>
      </w:r>
      <w:r>
        <w:rPr>
          <w:rFonts w:ascii="SNA6y5dZ+SimSun" w:hAnsi="SNA6y5dZ+SimSun" w:eastAsia="SNA6y5dZ+SimSun"/>
          <w:color w:val="000000"/>
          <w:sz w:val="21"/>
        </w:rPr>
        <w:t>其中，行为模式是指法律规则中规定人们可以作为、应该作为、不得作为的行为方式，它可</w:t>
      </w:r>
      <w:r>
        <w:rPr>
          <w:rFonts w:ascii="SNA6y5dZ+SimSun" w:hAnsi="SNA6y5dZ+SimSun" w:eastAsia="SNA6y5dZ+SimSun"/>
          <w:color w:val="000000"/>
          <w:sz w:val="21"/>
        </w:rPr>
        <w:t>以是课以义务的，也可以是授权的。根据行为要求的内容和性质不同，法律规则中的行为模</w:t>
      </w:r>
      <w:r>
        <w:rPr>
          <w:rFonts w:ascii="SNA6y5dZ+SimSun" w:hAnsi="SNA6y5dZ+SimSun" w:eastAsia="SNA6y5dZ+SimSun"/>
          <w:color w:val="000000"/>
          <w:sz w:val="21"/>
        </w:rPr>
        <w:t>式分为三种：</w:t>
      </w:r>
      <w:r>
        <w:br/>
      </w:r>
      <w:r>
        <w:rPr>
          <w:rFonts w:ascii="SNA6y5dZ+SimSun" w:hAnsi="SNA6y5dZ+SimSun" w:eastAsia="SNA6y5dZ+SimSun"/>
          <w:color w:val="000000"/>
          <w:sz w:val="21"/>
        </w:rPr>
        <w:t>①可为模式，指在假定条件下，人们“可以这样行为”的模式；</w:t>
      </w:r>
      <w:r>
        <w:br/>
      </w:r>
      <w:r>
        <w:rPr>
          <w:rFonts w:ascii="SNA6y5dZ+SimSun" w:hAnsi="SNA6y5dZ+SimSun" w:eastAsia="SNA6y5dZ+SimSun"/>
          <w:color w:val="000000"/>
          <w:sz w:val="21"/>
        </w:rPr>
        <w:t>②应为模式，指在假定条件下，人们“应当或必须这样行为”的模式；</w:t>
      </w:r>
      <w:r>
        <w:br/>
      </w:r>
      <w:r>
        <w:rPr>
          <w:rFonts w:ascii="SNA6y5dZ+SimSun" w:hAnsi="SNA6y5dZ+SimSun" w:eastAsia="SNA6y5dZ+SimSun"/>
          <w:color w:val="000000"/>
          <w:sz w:val="21"/>
        </w:rPr>
        <w:t>③勿为模式，指在假定条件下，人们“禁止或不准这样行为”的模式。从另一个角度看，“可</w:t>
      </w:r>
      <w:r>
        <w:rPr>
          <w:rFonts w:ascii="SNA6y5dZ+SimSun" w:hAnsi="SNA6y5dZ+SimSun" w:eastAsia="SNA6y5dZ+SimSun"/>
          <w:color w:val="000000"/>
          <w:sz w:val="21"/>
        </w:rPr>
        <w:t>为模式”也可称为“权利行为模式”，而“应为模式”和“勿为模式”又可称为“义务行为</w:t>
      </w:r>
      <w:r>
        <w:rPr>
          <w:rFonts w:ascii="SNA6y5dZ+SimSun" w:hAnsi="SNA6y5dZ+SimSun" w:eastAsia="SNA6y5dZ+SimSun"/>
          <w:color w:val="000000"/>
          <w:sz w:val="21"/>
        </w:rPr>
        <w:t>模式”。</w:t>
      </w:r>
    </w:p>
    <w:p>
      <w:pPr>
        <w:autoSpaceDN w:val="0"/>
        <w:autoSpaceDE w:val="0"/>
        <w:widowControl/>
        <w:spacing w:line="312" w:lineRule="exact" w:before="312" w:after="0"/>
        <w:ind w:left="360" w:right="144" w:firstLine="0"/>
        <w:jc w:val="left"/>
      </w:pPr>
      <w:r>
        <w:rPr>
          <w:rFonts w:ascii="SNA6y5dZ+SimSun" w:hAnsi="SNA6y5dZ+SimSun" w:eastAsia="SNA6y5dZ+SimSun"/>
          <w:b/>
          <w:color w:val="000000"/>
          <w:sz w:val="21"/>
        </w:rPr>
        <w:t>法律后果</w:t>
      </w:r>
      <w:r>
        <w:br/>
      </w:r>
      <w:r>
        <w:rPr>
          <w:rFonts w:ascii="SNA6y5dZ+SimSun" w:hAnsi="SNA6y5dZ+SimSun" w:eastAsia="SNA6y5dZ+SimSun"/>
          <w:color w:val="000000"/>
          <w:sz w:val="21"/>
        </w:rPr>
        <w:t>答：对法律规范的逻辑结构，二要素说将法律规则的结构分为行为模式、法律后果两部分。</w:t>
      </w:r>
      <w:r>
        <w:rPr>
          <w:rFonts w:ascii="SNA6y5dZ+SimSun" w:hAnsi="SNA6y5dZ+SimSun" w:eastAsia="SNA6y5dZ+SimSun"/>
          <w:color w:val="000000"/>
          <w:sz w:val="21"/>
        </w:rPr>
        <w:t>其中，法律后果是指法律规则中指示可能的法律结果或法律反应的部分。根据法律规则对假</w:t>
      </w:r>
    </w:p>
    <w:p>
      <w:pPr>
        <w:sectPr>
          <w:footerReference w:type="first" r:id="rId38"/>
          <w:footerReference w:type="even" r:id="rId39"/>
          <w:footerReference w:type="default" r:id="rId40"/>
          <w:pgSz w:w="11906" w:h="17238"/>
          <w:pgMar w:top="746" w:right="1440" w:bottom="862"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94" w:lineRule="exact" w:before="0" w:after="0"/>
        <w:ind w:left="360" w:right="144" w:firstLine="0"/>
        <w:jc w:val="left"/>
      </w:pPr>
      <w:r>
        <w:rPr>
          <w:rFonts w:ascii="SNA6y5dZ+SimSun" w:hAnsi="SNA6y5dZ+SimSun" w:eastAsia="SNA6y5dZ+SimSun"/>
          <w:color w:val="000000"/>
          <w:sz w:val="21"/>
        </w:rPr>
        <w:t>定条件下的行为模式的态度的不同，法律后果又可分为两种：①肯定性的法律后果，又称合</w:t>
      </w:r>
      <w:r>
        <w:rPr>
          <w:rFonts w:ascii="SNA6y5dZ+SimSun" w:hAnsi="SNA6y5dZ+SimSun" w:eastAsia="SNA6y5dZ+SimSun"/>
          <w:color w:val="000000"/>
          <w:sz w:val="21"/>
        </w:rPr>
        <w:t>法后果，是法律规则中规定人们按照行为模式的要求行为而在法律上予以肯定的后果，它表</w:t>
      </w:r>
      <w:r>
        <w:rPr>
          <w:rFonts w:ascii="SNA6y5dZ+SimSun" w:hAnsi="SNA6y5dZ+SimSun" w:eastAsia="SNA6y5dZ+SimSun"/>
          <w:color w:val="000000"/>
          <w:sz w:val="21"/>
        </w:rPr>
        <w:t>现为法律规则对人们行为的保护、许可或奖励，是法律发挥其对人的行为的激励功能的手段。</w:t>
      </w:r>
      <w:r>
        <w:rPr>
          <w:rFonts w:ascii="SNA6y5dZ+SimSun" w:hAnsi="SNA6y5dZ+SimSun" w:eastAsia="SNA6y5dZ+SimSun"/>
          <w:color w:val="000000"/>
          <w:sz w:val="21"/>
        </w:rPr>
        <w:t>②否定式的法律后果，又称违法后果，是法律规则中规定人们不按照行为模式的要求行为而</w:t>
      </w:r>
      <w:r>
        <w:rPr>
          <w:rFonts w:ascii="SNA6y5dZ+SimSun" w:hAnsi="SNA6y5dZ+SimSun" w:eastAsia="SNA6y5dZ+SimSun"/>
          <w:color w:val="000000"/>
          <w:sz w:val="21"/>
        </w:rPr>
        <w:t>在法律上予以否定的后果，它表现为法律规则对人们行为的制裁、不予保护、撤销、停止，</w:t>
      </w:r>
      <w:r>
        <w:rPr>
          <w:rFonts w:ascii="SNA6y5dZ+SimSun" w:hAnsi="SNA6y5dZ+SimSun" w:eastAsia="SNA6y5dZ+SimSun"/>
          <w:color w:val="000000"/>
          <w:sz w:val="21"/>
        </w:rPr>
        <w:t>或要求恢复、补偿等，是法律发挥其对人的行为的惩罚功能的手段。</w:t>
      </w:r>
    </w:p>
    <w:p>
      <w:pPr>
        <w:autoSpaceDN w:val="0"/>
        <w:autoSpaceDE w:val="0"/>
        <w:widowControl/>
        <w:spacing w:line="312" w:lineRule="exact" w:before="312" w:after="0"/>
        <w:ind w:left="360" w:right="144" w:firstLine="0"/>
        <w:jc w:val="left"/>
      </w:pPr>
      <w:r>
        <w:rPr>
          <w:rFonts w:ascii="SNA6y5dZ+SimSun" w:hAnsi="SNA6y5dZ+SimSun" w:eastAsia="SNA6y5dZ+SimSun"/>
          <w:b/>
          <w:color w:val="000000"/>
          <w:sz w:val="21"/>
        </w:rPr>
        <w:t>授权性规则</w:t>
      </w:r>
      <w:r>
        <w:br/>
      </w:r>
      <w:r>
        <w:rPr>
          <w:rFonts w:ascii="SNA6y5dZ+SimSun" w:hAnsi="SNA6y5dZ+SimSun" w:eastAsia="SNA6y5dZ+SimSun"/>
          <w:color w:val="000000"/>
          <w:sz w:val="21"/>
        </w:rPr>
        <w:t>答：授权性规则是指示人们可以作为、不作为或要求别人作为、不作为的规则。授权性规则</w:t>
      </w:r>
      <w:r>
        <w:rPr>
          <w:rFonts w:ascii="SNA6y5dZ+SimSun" w:hAnsi="SNA6y5dZ+SimSun" w:eastAsia="SNA6y5dZ+SimSun"/>
          <w:color w:val="000000"/>
          <w:sz w:val="21"/>
        </w:rPr>
        <w:t>的作用在于赋予人们一定的权利去产生或变更、终止其法律地位或法律关系，为人们的自主</w:t>
      </w:r>
      <w:r>
        <w:rPr>
          <w:rFonts w:ascii="SNA6y5dZ+SimSun" w:hAnsi="SNA6y5dZ+SimSun" w:eastAsia="SNA6y5dZ+SimSun"/>
          <w:color w:val="000000"/>
          <w:sz w:val="21"/>
        </w:rPr>
        <w:t>行为和良性互动提供行为模式，为社会的良性运作和发展提供动力与规则保障。其特点是，</w:t>
      </w:r>
      <w:r>
        <w:rPr>
          <w:rFonts w:ascii="SNA6y5dZ+SimSun" w:hAnsi="SNA6y5dZ+SimSun" w:eastAsia="SNA6y5dZ+SimSun"/>
          <w:color w:val="000000"/>
          <w:sz w:val="21"/>
        </w:rPr>
        <w:t>为权利主体提供一定的选择自由，对于权利主体来说不具有强制性，它既不强令权利人作为，</w:t>
      </w:r>
      <w:r>
        <w:rPr>
          <w:rFonts w:ascii="SNA6y5dZ+SimSun" w:hAnsi="SNA6y5dZ+SimSun" w:eastAsia="SNA6y5dZ+SimSun"/>
          <w:color w:val="000000"/>
          <w:sz w:val="21"/>
        </w:rPr>
        <w:t>也不强令权利人不作为。相反，它为行为人的作为、不作为提供了一个自由选择的空间。</w:t>
      </w:r>
    </w:p>
    <w:p>
      <w:pPr>
        <w:autoSpaceDN w:val="0"/>
        <w:autoSpaceDE w:val="0"/>
        <w:widowControl/>
        <w:spacing w:line="312" w:lineRule="exact" w:before="312" w:after="0"/>
        <w:ind w:left="360" w:right="144" w:firstLine="0"/>
        <w:jc w:val="left"/>
      </w:pPr>
      <w:r>
        <w:rPr>
          <w:rFonts w:ascii="SNA6y5dZ+SimSun" w:hAnsi="SNA6y5dZ+SimSun" w:eastAsia="SNA6y5dZ+SimSun"/>
          <w:b/>
          <w:color w:val="000000"/>
          <w:sz w:val="21"/>
        </w:rPr>
        <w:t>权义复合性法律规则</w:t>
      </w:r>
      <w:r>
        <w:br/>
      </w:r>
      <w:r>
        <w:rPr>
          <w:rFonts w:ascii="SNA6y5dZ+SimSun" w:hAnsi="SNA6y5dZ+SimSun" w:eastAsia="SNA6y5dZ+SimSun"/>
          <w:color w:val="000000"/>
          <w:sz w:val="21"/>
        </w:rPr>
        <w:t>答：权义复合性规则是指兼具授予权利、设定义务两种性质的法律规则。权义复合性规则大</w:t>
      </w:r>
      <w:r>
        <w:rPr>
          <w:rFonts w:ascii="SNA6y5dZ+SimSun" w:hAnsi="SNA6y5dZ+SimSun" w:eastAsia="SNA6y5dZ+SimSun"/>
          <w:color w:val="000000"/>
          <w:sz w:val="21"/>
        </w:rPr>
        <w:t>多是有关国家机关组织和活动的规则。依其指示的对象和作用可以分为委任规则、组织规则、</w:t>
      </w:r>
      <w:r>
        <w:rPr>
          <w:rFonts w:ascii="SNA6y5dZ+SimSun" w:hAnsi="SNA6y5dZ+SimSun" w:eastAsia="SNA6y5dZ+SimSun"/>
          <w:color w:val="000000"/>
          <w:sz w:val="21"/>
        </w:rPr>
        <w:t>审判规则、承认规则等。权义复合性规则的特点是：一方面被指示的对象有权按照法律规则</w:t>
      </w:r>
      <w:r>
        <w:rPr>
          <w:rFonts w:ascii="SNA6y5dZ+SimSun" w:hAnsi="SNA6y5dZ+SimSun" w:eastAsia="SNA6y5dZ+SimSun"/>
          <w:color w:val="000000"/>
          <w:sz w:val="21"/>
        </w:rPr>
        <w:t>的规定作出一定行为；另一方面作出这些行为又是其不可推卸的义务。</w:t>
      </w:r>
    </w:p>
    <w:p>
      <w:pPr>
        <w:autoSpaceDN w:val="0"/>
        <w:autoSpaceDE w:val="0"/>
        <w:widowControl/>
        <w:spacing w:line="312" w:lineRule="exact" w:before="312" w:after="0"/>
        <w:ind w:left="360" w:right="1296" w:firstLine="0"/>
        <w:jc w:val="left"/>
      </w:pPr>
      <w:r>
        <w:rPr>
          <w:rFonts w:ascii="SNA6y5dZ+SimSun" w:hAnsi="SNA6y5dZ+SimSun" w:eastAsia="SNA6y5dZ+SimSun"/>
          <w:b/>
          <w:color w:val="000000"/>
          <w:sz w:val="21"/>
        </w:rPr>
        <w:t>调整性规则与构成性规则</w:t>
      </w:r>
      <w:r>
        <w:br/>
      </w:r>
      <w:r>
        <w:rPr>
          <w:rFonts w:ascii="SNA6y5dZ+SimSun" w:hAnsi="SNA6y5dZ+SimSun" w:eastAsia="SNA6y5dZ+SimSun"/>
          <w:color w:val="000000"/>
          <w:sz w:val="21"/>
        </w:rPr>
        <w:t>答：依据法律规则的功能分类，可以将法律规则分为调整性规则和构成性规则。</w:t>
      </w:r>
    </w:p>
    <w:p>
      <w:pPr>
        <w:autoSpaceDN w:val="0"/>
        <w:autoSpaceDE w:val="0"/>
        <w:widowControl/>
        <w:spacing w:line="300" w:lineRule="exact" w:before="36" w:after="0"/>
        <w:ind w:left="360" w:right="256" w:firstLine="0"/>
        <w:jc w:val="both"/>
      </w:pP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）调整性规则是对已有行为方式进行调整的规则，它的功能在于控制行为。从逻辑上讲，</w:t>
      </w:r>
      <w:r>
        <w:rPr>
          <w:rFonts w:ascii="SNA6y5dZ+SimSun" w:hAnsi="SNA6y5dZ+SimSun" w:eastAsia="SNA6y5dZ+SimSun"/>
          <w:color w:val="000000"/>
          <w:sz w:val="21"/>
        </w:rPr>
        <w:t>该规则所调整的行为先于规范本身，规则的功能在于对行为的模式予以控制、改变或统一。</w:t>
      </w:r>
      <w:r>
        <w:rPr>
          <w:rFonts w:ascii="SNA6y5dZ+SimSun" w:hAnsi="SNA6y5dZ+SimSun" w:eastAsia="SNA6y5dZ+SimSun"/>
          <w:color w:val="000000"/>
          <w:sz w:val="21"/>
        </w:rPr>
        <w:t>在这个意义上讲，调整性规则占了法律规范的大多数。</w:t>
      </w:r>
    </w:p>
    <w:p>
      <w:pPr>
        <w:autoSpaceDN w:val="0"/>
        <w:autoSpaceDE w:val="0"/>
        <w:widowControl/>
        <w:spacing w:line="300" w:lineRule="exact" w:before="36" w:after="0"/>
        <w:ind w:left="360" w:right="144"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）构成性规则是组织人们按规则规定的行为去活动的规则。从逻辑上讲，规则所规定的</w:t>
      </w:r>
      <w:r>
        <w:rPr>
          <w:rFonts w:ascii="SNA6y5dZ+SimSun" w:hAnsi="SNA6y5dZ+SimSun" w:eastAsia="SNA6y5dZ+SimSun"/>
          <w:color w:val="000000"/>
          <w:sz w:val="21"/>
        </w:rPr>
        <w:t>行为在逻辑上依赖规则本身。如设定某一机构的规则属于构成性规则，根据职权法定的原则，</w:t>
      </w:r>
      <w:r>
        <w:rPr>
          <w:rFonts w:ascii="SNA6y5dZ+SimSun" w:hAnsi="SNA6y5dZ+SimSun" w:eastAsia="SNA6y5dZ+SimSun"/>
          <w:color w:val="000000"/>
          <w:sz w:val="21"/>
        </w:rPr>
        <w:t>某一行政机构的成立有赖于一定规则的存在，否则就不能成立。</w:t>
      </w:r>
    </w:p>
    <w:p>
      <w:pPr>
        <w:autoSpaceDN w:val="0"/>
        <w:autoSpaceDE w:val="0"/>
        <w:widowControl/>
        <w:spacing w:line="208" w:lineRule="exact" w:before="416" w:after="0"/>
        <w:ind w:left="360" w:right="0" w:firstLine="0"/>
        <w:jc w:val="left"/>
      </w:pPr>
      <w:r>
        <w:rPr>
          <w:rFonts w:ascii="SNA6y5dZ+SimSun" w:hAnsi="SNA6y5dZ+SimSun" w:eastAsia="SNA6y5dZ+SimSun"/>
          <w:b/>
          <w:color w:val="000000"/>
          <w:sz w:val="21"/>
        </w:rPr>
        <w:t>法律关系主体的必备条件有哪些？</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答：成为法律关系主体的必备条件是，法律关系的主体必须同时具有法律上所说的权利能力</w:t>
      </w:r>
      <w:r>
        <w:rPr>
          <w:rFonts w:ascii="SNA6y5dZ+SimSun" w:hAnsi="SNA6y5dZ+SimSun" w:eastAsia="SNA6y5dZ+SimSun"/>
          <w:color w:val="000000"/>
          <w:sz w:val="21"/>
        </w:rPr>
        <w:t>和行为能力。</w:t>
      </w:r>
    </w:p>
    <w:p>
      <w:pPr>
        <w:autoSpaceDN w:val="0"/>
        <w:autoSpaceDE w:val="0"/>
        <w:widowControl/>
        <w:spacing w:line="306" w:lineRule="exact" w:before="30" w:after="0"/>
        <w:ind w:left="360" w:right="144" w:firstLine="0"/>
        <w:jc w:val="left"/>
      </w:pP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）权利能力，指法律关系主体依法享有一定权利和承担一定义务的法律资格。它是法律</w:t>
      </w:r>
      <w:r>
        <w:rPr>
          <w:rFonts w:ascii="SNA6y5dZ+SimSun" w:hAnsi="SNA6y5dZ+SimSun" w:eastAsia="SNA6y5dZ+SimSun"/>
          <w:color w:val="000000"/>
          <w:sz w:val="21"/>
        </w:rPr>
        <w:t>关系主体实际取得权利、承担义务的前提条件。权利能力按照主体不同可分为以下内容：</w:t>
      </w:r>
      <w:r>
        <w:rPr>
          <w:rFonts w:ascii="SNA6y5dZ+SimSun" w:hAnsi="SNA6y5dZ+SimSun" w:eastAsia="SNA6y5dZ+SimSun"/>
          <w:color w:val="000000"/>
          <w:sz w:val="21"/>
        </w:rPr>
        <w:t>①公民的权利能力，分为一般权利能力与特殊权利能力。一般权利能力，是一国所有公民均</w:t>
      </w:r>
      <w:r>
        <w:rPr>
          <w:rFonts w:ascii="SNA6y5dZ+SimSun" w:hAnsi="SNA6y5dZ+SimSun" w:eastAsia="SNA6y5dZ+SimSun"/>
          <w:color w:val="000000"/>
          <w:sz w:val="21"/>
        </w:rPr>
        <w:t>具有的权利能力，是取得公民法律资格的基本条件，不能被任意剥夺或解除。特殊权利能力，</w:t>
      </w:r>
      <w:r>
        <w:rPr>
          <w:rFonts w:ascii="SNA6y5dZ+SimSun" w:hAnsi="SNA6y5dZ+SimSun" w:eastAsia="SNA6y5dZ+SimSun"/>
          <w:color w:val="000000"/>
          <w:sz w:val="21"/>
        </w:rPr>
        <w:t>是某些公民在特定条件下具有的法律资格。这种资格只授予某些特定的法律主体。</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②法人的权利能力，自法人成立时产生，至法人解体时消灭。其内容和范围是由法人成立的</w:t>
      </w:r>
      <w:r>
        <w:rPr>
          <w:rFonts w:ascii="SNA6y5dZ+SimSun" w:hAnsi="SNA6y5dZ+SimSun" w:eastAsia="SNA6y5dZ+SimSun"/>
          <w:color w:val="000000"/>
          <w:sz w:val="21"/>
        </w:rPr>
        <w:t>宗旨和业务范围决定的。</w:t>
      </w:r>
    </w:p>
    <w:p>
      <w:pPr>
        <w:autoSpaceDN w:val="0"/>
        <w:autoSpaceDE w:val="0"/>
        <w:widowControl/>
        <w:spacing w:line="288" w:lineRule="exact" w:before="48"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）行为能力，指法律关系主体能够通过自己的行为实际行使权利和履行义务的能力。具</w:t>
      </w:r>
      <w:r>
        <w:rPr>
          <w:rFonts w:ascii="SNA6y5dZ+SimSun" w:hAnsi="SNA6y5dZ+SimSun" w:eastAsia="SNA6y5dZ+SimSun"/>
          <w:color w:val="000000"/>
          <w:sz w:val="21"/>
        </w:rPr>
        <w:t>体可分为：</w:t>
      </w:r>
    </w:p>
    <w:p>
      <w:pPr>
        <w:autoSpaceDN w:val="0"/>
        <w:autoSpaceDE w:val="0"/>
        <w:widowControl/>
        <w:spacing w:line="320" w:lineRule="exact" w:before="0" w:after="0"/>
        <w:ind w:left="360" w:right="288" w:firstLine="0"/>
        <w:jc w:val="left"/>
      </w:pPr>
      <w:r>
        <w:rPr>
          <w:rFonts w:ascii="SNA6y5dZ+SimSun" w:hAnsi="SNA6y5dZ+SimSun" w:eastAsia="SNA6y5dZ+SimSun"/>
          <w:color w:val="000000"/>
          <w:sz w:val="21"/>
        </w:rPr>
        <w:t>①公民的行为能力，包括：</w:t>
      </w:r>
      <w:r>
        <w:br/>
      </w:r>
      <w:r>
        <w:rPr>
          <w:rFonts w:ascii="do6wjQhH+Calibri" w:hAnsi="do6wjQhH+Calibri" w:eastAsia="do6wjQhH+Calibri"/>
          <w:color w:val="000000"/>
          <w:sz w:val="21"/>
        </w:rPr>
        <w:t>a</w:t>
      </w:r>
      <w:r>
        <w:rPr>
          <w:rFonts w:ascii="SNA6y5dZ+SimSun" w:hAnsi="SNA6y5dZ+SimSun" w:eastAsia="SNA6y5dZ+SimSun"/>
          <w:color w:val="000000"/>
          <w:sz w:val="21"/>
        </w:rPr>
        <w:t>．完全行为能力人。即达到一定法定年龄、智力健全、能够对自己的行为负完全责任的公</w:t>
      </w:r>
      <w:r>
        <w:rPr>
          <w:rFonts w:ascii="SNA6y5dZ+SimSun" w:hAnsi="SNA6y5dZ+SimSun" w:eastAsia="SNA6y5dZ+SimSun"/>
          <w:color w:val="000000"/>
          <w:sz w:val="21"/>
        </w:rPr>
        <w:t>民。</w:t>
      </w:r>
      <w:r>
        <w:rPr>
          <w:rFonts w:ascii="do6wjQhH+Calibri" w:hAnsi="do6wjQhH+Calibri" w:eastAsia="do6wjQhH+Calibri"/>
          <w:color w:val="000000"/>
          <w:sz w:val="21"/>
        </w:rPr>
        <w:t>[18</w:t>
      </w:r>
      <w:r>
        <w:rPr>
          <w:rFonts w:ascii="SNA6y5dZ+SimSun" w:hAnsi="SNA6y5dZ+SimSun" w:eastAsia="SNA6y5dZ+SimSun"/>
          <w:color w:val="000000"/>
          <w:sz w:val="21"/>
        </w:rPr>
        <w:t>周岁以上的自然人</w:t>
      </w:r>
      <w:r>
        <w:rPr>
          <w:rFonts w:ascii="do6wjQhH+Calibri" w:hAnsi="do6wjQhH+Calibri" w:eastAsia="do6wjQhH+Calibri"/>
          <w:color w:val="000000"/>
          <w:sz w:val="21"/>
        </w:rPr>
        <w:t>]</w:t>
      </w:r>
    </w:p>
    <w:p>
      <w:pPr>
        <w:sectPr>
          <w:footerReference w:type="first" r:id="rId41"/>
          <w:footerReference w:type="even" r:id="rId42"/>
          <w:footerReference w:type="default" r:id="rId43"/>
          <w:pgSz w:w="11906" w:h="17238"/>
          <w:pgMar w:top="746" w:right="1440" w:bottom="850" w:left="1440" w:header="720" w:footer="720" w:gutter="0"/>
          <w:cols w:num="1" w:equalWidth="0" w:space="720">
            <w:col w:w="9026" w:space="0"/>
          </w:cols>
          <w:docGrid w:linePitch="360"/>
        </w:sectPr>
      </w:pPr>
    </w:p>
    <w:p>
      <w:pPr>
        <w:autoSpaceDN w:val="0"/>
        <w:autoSpaceDE w:val="0"/>
        <w:widowControl/>
        <w:spacing w:line="220" w:lineRule="exact" w:before="526" w:after="0"/>
        <w:ind w:left="0" w:right="0"/>
      </w:pPr>
    </w:p>
    <w:p>
      <w:pPr>
        <w:autoSpaceDN w:val="0"/>
        <w:autoSpaceDE w:val="0"/>
        <w:widowControl/>
        <w:spacing w:line="292" w:lineRule="exact" w:before="0" w:after="0"/>
        <w:ind w:left="360" w:right="288" w:firstLine="0"/>
        <w:jc w:val="left"/>
      </w:pPr>
      <w:r>
        <w:rPr>
          <w:rFonts w:ascii="do6wjQhH+Calibri" w:hAnsi="do6wjQhH+Calibri" w:eastAsia="do6wjQhH+Calibri"/>
          <w:color w:val="000000"/>
          <w:sz w:val="21"/>
        </w:rPr>
        <w:t>b</w:t>
      </w:r>
      <w:r>
        <w:rPr>
          <w:rFonts w:ascii="SNA6y5dZ+SimSun" w:hAnsi="SNA6y5dZ+SimSun" w:eastAsia="SNA6y5dZ+SimSun"/>
          <w:color w:val="000000"/>
          <w:sz w:val="21"/>
        </w:rPr>
        <w:t>．限制行为能力。即行为能力受到一定限制，只具有部分行为能力的公民。</w:t>
      </w:r>
      <w:r>
        <w:rPr>
          <w:rFonts w:ascii="do6wjQhH+Calibri" w:hAnsi="do6wjQhH+Calibri" w:eastAsia="do6wjQhH+Calibri"/>
          <w:color w:val="000000"/>
          <w:sz w:val="21"/>
        </w:rPr>
        <w:t>[8</w:t>
      </w:r>
      <w:r>
        <w:rPr>
          <w:rFonts w:ascii="SNA6y5dZ+SimSun" w:hAnsi="SNA6y5dZ+SimSun" w:eastAsia="SNA6y5dZ+SimSun"/>
          <w:color w:val="000000"/>
          <w:sz w:val="21"/>
        </w:rPr>
        <w:t>周岁以上的</w:t>
      </w:r>
      <w:r>
        <w:rPr>
          <w:rFonts w:ascii="SNA6y5dZ+SimSun" w:hAnsi="SNA6y5dZ+SimSun" w:eastAsia="SNA6y5dZ+SimSun"/>
          <w:color w:val="000000"/>
          <w:sz w:val="21"/>
        </w:rPr>
        <w:t>未成年人和不能完全辨认自己行为的成年人</w:t>
      </w:r>
      <w:r>
        <w:rPr>
          <w:rFonts w:ascii="do6wjQhH+Calibri" w:hAnsi="do6wjQhH+Calibri" w:eastAsia="do6wjQhH+Calibri"/>
          <w:color w:val="000000"/>
          <w:sz w:val="21"/>
        </w:rPr>
        <w:t xml:space="preserve">] </w:t>
      </w:r>
      <w:r>
        <w:br/>
      </w:r>
      <w:r>
        <w:rPr>
          <w:rFonts w:ascii="do6wjQhH+Calibri" w:hAnsi="do6wjQhH+Calibri" w:eastAsia="do6wjQhH+Calibri"/>
          <w:color w:val="000000"/>
          <w:sz w:val="21"/>
        </w:rPr>
        <w:t>c</w:t>
      </w:r>
      <w:r>
        <w:rPr>
          <w:rFonts w:ascii="SNA6y5dZ+SimSun" w:hAnsi="SNA6y5dZ+SimSun" w:eastAsia="SNA6y5dZ+SimSun"/>
          <w:color w:val="000000"/>
          <w:sz w:val="21"/>
        </w:rPr>
        <w:t>．无行为能力人。即完全不能以自己的行为行使权利、履行义务的公民。</w:t>
      </w:r>
      <w:r>
        <w:rPr>
          <w:rFonts w:ascii="do6wjQhH+Calibri" w:hAnsi="do6wjQhH+Calibri" w:eastAsia="do6wjQhH+Calibri"/>
          <w:color w:val="000000"/>
          <w:sz w:val="21"/>
        </w:rPr>
        <w:t>[</w:t>
      </w:r>
      <w:r>
        <w:rPr>
          <w:rFonts w:ascii="SNA6y5dZ+SimSun" w:hAnsi="SNA6y5dZ+SimSun" w:eastAsia="SNA6y5dZ+SimSun"/>
          <w:color w:val="000000"/>
          <w:sz w:val="21"/>
        </w:rPr>
        <w:t>不满</w:t>
      </w:r>
      <w:r>
        <w:rPr>
          <w:rFonts w:ascii="do6wjQhH+Calibri" w:hAnsi="do6wjQhH+Calibri" w:eastAsia="do6wjQhH+Calibri"/>
          <w:color w:val="000000"/>
          <w:sz w:val="21"/>
        </w:rPr>
        <w:t>8</w:t>
      </w:r>
      <w:r>
        <w:rPr>
          <w:rFonts w:ascii="SNA6y5dZ+SimSun" w:hAnsi="SNA6y5dZ+SimSun" w:eastAsia="SNA6y5dZ+SimSun"/>
          <w:color w:val="000000"/>
          <w:sz w:val="21"/>
        </w:rPr>
        <w:t>周岁的未</w:t>
      </w:r>
      <w:r>
        <w:rPr>
          <w:rFonts w:ascii="SNA6y5dZ+SimSun" w:hAnsi="SNA6y5dZ+SimSun" w:eastAsia="SNA6y5dZ+SimSun"/>
          <w:color w:val="000000"/>
          <w:sz w:val="21"/>
        </w:rPr>
        <w:t>成年人和不能辨认自己行为的成年人</w:t>
      </w:r>
      <w:r>
        <w:rPr>
          <w:rFonts w:ascii="do6wjQhH+Calibri" w:hAnsi="do6wjQhH+Calibri" w:eastAsia="do6wjQhH+Calibri"/>
          <w:color w:val="000000"/>
          <w:sz w:val="21"/>
        </w:rPr>
        <w:t xml:space="preserve">] </w:t>
      </w:r>
      <w:r>
        <w:br/>
      </w:r>
      <w:r>
        <w:rPr>
          <w:rFonts w:ascii="SNA6y5dZ+SimSun" w:hAnsi="SNA6y5dZ+SimSun" w:eastAsia="SNA6y5dZ+SimSun"/>
          <w:color w:val="000000"/>
          <w:sz w:val="21"/>
        </w:rPr>
        <w:t>②法人的行为能力，指法人能够通过自己的行为实际行使权利和履行义务的能力。</w:t>
      </w:r>
    </w:p>
    <w:p>
      <w:pPr>
        <w:autoSpaceDN w:val="0"/>
        <w:autoSpaceDE w:val="0"/>
        <w:widowControl/>
        <w:spacing w:line="208" w:lineRule="exact" w:before="416" w:after="0"/>
        <w:ind w:left="360" w:right="0" w:firstLine="0"/>
        <w:jc w:val="left"/>
      </w:pPr>
      <w:r>
        <w:rPr>
          <w:rFonts w:ascii="SNA6y5dZ+SimSun" w:hAnsi="SNA6y5dZ+SimSun" w:eastAsia="SNA6y5dZ+SimSun"/>
          <w:b/>
          <w:color w:val="000000"/>
          <w:sz w:val="21"/>
        </w:rPr>
        <w:t>法律关系的主体</w:t>
      </w:r>
    </w:p>
    <w:p>
      <w:pPr>
        <w:autoSpaceDN w:val="0"/>
        <w:autoSpaceDE w:val="0"/>
        <w:widowControl/>
        <w:spacing w:line="240" w:lineRule="auto" w:before="162" w:after="0"/>
        <w:ind w:left="360" w:right="0" w:firstLine="0"/>
        <w:jc w:val="left"/>
      </w:pPr>
      <w:r>
        <w:drawing>
          <wp:inline xmlns:a="http://schemas.openxmlformats.org/drawingml/2006/main" xmlns:pic="http://schemas.openxmlformats.org/drawingml/2006/picture">
            <wp:extent cx="4841240" cy="301371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41240" cy="3013710"/>
                    </a:xfrm>
                    <a:prstGeom prst="rect"/>
                  </pic:spPr>
                </pic:pic>
              </a:graphicData>
            </a:graphic>
          </wp:inline>
        </w:drawing>
      </w:r>
    </w:p>
    <w:p>
      <w:pPr>
        <w:autoSpaceDN w:val="0"/>
        <w:autoSpaceDE w:val="0"/>
        <w:widowControl/>
        <w:spacing w:line="208" w:lineRule="exact" w:before="500" w:after="0"/>
        <w:ind w:left="360" w:right="0" w:firstLine="0"/>
        <w:jc w:val="left"/>
      </w:pPr>
      <w:r>
        <w:rPr>
          <w:rFonts w:ascii="SNA6y5dZ+SimSun" w:hAnsi="SNA6y5dZ+SimSun" w:eastAsia="SNA6y5dZ+SimSun"/>
          <w:b/>
          <w:color w:val="000000"/>
          <w:sz w:val="21"/>
        </w:rPr>
        <w:t>法律关系的形成、变更及消灭</w:t>
      </w:r>
    </w:p>
    <w:p>
      <w:pPr>
        <w:autoSpaceDN w:val="0"/>
        <w:autoSpaceDE w:val="0"/>
        <w:widowControl/>
        <w:spacing w:line="240" w:lineRule="auto" w:before="122" w:after="0"/>
        <w:ind w:left="360" w:right="0" w:firstLine="0"/>
        <w:jc w:val="left"/>
      </w:pPr>
      <w:r>
        <w:drawing>
          <wp:inline xmlns:a="http://schemas.openxmlformats.org/drawingml/2006/main" xmlns:pic="http://schemas.openxmlformats.org/drawingml/2006/picture">
            <wp:extent cx="4975860" cy="366649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75860" cy="3666490"/>
                    </a:xfrm>
                    <a:prstGeom prst="rect"/>
                  </pic:spPr>
                </pic:pic>
              </a:graphicData>
            </a:graphic>
          </wp:inline>
        </w:drawing>
      </w:r>
    </w:p>
    <w:p>
      <w:pPr>
        <w:sectPr>
          <w:footerReference w:type="first" r:id="rId44"/>
          <w:footerReference w:type="even" r:id="rId45"/>
          <w:footerReference w:type="default" r:id="rId46"/>
          <w:pgSz w:w="11906" w:h="17238"/>
          <w:pgMar w:top="746" w:right="1440" w:bottom="878" w:left="1440" w:header="720" w:footer="720" w:gutter="0"/>
          <w:cols w:num="1" w:equalWidth="0" w:space="720">
            <w:col w:w="9026" w:space="0"/>
          </w:cols>
          <w:docGrid w:linePitch="360"/>
        </w:sectPr>
      </w:pPr>
    </w:p>
    <w:p>
      <w:pPr>
        <w:autoSpaceDN w:val="0"/>
        <w:autoSpaceDE w:val="0"/>
        <w:widowControl/>
        <w:spacing w:line="220" w:lineRule="exact" w:before="682" w:after="0"/>
        <w:ind w:left="0" w:right="0"/>
      </w:pPr>
    </w:p>
    <w:p>
      <w:pPr>
        <w:autoSpaceDN w:val="0"/>
        <w:autoSpaceDE w:val="0"/>
        <w:widowControl/>
        <w:spacing w:line="208" w:lineRule="exact" w:before="0" w:after="0"/>
        <w:ind w:left="360" w:right="0" w:firstLine="0"/>
        <w:jc w:val="left"/>
      </w:pPr>
      <w:r>
        <w:rPr>
          <w:rFonts w:ascii="SNA6y5dZ+SimSun" w:hAnsi="SNA6y5dZ+SimSun" w:eastAsia="SNA6y5dZ+SimSun"/>
          <w:b/>
          <w:color w:val="000000"/>
          <w:sz w:val="21"/>
        </w:rPr>
        <w:t>法律解释</w:t>
      </w:r>
    </w:p>
    <w:p>
      <w:pPr>
        <w:autoSpaceDN w:val="0"/>
        <w:autoSpaceDE w:val="0"/>
        <w:widowControl/>
        <w:spacing w:line="208" w:lineRule="exact" w:before="104" w:after="0"/>
        <w:ind w:left="360" w:right="0" w:firstLine="0"/>
        <w:jc w:val="left"/>
      </w:pPr>
      <w:r>
        <w:rPr>
          <w:rFonts w:ascii="SNA6y5dZ+SimSun" w:hAnsi="SNA6y5dZ+SimSun" w:eastAsia="SNA6y5dZ+SimSun"/>
          <w:color w:val="000000"/>
          <w:sz w:val="21"/>
        </w:rPr>
        <w:t>答：法律解释的方法分为一般解释方法和特殊解释方法。</w:t>
      </w:r>
    </w:p>
    <w:p>
      <w:pPr>
        <w:autoSpaceDN w:val="0"/>
        <w:autoSpaceDE w:val="0"/>
        <w:widowControl/>
        <w:spacing w:line="300" w:lineRule="exact" w:before="36" w:after="0"/>
        <w:ind w:left="360" w:right="288" w:firstLine="0"/>
        <w:jc w:val="left"/>
      </w:pPr>
      <w:r>
        <w:rPr>
          <w:rFonts w:ascii="SNA6y5dZ+SimSun" w:hAnsi="SNA6y5dZ+SimSun" w:eastAsia="SNA6y5dZ+SimSun"/>
          <w:color w:val="000000"/>
          <w:sz w:val="21"/>
        </w:rPr>
        <w:t>（</w:t>
      </w:r>
      <w:r>
        <w:rPr>
          <w:rFonts w:ascii="do6wjQhH+Calibri" w:hAnsi="do6wjQhH+Calibri" w:eastAsia="do6wjQhH+Calibri"/>
          <w:color w:val="000000"/>
          <w:sz w:val="21"/>
        </w:rPr>
        <w:t>1</w:t>
      </w:r>
      <w:r>
        <w:rPr>
          <w:rFonts w:ascii="SNA6y5dZ+SimSun" w:hAnsi="SNA6y5dZ+SimSun" w:eastAsia="SNA6y5dZ+SimSun"/>
          <w:color w:val="000000"/>
          <w:sz w:val="21"/>
        </w:rPr>
        <w:t>）一般解释方法</w:t>
      </w:r>
      <w:r>
        <w:br/>
      </w:r>
      <w:r>
        <w:rPr>
          <w:rFonts w:ascii="SNA6y5dZ+SimSun" w:hAnsi="SNA6y5dZ+SimSun" w:eastAsia="SNA6y5dZ+SimSun"/>
          <w:color w:val="000000"/>
          <w:sz w:val="21"/>
        </w:rPr>
        <w:t>①文义解释，又称文法解释、语法解释、文理解释，指根据语法规则对法律条文的含义进行</w:t>
      </w:r>
      <w:r>
        <w:rPr>
          <w:rFonts w:ascii="SNA6y5dZ+SimSun" w:hAnsi="SNA6y5dZ+SimSun" w:eastAsia="SNA6y5dZ+SimSun"/>
          <w:color w:val="000000"/>
          <w:sz w:val="21"/>
        </w:rPr>
        <w:t>分析，以说明其内容的解释方法。</w:t>
      </w:r>
    </w:p>
    <w:p>
      <w:pPr>
        <w:autoSpaceDN w:val="0"/>
        <w:autoSpaceDE w:val="0"/>
        <w:widowControl/>
        <w:spacing w:line="312" w:lineRule="exact" w:before="0" w:after="0"/>
        <w:ind w:left="360" w:right="144" w:firstLine="0"/>
        <w:jc w:val="left"/>
      </w:pPr>
      <w:r>
        <w:rPr>
          <w:rFonts w:ascii="SNA6y5dZ+SimSun" w:hAnsi="SNA6y5dZ+SimSun" w:eastAsia="SNA6y5dZ+SimSun"/>
          <w:color w:val="000000"/>
          <w:sz w:val="21"/>
        </w:rPr>
        <w:t>②逻辑解释，又称体系解释、系统解释，指运用形式逻辑的方法分析法律规范的结构、内容、</w:t>
      </w:r>
      <w:r>
        <w:rPr>
          <w:rFonts w:ascii="SNA6y5dZ+SimSun" w:hAnsi="SNA6y5dZ+SimSun" w:eastAsia="SNA6y5dZ+SimSun"/>
          <w:color w:val="000000"/>
          <w:sz w:val="21"/>
        </w:rPr>
        <w:t>适用范围和所用概念之间的关系，以保持法律内部统一的解释方法。</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③历史解释，指通过研究立法时的历史背景资料、立法机关审议情况、草案说明报告及档案</w:t>
      </w:r>
      <w:r>
        <w:rPr>
          <w:rFonts w:ascii="SNA6y5dZ+SimSun" w:hAnsi="SNA6y5dZ+SimSun" w:eastAsia="SNA6y5dZ+SimSun"/>
          <w:color w:val="000000"/>
          <w:sz w:val="21"/>
        </w:rPr>
        <w:t>资料，来说明立法当时立法者准备赋予法律的内容和含义。</w:t>
      </w:r>
    </w:p>
    <w:p>
      <w:pPr>
        <w:autoSpaceDN w:val="0"/>
        <w:autoSpaceDE w:val="0"/>
        <w:widowControl/>
        <w:spacing w:line="208" w:lineRule="exact" w:before="104" w:after="0"/>
        <w:ind w:left="360" w:right="0" w:firstLine="0"/>
        <w:jc w:val="left"/>
      </w:pPr>
      <w:r>
        <w:rPr>
          <w:rFonts w:ascii="SNA6y5dZ+SimSun" w:hAnsi="SNA6y5dZ+SimSun" w:eastAsia="SNA6y5dZ+SimSun"/>
          <w:color w:val="000000"/>
          <w:sz w:val="21"/>
        </w:rPr>
        <w:t>④目的解释，指从法律的目的出发对法律所作的说明。</w:t>
      </w:r>
    </w:p>
    <w:p>
      <w:pPr>
        <w:autoSpaceDN w:val="0"/>
        <w:autoSpaceDE w:val="0"/>
        <w:widowControl/>
        <w:spacing w:line="300" w:lineRule="exact" w:before="348" w:after="0"/>
        <w:ind w:left="360" w:right="144" w:firstLine="0"/>
        <w:jc w:val="left"/>
      </w:pPr>
      <w:r>
        <w:rPr>
          <w:rFonts w:ascii="SNA6y5dZ+SimSun" w:hAnsi="SNA6y5dZ+SimSun" w:eastAsia="SNA6y5dZ+SimSun"/>
          <w:color w:val="000000"/>
          <w:sz w:val="21"/>
        </w:rPr>
        <w:t>（</w:t>
      </w:r>
      <w:r>
        <w:rPr>
          <w:rFonts w:ascii="do6wjQhH+Calibri" w:hAnsi="do6wjQhH+Calibri" w:eastAsia="do6wjQhH+Calibri"/>
          <w:color w:val="000000"/>
          <w:sz w:val="21"/>
        </w:rPr>
        <w:t>2</w:t>
      </w:r>
      <w:r>
        <w:rPr>
          <w:rFonts w:ascii="SNA6y5dZ+SimSun" w:hAnsi="SNA6y5dZ+SimSun" w:eastAsia="SNA6y5dZ+SimSun"/>
          <w:color w:val="000000"/>
          <w:sz w:val="21"/>
        </w:rPr>
        <w:t>）特殊解释方法</w:t>
      </w:r>
      <w:r>
        <w:br/>
      </w:r>
      <w:r>
        <w:rPr>
          <w:rFonts w:ascii="SNA6y5dZ+SimSun" w:hAnsi="SNA6y5dZ+SimSun" w:eastAsia="SNA6y5dZ+SimSun"/>
          <w:color w:val="000000"/>
          <w:sz w:val="21"/>
        </w:rPr>
        <w:t>①扩张解释，指当法律条文的字面含义过于狭窄，不足以表现立法意图、体现社会需要时，</w:t>
      </w:r>
      <w:r>
        <w:rPr>
          <w:rFonts w:ascii="SNA6y5dZ+SimSun" w:hAnsi="SNA6y5dZ+SimSun" w:eastAsia="SNA6y5dZ+SimSun"/>
          <w:color w:val="000000"/>
          <w:sz w:val="21"/>
        </w:rPr>
        <w:t>对法律条文所作的宽于其文字含义的解释。</w:t>
      </w:r>
    </w:p>
    <w:p>
      <w:pPr>
        <w:autoSpaceDN w:val="0"/>
        <w:autoSpaceDE w:val="0"/>
        <w:widowControl/>
        <w:spacing w:line="312" w:lineRule="exact" w:before="0" w:after="0"/>
        <w:ind w:left="360" w:right="288" w:firstLine="0"/>
        <w:jc w:val="left"/>
      </w:pPr>
      <w:r>
        <w:rPr>
          <w:rFonts w:ascii="SNA6y5dZ+SimSun" w:hAnsi="SNA6y5dZ+SimSun" w:eastAsia="SNA6y5dZ+SimSun"/>
          <w:color w:val="000000"/>
          <w:sz w:val="21"/>
        </w:rPr>
        <w:t>②限缩解释，指法律条文的字面含义较之立法意图或社会实际需求明显过宽时，对法律条文</w:t>
      </w:r>
      <w:r>
        <w:rPr>
          <w:rFonts w:ascii="SNA6y5dZ+SimSun" w:hAnsi="SNA6y5dZ+SimSun" w:eastAsia="SNA6y5dZ+SimSun"/>
          <w:color w:val="000000"/>
          <w:sz w:val="21"/>
        </w:rPr>
        <w:t>所作的窄于其字面含义的解释。</w:t>
      </w:r>
    </w:p>
    <w:p>
      <w:pPr>
        <w:autoSpaceDN w:val="0"/>
        <w:autoSpaceDE w:val="0"/>
        <w:widowControl/>
        <w:spacing w:line="312" w:lineRule="exact" w:before="312" w:after="0"/>
        <w:ind w:left="360" w:right="288" w:firstLine="0"/>
        <w:jc w:val="left"/>
      </w:pPr>
      <w:r>
        <w:rPr>
          <w:rFonts w:ascii="SNA6y5dZ+SimSun" w:hAnsi="SNA6y5dZ+SimSun" w:eastAsia="SNA6y5dZ+SimSun"/>
          <w:b/>
          <w:color w:val="000000"/>
          <w:sz w:val="21"/>
        </w:rPr>
        <w:t>法律推理中形式推理的类型</w:t>
      </w:r>
      <w:r>
        <w:br/>
      </w:r>
      <w:r>
        <w:rPr>
          <w:rFonts w:ascii="SNA6y5dZ+SimSun" w:hAnsi="SNA6y5dZ+SimSun" w:eastAsia="SNA6y5dZ+SimSun"/>
          <w:color w:val="000000"/>
          <w:sz w:val="21"/>
        </w:rPr>
        <w:t>答：形式推理又称分析推理，就是运用形式逻辑进行推理。其主要包括三种：</w:t>
      </w:r>
      <w:r>
        <w:br/>
      </w:r>
      <w:r>
        <w:rPr>
          <w:rFonts w:ascii="SNA6y5dZ+SimSun" w:hAnsi="SNA6y5dZ+SimSun" w:eastAsia="SNA6y5dZ+SimSun"/>
          <w:b/>
          <w:color w:val="000000"/>
          <w:sz w:val="21"/>
        </w:rPr>
        <w:t>（</w:t>
      </w:r>
      <w:r>
        <w:rPr>
          <w:rFonts w:ascii="iN8B4J3D+Calibri" w:hAnsi="iN8B4J3D+Calibri" w:eastAsia="iN8B4J3D+Calibri"/>
          <w:color w:val="000000"/>
          <w:sz w:val="21"/>
        </w:rPr>
        <w:t>1</w:t>
      </w:r>
      <w:r>
        <w:rPr>
          <w:rFonts w:ascii="SNA6y5dZ+SimSun" w:hAnsi="SNA6y5dZ+SimSun" w:eastAsia="SNA6y5dZ+SimSun"/>
          <w:color w:val="000000"/>
          <w:sz w:val="21"/>
        </w:rPr>
        <w:t>）演绎推理，是指从一般的法律规定到个别特殊行为的推理。这是最简单的推理形式。</w:t>
      </w:r>
      <w:r>
        <w:rPr>
          <w:rFonts w:ascii="SNA6y5dZ+SimSun" w:hAnsi="SNA6y5dZ+SimSun" w:eastAsia="SNA6y5dZ+SimSun"/>
          <w:color w:val="000000"/>
          <w:sz w:val="21"/>
        </w:rPr>
        <w:t>由于我国是成文法国家，因此，司法活动中的形式推理一般被认为主要是演绎推理，即著名</w:t>
      </w:r>
      <w:r>
        <w:rPr>
          <w:rFonts w:ascii="SNA6y5dZ+SimSun" w:hAnsi="SNA6y5dZ+SimSun" w:eastAsia="SNA6y5dZ+SimSun"/>
          <w:color w:val="000000"/>
          <w:sz w:val="21"/>
        </w:rPr>
        <w:t>的三段论推理：①演绎推理的大前提</w:t>
      </w:r>
      <w:r>
        <w:br/>
      </w:r>
      <w:r>
        <w:rPr>
          <w:rFonts w:ascii="SNA6y5dZ+SimSun" w:hAnsi="SNA6y5dZ+SimSun" w:eastAsia="SNA6y5dZ+SimSun"/>
          <w:color w:val="000000"/>
          <w:sz w:val="21"/>
        </w:rPr>
        <w:t>是有可以适用的法律规则和法律原则；②小前提是经过认定的案件事实；③结论体现在具有</w:t>
      </w:r>
      <w:r>
        <w:rPr>
          <w:rFonts w:ascii="SNA6y5dZ+SimSun" w:hAnsi="SNA6y5dZ+SimSun" w:eastAsia="SNA6y5dZ+SimSun"/>
          <w:color w:val="000000"/>
          <w:sz w:val="21"/>
        </w:rPr>
        <w:t>法律效力的针对个别行为的非规范性法律文件中，即判决或裁定。用演绎推理得出正确结论</w:t>
      </w:r>
      <w:r>
        <w:rPr>
          <w:rFonts w:ascii="SNA6y5dZ+SimSun" w:hAnsi="SNA6y5dZ+SimSun" w:eastAsia="SNA6y5dZ+SimSun"/>
          <w:color w:val="000000"/>
          <w:sz w:val="21"/>
        </w:rPr>
        <w:t>的条件是前提真实且推理形式有效。</w:t>
      </w:r>
    </w:p>
    <w:p>
      <w:pPr>
        <w:autoSpaceDN w:val="0"/>
        <w:autoSpaceDE w:val="0"/>
        <w:widowControl/>
        <w:spacing w:line="300" w:lineRule="exact" w:before="36" w:after="0"/>
        <w:ind w:left="360" w:right="354" w:firstLine="0"/>
        <w:jc w:val="both"/>
      </w:pPr>
      <w:r>
        <w:rPr>
          <w:rFonts w:ascii="SNA6y5dZ+SimSun" w:hAnsi="SNA6y5dZ+SimSun" w:eastAsia="SNA6y5dZ+SimSun"/>
          <w:b/>
          <w:color w:val="000000"/>
          <w:sz w:val="21"/>
        </w:rPr>
        <w:t>（</w:t>
      </w:r>
      <w:r>
        <w:rPr>
          <w:rFonts w:ascii="iN8B4J3D+Calibri" w:hAnsi="iN8B4J3D+Calibri" w:eastAsia="iN8B4J3D+Calibri"/>
          <w:color w:val="000000"/>
          <w:sz w:val="21"/>
        </w:rPr>
        <w:t>2</w:t>
      </w:r>
      <w:r>
        <w:rPr>
          <w:rFonts w:ascii="SNA6y5dZ+SimSun" w:hAnsi="SNA6y5dZ+SimSun" w:eastAsia="SNA6y5dZ+SimSun"/>
          <w:color w:val="000000"/>
          <w:sz w:val="21"/>
        </w:rPr>
        <w:t>）归纳推理，是指从特殊到一般的推理。当法官处理案件时，手边没有合适的法律规则</w:t>
      </w:r>
      <w:r>
        <w:rPr>
          <w:rFonts w:ascii="SNA6y5dZ+SimSun" w:hAnsi="SNA6y5dZ+SimSun" w:eastAsia="SNA6y5dZ+SimSun"/>
          <w:color w:val="000000"/>
          <w:sz w:val="21"/>
        </w:rPr>
        <w:t>和原则供适用，而从一系列早期的判例中可以总结出可适用的规则和原则，那么，他就按先</w:t>
      </w:r>
      <w:r>
        <w:rPr>
          <w:rFonts w:ascii="SNA6y5dZ+SimSun" w:hAnsi="SNA6y5dZ+SimSun" w:eastAsia="SNA6y5dZ+SimSun"/>
          <w:color w:val="000000"/>
          <w:sz w:val="21"/>
        </w:rPr>
        <w:t>例处理了本案。</w:t>
      </w:r>
    </w:p>
    <w:p>
      <w:pPr>
        <w:autoSpaceDN w:val="0"/>
        <w:autoSpaceDE w:val="0"/>
        <w:widowControl/>
        <w:spacing w:line="308" w:lineRule="exact" w:before="28" w:after="0"/>
        <w:ind w:left="360" w:right="144" w:firstLine="0"/>
        <w:jc w:val="left"/>
      </w:pPr>
      <w:r>
        <w:rPr>
          <w:rFonts w:ascii="SNA6y5dZ+SimSun" w:hAnsi="SNA6y5dZ+SimSun" w:eastAsia="SNA6y5dZ+SimSun"/>
          <w:b/>
          <w:color w:val="000000"/>
          <w:sz w:val="21"/>
        </w:rPr>
        <w:t>（</w:t>
      </w:r>
      <w:r>
        <w:rPr>
          <w:rFonts w:ascii="iN8B4J3D+Calibri" w:hAnsi="iN8B4J3D+Calibri" w:eastAsia="iN8B4J3D+Calibri"/>
          <w:color w:val="000000"/>
          <w:sz w:val="21"/>
        </w:rPr>
        <w:t>3</w:t>
      </w:r>
      <w:r>
        <w:rPr>
          <w:rFonts w:ascii="SNA6y5dZ+SimSun" w:hAnsi="SNA6y5dZ+SimSun" w:eastAsia="SNA6y5dZ+SimSun"/>
          <w:color w:val="000000"/>
          <w:sz w:val="21"/>
        </w:rPr>
        <w:t>）类比推理，在法学上也被称为类推适用和比照适用，是指在法律没有明确的文字规定</w:t>
      </w:r>
      <w:r>
        <w:rPr>
          <w:rFonts w:ascii="SNA6y5dZ+SimSun" w:hAnsi="SNA6y5dZ+SimSun" w:eastAsia="SNA6y5dZ+SimSun"/>
          <w:color w:val="000000"/>
          <w:sz w:val="21"/>
        </w:rPr>
        <w:t>的情况下，比照相应的法律规定加以处理的推理形式。这种推理的前提是：该法律条文虽然</w:t>
      </w:r>
      <w:r>
        <w:rPr>
          <w:rFonts w:ascii="SNA6y5dZ+SimSun" w:hAnsi="SNA6y5dZ+SimSun" w:eastAsia="SNA6y5dZ+SimSun"/>
          <w:color w:val="000000"/>
          <w:sz w:val="21"/>
        </w:rPr>
        <w:t>没有明确规定，但该法律条文赖以存在的基本原理和原则却可以包含某一行为或事件。所以，</w:t>
      </w:r>
      <w:r>
        <w:rPr>
          <w:rFonts w:ascii="SNA6y5dZ+SimSun" w:hAnsi="SNA6y5dZ+SimSun" w:eastAsia="SNA6y5dZ+SimSun"/>
          <w:color w:val="000000"/>
          <w:sz w:val="21"/>
        </w:rPr>
        <w:t>对一个规则进行类推，是以一定的政策、公理和衡平的需要为基础，而不是以法律的明文规</w:t>
      </w:r>
      <w:r>
        <w:rPr>
          <w:rFonts w:ascii="SNA6y5dZ+SimSun" w:hAnsi="SNA6y5dZ+SimSun" w:eastAsia="SNA6y5dZ+SimSun"/>
          <w:color w:val="000000"/>
          <w:sz w:val="21"/>
        </w:rPr>
        <w:t>定为依据的。类比推理具有以下特点：</w:t>
      </w:r>
      <w:r>
        <w:br/>
      </w:r>
      <w:r>
        <w:rPr>
          <w:rFonts w:ascii="SNA6y5dZ+SimSun" w:hAnsi="SNA6y5dZ+SimSun" w:eastAsia="SNA6y5dZ+SimSun"/>
          <w:color w:val="000000"/>
          <w:sz w:val="21"/>
        </w:rPr>
        <w:t>①寻找相似性。类比的关键是两个对象之间的相似性。寻找相似性的基本方法是比较。通过</w:t>
      </w:r>
      <w:r>
        <w:rPr>
          <w:rFonts w:ascii="SNA6y5dZ+SimSun" w:hAnsi="SNA6y5dZ+SimSun" w:eastAsia="SNA6y5dZ+SimSun"/>
          <w:color w:val="000000"/>
          <w:sz w:val="21"/>
        </w:rPr>
        <w:t>比较两个对象，经过理性分析，从而得出结论。</w:t>
      </w:r>
    </w:p>
    <w:p>
      <w:pPr>
        <w:autoSpaceDN w:val="0"/>
        <w:autoSpaceDE w:val="0"/>
        <w:widowControl/>
        <w:spacing w:line="312" w:lineRule="exact" w:before="0" w:after="0"/>
        <w:ind w:left="360" w:right="360" w:firstLine="0"/>
        <w:jc w:val="both"/>
      </w:pPr>
      <w:r>
        <w:rPr>
          <w:rFonts w:ascii="SNA6y5dZ+SimSun" w:hAnsi="SNA6y5dZ+SimSun" w:eastAsia="SNA6y5dZ+SimSun"/>
          <w:color w:val="000000"/>
          <w:sz w:val="21"/>
        </w:rPr>
        <w:t>②类比推理需要想象和猜测。想象、猜测与逻辑和经验三者同为法律生命的源泉，科学研究</w:t>
      </w:r>
      <w:r>
        <w:rPr>
          <w:rFonts w:ascii="SNA6y5dZ+SimSun" w:hAnsi="SNA6y5dZ+SimSun" w:eastAsia="SNA6y5dZ+SimSun"/>
          <w:color w:val="000000"/>
          <w:sz w:val="21"/>
        </w:rPr>
        <w:t>离不开想象，法律职业者的工作需要更大的想象空间。任何推理，包括类比推理，都不可能</w:t>
      </w:r>
      <w:r>
        <w:rPr>
          <w:rFonts w:ascii="SNA6y5dZ+SimSun" w:hAnsi="SNA6y5dZ+SimSun" w:eastAsia="SNA6y5dZ+SimSun"/>
          <w:color w:val="000000"/>
          <w:sz w:val="21"/>
        </w:rPr>
        <w:t>是严格的逻辑推理，严格的逻辑推理大概只存在于有关逻辑理论的著述之中。</w:t>
      </w:r>
    </w:p>
    <w:p>
      <w:pPr>
        <w:autoSpaceDN w:val="0"/>
        <w:autoSpaceDE w:val="0"/>
        <w:widowControl/>
        <w:spacing w:line="312" w:lineRule="exact" w:before="0" w:after="0"/>
        <w:ind w:left="360" w:right="144" w:firstLine="0"/>
        <w:jc w:val="left"/>
      </w:pPr>
      <w:r>
        <w:rPr>
          <w:rFonts w:ascii="SNA6y5dZ+SimSun" w:hAnsi="SNA6y5dZ+SimSun" w:eastAsia="SNA6y5dZ+SimSun"/>
          <w:color w:val="000000"/>
          <w:sz w:val="21"/>
        </w:rPr>
        <w:t>③其结论是或然的，根据类比推理得到的结论也可能是某一具体事例的若干结论中的一种，</w:t>
      </w:r>
      <w:r>
        <w:rPr>
          <w:rFonts w:ascii="SNA6y5dZ+SimSun" w:hAnsi="SNA6y5dZ+SimSun" w:eastAsia="SNA6y5dZ+SimSun"/>
          <w:color w:val="000000"/>
          <w:sz w:val="21"/>
        </w:rPr>
        <w:t>并不是唯一正确的结论。</w:t>
      </w:r>
    </w:p>
    <w:sectPr w:rsidR="00FC693F" w:rsidRPr="0006063C" w:rsidSect="00034616">
      <w:footerReference w:type="first" r:id="rId17"/>
      <w:footerReference w:type="even" r:id="rId18"/>
      <w:footerReference w:type="default" r:id="rId19"/>
      <w:pgSz w:w="11906" w:h="16838"/>
      <w:pgMar w:top="902" w:right="1440" w:bottom="1330" w:left="1440" w:header="720" w:footer="720" w:gutter="0"/>
      <w:cols w:num="1" w:equalWidth="0" w:space="720">
        <w:col w:w="9026"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NA6y5dZ+SimSun">
    <w:panose1 w:val="02000500000000000000"/>
    <w:charset w:val="00"/>
    <w:family w:val="auto"/>
    <w:pitch w:val="variable"/>
    <w:sig w:usb0="80000287" w:usb1="2ACF3C50" w:usb2="00000016" w:usb3="00000000" w:csb0="0004001F" w:csb1="00000000"/>
    <w:embedRegular r:id="rId1" w:fontKey="{6555D584-54F7-426F-876C-2B9B23ED7623}"/>
  </w:font>
  <w:font w:name="do6wjQhH+Calibri">
    <w:panose1 w:val="02000500000000000000"/>
    <w:charset w:val="00"/>
    <w:family w:val="auto"/>
    <w:pitch w:val="variable"/>
    <w:sig w:usb0="80000287" w:usb1="2ACF3C50" w:usb2="00000016" w:usb3="00000000" w:csb0="0004001F" w:csb1="00000000"/>
    <w:embedRegular r:id="rId2" w:fontKey="{9D25C454-0168-4E3B-9C81-AD2CCF40B466}"/>
  </w:font>
  <w:font w:name="iN8B4J3D+Calibri">
    <w:panose1 w:val="02000500000000000000"/>
    <w:charset w:val="00"/>
    <w:family w:val="auto"/>
    <w:pitch w:val="variable"/>
    <w:sig w:usb0="80000287" w:usb1="2ACF3C50" w:usb2="00000016" w:usb3="00000000" w:csb0="0004001F" w:csb1="00000000"/>
    <w:embedRegular r:id="rId3" w:fontKey="{BCE064FC-9DA4-4979-8614-B8B98C08BA31}"/>
  </w:font>
</w:fonts>
</file>

<file path=word/footer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67" name="Watermark 1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68" name="Watermark 1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69" name="Watermark 1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0" name="Watermark 1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1" name="Watermark 1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2" name="Watermark 1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7.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3" name="Watermark 1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8.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4" name="Watermark 1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9.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5" name="Watermark 1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0.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6" name="Watermark 1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7" name="Watermark 1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78" name="Watermark 1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79" name="Watermark 1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0" name="Watermark 1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1" name="Watermark 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2" name="Watermark 1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7.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3" name="Watermark 1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8.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4" name="Watermark 1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9.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85" name="Watermark 1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0.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86" name="Watermark 1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2787" name="Watermark 1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8" name="Watermark 1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89" name="Watermark 1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0" name="Watermark 1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1" name="Watermark 1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2" name="Watermark 1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7.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3" name="Watermark 1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8.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4" name="Watermark 1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9.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5" name="Watermark 1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0.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10450830</wp:posOffset>
          </wp:positionV>
          <wp:extent cx="1009650" cy="304800"/>
          <wp:effectExtent l="0" t="0" r="0" b="0"/>
          <wp:wrapNone/>
          <wp:docPr id="12796" name="Watermark 1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2.png" Type="http://schemas.openxmlformats.org/officeDocument/2006/relationships/imag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footer1.xml" Type="http://schemas.openxmlformats.org/officeDocument/2006/relationships/footer"/><Relationship Id="rId18" Target="footer2.xml" Type="http://schemas.openxmlformats.org/officeDocument/2006/relationships/footer"/><Relationship Id="rId19" Target="footer3.xml" Type="http://schemas.openxmlformats.org/officeDocument/2006/relationships/footer"/><Relationship Id="rId2" Target="numbering.xml" Type="http://schemas.openxmlformats.org/officeDocument/2006/relationships/numbering"/><Relationship Id="rId20" Target="footer4.xml" Type="http://schemas.openxmlformats.org/officeDocument/2006/relationships/footer"/><Relationship Id="rId21" Target="footer5.xml" Type="http://schemas.openxmlformats.org/officeDocument/2006/relationships/footer"/><Relationship Id="rId22" Target="footer6.xml" Type="http://schemas.openxmlformats.org/officeDocument/2006/relationships/footer"/><Relationship Id="rId23" Target="footer7.xml" Type="http://schemas.openxmlformats.org/officeDocument/2006/relationships/footer"/><Relationship Id="rId24" Target="footer8.xml" Type="http://schemas.openxmlformats.org/officeDocument/2006/relationships/footer"/><Relationship Id="rId25" Target="footer9.xml" Type="http://schemas.openxmlformats.org/officeDocument/2006/relationships/footer"/><Relationship Id="rId26" Target="footer10.xml" Type="http://schemas.openxmlformats.org/officeDocument/2006/relationships/footer"/><Relationship Id="rId27" Target="footer11.xml" Type="http://schemas.openxmlformats.org/officeDocument/2006/relationships/footer"/><Relationship Id="rId28" Target="footer12.xml" Type="http://schemas.openxmlformats.org/officeDocument/2006/relationships/footer"/><Relationship Id="rId29" Target="footer13.xml" Type="http://schemas.openxmlformats.org/officeDocument/2006/relationships/footer"/><Relationship Id="rId3" Target="styles.xml" Type="http://schemas.openxmlformats.org/officeDocument/2006/relationships/styles"/><Relationship Id="rId30" Target="footer14.xml" Type="http://schemas.openxmlformats.org/officeDocument/2006/relationships/footer"/><Relationship Id="rId31" Target="footer15.xml" Type="http://schemas.openxmlformats.org/officeDocument/2006/relationships/footer"/><Relationship Id="rId32" Target="footer16.xml" Type="http://schemas.openxmlformats.org/officeDocument/2006/relationships/footer"/><Relationship Id="rId33" Target="footer17.xml" Type="http://schemas.openxmlformats.org/officeDocument/2006/relationships/footer"/><Relationship Id="rId34" Target="footer18.xml" Type="http://schemas.openxmlformats.org/officeDocument/2006/relationships/footer"/><Relationship Id="rId35" Target="footer19.xml" Type="http://schemas.openxmlformats.org/officeDocument/2006/relationships/footer"/><Relationship Id="rId36" Target="footer20.xml" Type="http://schemas.openxmlformats.org/officeDocument/2006/relationships/footer"/><Relationship Id="rId37" Target="footer21.xml" Type="http://schemas.openxmlformats.org/officeDocument/2006/relationships/footer"/><Relationship Id="rId38" Target="footer22.xml" Type="http://schemas.openxmlformats.org/officeDocument/2006/relationships/footer"/><Relationship Id="rId39" Target="footer23.xml" Type="http://schemas.openxmlformats.org/officeDocument/2006/relationships/footer"/><Relationship Id="rId4" Target="stylesWithEffects.xml" Type="http://schemas.microsoft.com/office/2007/relationships/stylesWithEffects"/><Relationship Id="rId40" Target="footer24.xml" Type="http://schemas.openxmlformats.org/officeDocument/2006/relationships/footer"/><Relationship Id="rId41" Target="footer25.xml" Type="http://schemas.openxmlformats.org/officeDocument/2006/relationships/footer"/><Relationship Id="rId42" Target="footer26.xml" Type="http://schemas.openxmlformats.org/officeDocument/2006/relationships/footer"/><Relationship Id="rId43" Target="footer27.xml" Type="http://schemas.openxmlformats.org/officeDocument/2006/relationships/footer"/><Relationship Id="rId44" Target="footer28.xml" Type="http://schemas.openxmlformats.org/officeDocument/2006/relationships/footer"/><Relationship Id="rId45" Target="footer29.xml" Type="http://schemas.openxmlformats.org/officeDocument/2006/relationships/footer"/><Relationship Id="rId46" Target="footer30.xml" Type="http://schemas.openxmlformats.org/officeDocument/2006/relationships/footer"/><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9" Target="media/image1.png" Type="http://schemas.openxmlformats.org/officeDocument/2006/relationships/image"/></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s>
</file>

<file path=word/_rels/footer1.xml.rels><?xml version="1.0" encoding="UTF-8" standalone="no"?><Relationships xmlns="http://schemas.openxmlformats.org/package/2006/relationships"><Relationship Id="rId1" Target="media/image9.png" Type="http://schemas.openxmlformats.org/officeDocument/2006/relationships/image"/></Relationships>
</file>

<file path=word/_rels/footer2.xml.rels><?xml version="1.0" encoding="UTF-8" standalone="no"?><Relationships xmlns="http://schemas.openxmlformats.org/package/2006/relationships"><Relationship Id="rId1" Target="media/image9.png" Type="http://schemas.openxmlformats.org/officeDocument/2006/relationships/image"/></Relationships>
</file>

<file path=word/_rels/footer3.xml.rels><?xml version="1.0" encoding="UTF-8" standalone="no"?><Relationships xmlns="http://schemas.openxmlformats.org/package/2006/relationships"><Relationship Id="rId1" Target="media/image9.png" Type="http://schemas.openxmlformats.org/officeDocument/2006/relationships/image"/></Relationships>
</file>

<file path=word/_rels/footer4.xml.rels><?xml version="1.0" encoding="UTF-8" standalone="no"?><Relationships xmlns="http://schemas.openxmlformats.org/package/2006/relationships"><Relationship Id="rId1" Target="media/image9.png" Type="http://schemas.openxmlformats.org/officeDocument/2006/relationships/image"/></Relationships>
</file>

<file path=word/_rels/footer5.xml.rels><?xml version="1.0" encoding="UTF-8" standalone="no"?><Relationships xmlns="http://schemas.openxmlformats.org/package/2006/relationships"><Relationship Id="rId1" Target="media/image9.png" Type="http://schemas.openxmlformats.org/officeDocument/2006/relationships/image"/></Relationships>
</file>

<file path=word/_rels/footer6.xml.rels><?xml version="1.0" encoding="UTF-8" standalone="no"?><Relationships xmlns="http://schemas.openxmlformats.org/package/2006/relationships"><Relationship Id="rId1" Target="media/image9.png" Type="http://schemas.openxmlformats.org/officeDocument/2006/relationships/image"/></Relationships>
</file>

<file path=word/_rels/footer7.xml.rels><?xml version="1.0" encoding="UTF-8" standalone="no"?><Relationships xmlns="http://schemas.openxmlformats.org/package/2006/relationships"><Relationship Id="rId1" Target="media/image9.png" Type="http://schemas.openxmlformats.org/officeDocument/2006/relationships/image"/></Relationships>
</file>

<file path=word/_rels/footer8.xml.rels><?xml version="1.0" encoding="UTF-8" standalone="no"?><Relationships xmlns="http://schemas.openxmlformats.org/package/2006/relationships"><Relationship Id="rId1" Target="media/image9.png" Type="http://schemas.openxmlformats.org/officeDocument/2006/relationships/image"/></Relationships>
</file>

<file path=word/_rels/footer9.xml.rels><?xml version="1.0" encoding="UTF-8" standalone="no"?><Relationships xmlns="http://schemas.openxmlformats.org/package/2006/relationships"><Relationship Id="rId1" Target="media/image9.png" Type="http://schemas.openxmlformats.org/officeDocument/2006/relationships/image"/></Relationships>
</file>

<file path=word/_rels/footer10.xml.rels><?xml version="1.0" encoding="UTF-8" standalone="no"?><Relationships xmlns="http://schemas.openxmlformats.org/package/2006/relationships"><Relationship Id="rId1" Target="media/image9.png" Type="http://schemas.openxmlformats.org/officeDocument/2006/relationships/image"/></Relationships>
</file>

<file path=word/_rels/footer11.xml.rels><?xml version="1.0" encoding="UTF-8" standalone="no"?><Relationships xmlns="http://schemas.openxmlformats.org/package/2006/relationships"><Relationship Id="rId1" Target="media/image9.png" Type="http://schemas.openxmlformats.org/officeDocument/2006/relationships/image"/></Relationships>
</file>

<file path=word/_rels/footer12.xml.rels><?xml version="1.0" encoding="UTF-8" standalone="no"?><Relationships xmlns="http://schemas.openxmlformats.org/package/2006/relationships"><Relationship Id="rId1" Target="media/image9.png" Type="http://schemas.openxmlformats.org/officeDocument/2006/relationships/image"/></Relationships>
</file>

<file path=word/_rels/footer13.xml.rels><?xml version="1.0" encoding="UTF-8" standalone="no"?><Relationships xmlns="http://schemas.openxmlformats.org/package/2006/relationships"><Relationship Id="rId1" Target="media/image9.png" Type="http://schemas.openxmlformats.org/officeDocument/2006/relationships/image"/></Relationships>
</file>

<file path=word/_rels/footer14.xml.rels><?xml version="1.0" encoding="UTF-8" standalone="no"?><Relationships xmlns="http://schemas.openxmlformats.org/package/2006/relationships"><Relationship Id="rId1" Target="media/image9.png" Type="http://schemas.openxmlformats.org/officeDocument/2006/relationships/image"/></Relationships>
</file>

<file path=word/_rels/footer15.xml.rels><?xml version="1.0" encoding="UTF-8" standalone="no"?><Relationships xmlns="http://schemas.openxmlformats.org/package/2006/relationships"><Relationship Id="rId1" Target="media/image9.png" Type="http://schemas.openxmlformats.org/officeDocument/2006/relationships/image"/></Relationships>
</file>

<file path=word/_rels/footer16.xml.rels><?xml version="1.0" encoding="UTF-8" standalone="no"?><Relationships xmlns="http://schemas.openxmlformats.org/package/2006/relationships"><Relationship Id="rId1" Target="media/image9.png" Type="http://schemas.openxmlformats.org/officeDocument/2006/relationships/image"/></Relationships>
</file>

<file path=word/_rels/footer17.xml.rels><?xml version="1.0" encoding="UTF-8" standalone="no"?><Relationships xmlns="http://schemas.openxmlformats.org/package/2006/relationships"><Relationship Id="rId1" Target="media/image9.png" Type="http://schemas.openxmlformats.org/officeDocument/2006/relationships/image"/></Relationships>
</file>

<file path=word/_rels/footer18.xml.rels><?xml version="1.0" encoding="UTF-8" standalone="no"?><Relationships xmlns="http://schemas.openxmlformats.org/package/2006/relationships"><Relationship Id="rId1" Target="media/image9.png" Type="http://schemas.openxmlformats.org/officeDocument/2006/relationships/image"/></Relationships>
</file>

<file path=word/_rels/footer19.xml.rels><?xml version="1.0" encoding="UTF-8" standalone="no"?><Relationships xmlns="http://schemas.openxmlformats.org/package/2006/relationships"><Relationship Id="rId1" Target="media/image9.png" Type="http://schemas.openxmlformats.org/officeDocument/2006/relationships/image"/></Relationships>
</file>

<file path=word/_rels/footer20.xml.rels><?xml version="1.0" encoding="UTF-8" standalone="no"?><Relationships xmlns="http://schemas.openxmlformats.org/package/2006/relationships"><Relationship Id="rId1" Target="media/image9.png" Type="http://schemas.openxmlformats.org/officeDocument/2006/relationships/image"/></Relationships>
</file>

<file path=word/_rels/footer21.xml.rels><?xml version="1.0" encoding="UTF-8" standalone="no"?><Relationships xmlns="http://schemas.openxmlformats.org/package/2006/relationships"><Relationship Id="rId1" Target="media/image9.png" Type="http://schemas.openxmlformats.org/officeDocument/2006/relationships/image"/></Relationships>
</file>

<file path=word/_rels/footer22.xml.rels><?xml version="1.0" encoding="UTF-8" standalone="no"?><Relationships xmlns="http://schemas.openxmlformats.org/package/2006/relationships"><Relationship Id="rId1" Target="media/image9.png" Type="http://schemas.openxmlformats.org/officeDocument/2006/relationships/image"/></Relationships>
</file>

<file path=word/_rels/footer23.xml.rels><?xml version="1.0" encoding="UTF-8" standalone="no"?><Relationships xmlns="http://schemas.openxmlformats.org/package/2006/relationships"><Relationship Id="rId1" Target="media/image9.png" Type="http://schemas.openxmlformats.org/officeDocument/2006/relationships/image"/></Relationships>
</file>

<file path=word/_rels/footer24.xml.rels><?xml version="1.0" encoding="UTF-8" standalone="no"?><Relationships xmlns="http://schemas.openxmlformats.org/package/2006/relationships"><Relationship Id="rId1" Target="media/image9.png" Type="http://schemas.openxmlformats.org/officeDocument/2006/relationships/image"/></Relationships>
</file>

<file path=word/_rels/footer25.xml.rels><?xml version="1.0" encoding="UTF-8" standalone="no"?><Relationships xmlns="http://schemas.openxmlformats.org/package/2006/relationships"><Relationship Id="rId1" Target="media/image9.png" Type="http://schemas.openxmlformats.org/officeDocument/2006/relationships/image"/></Relationships>
</file>

<file path=word/_rels/footer26.xml.rels><?xml version="1.0" encoding="UTF-8" standalone="no"?><Relationships xmlns="http://schemas.openxmlformats.org/package/2006/relationships"><Relationship Id="rId1" Target="media/image9.png" Type="http://schemas.openxmlformats.org/officeDocument/2006/relationships/image"/></Relationships>
</file>

<file path=word/_rels/footer27.xml.rels><?xml version="1.0" encoding="UTF-8" standalone="no"?><Relationships xmlns="http://schemas.openxmlformats.org/package/2006/relationships"><Relationship Id="rId1" Target="media/image9.png" Type="http://schemas.openxmlformats.org/officeDocument/2006/relationships/image"/></Relationships>
</file>

<file path=word/_rels/footer28.xml.rels><?xml version="1.0" encoding="UTF-8" standalone="no"?><Relationships xmlns="http://schemas.openxmlformats.org/package/2006/relationships"><Relationship Id="rId1" Target="media/image9.png" Type="http://schemas.openxmlformats.org/officeDocument/2006/relationships/image"/></Relationships>
</file>

<file path=word/_rels/footer29.xml.rels><?xml version="1.0" encoding="UTF-8" standalone="no"?><Relationships xmlns="http://schemas.openxmlformats.org/package/2006/relationships"><Relationship Id="rId1" Target="media/image9.png" Type="http://schemas.openxmlformats.org/officeDocument/2006/relationships/image"/></Relationships>
</file>

<file path=word/_rels/footer30.xml.rels><?xml version="1.0" encoding="UTF-8" standalone="no"?><Relationships xmlns="http://schemas.openxmlformats.org/package/2006/relationships"><Relationship Id="rId1" Target="media/image9.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