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  <w:jc w:val="center"/>
      </w:pPr>
      <w:r>
        <w:rPr>
          <w:b/>
          <w:color w:val="0F6B78"/>
          <w:sz w:val="26"/>
        </w:rPr>
        <w:t>ISPOTEC     •     IFOPTEC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rPr>
          <w:cantSplit/>
        </w:trP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13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15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1)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0" w:after="100"/>
        <w:jc w:val="center"/>
      </w:pPr>
      <w:r>
        <w:rPr>
          <w:b/>
          <w:color w:val="C9A227"/>
          <w:sz w:val="26"/>
        </w:rPr>
        <w:t>PROPOSTA DE DESENVOLVIMENTO</w:t>
      </w:r>
    </w:p>
    <w:p>
      <w:pPr>
        <w:pStyle w:val="Title"/>
        <w:jc w:val="center"/>
      </w:pPr>
      <w:r>
        <w:t>Sistema Integrado de</w:t>
        <w:br/>
        <w:t>Gestão de Bibliotecas</w:t>
      </w:r>
    </w:p>
    <w:p>
      <w:pPr>
        <w:spacing w:before="80" w:after="300"/>
        <w:jc w:val="center"/>
      </w:pPr>
      <w:r>
        <w:rPr>
          <w:b/>
          <w:color w:val="0F6B78"/>
          <w:sz w:val="30"/>
        </w:rPr>
        <w:t>Biblioteca Digital e Biblioteca Física</w:t>
      </w:r>
    </w:p>
    <w:p>
      <w:pPr>
        <w:jc w:val="center"/>
      </w:pPr>
      <w:r>
        <w:rPr>
          <w:sz w:val="20"/>
        </w:rPr>
        <w:t>Documento de requisitos funcionais, regras de negócio e plano inicial de implementação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17365D"/>
            <w:tcMar>
              <w:top w:w="190" w:type="dxa"/>
              <w:start w:w="220" w:type="dxa"/>
              <w:bottom w:w="190" w:type="dxa"/>
              <w:end w:w="22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Instituições abrangidas: ISPOTEC e IFOPTEC</w:t>
            </w:r>
          </w:p>
        </w:tc>
      </w:tr>
    </w:tbl>
    <w:p>
      <w:pPr>
        <w:spacing w:before="400"/>
        <w:jc w:val="center"/>
      </w:pPr>
      <w:r>
        <w:rPr>
          <w:i/>
          <w:color w:val="5B6573"/>
          <w:sz w:val="18"/>
        </w:rPr>
        <w:t>Versão inicial para validação com a Direcção e o programador</w:t>
      </w:r>
    </w:p>
    <w:p>
      <w:r>
        <w:br w:type="page"/>
      </w:r>
    </w:p>
    <w:p>
      <w:pPr>
        <w:pStyle w:val="Heading1"/>
      </w:pPr>
      <w:r>
        <w:t>1. Visão geral do projecto</w:t>
      </w:r>
    </w:p>
    <w:p>
      <w:r>
        <w:t>Pretende-se desenvolver um sistema web único para gerir as bibliotecas do ISPOTEC e do IFOPTEC, reunindo numa mesma plataforma a biblioteca digital e o controlo dos livros físicos. Cada instituição terá a sua identidade, estrutura académica, utilizadores, recursos e relatórios, enquanto um administrador geral poderá gerir as configurações comuns.</w:t>
      </w:r>
    </w:p>
    <w:p>
      <w:r>
        <w:t>O sistema deverá permitir que o administrador configure a estrutura da biblioteca sem depender do programador para criar novas pastas, cursos, semestres, disciplinas ou categorias. Os estudantes e docentes poderão localizar materiais, consultar documentos autorizados e, na biblioteca física, consultar a disponibilidade e registar empréstimos e devoluções.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1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Princípio principal</w:t>
            </w:r>
          </w:p>
          <w:p>
            <w:pPr>
              <w:spacing w:after="0" w:line="252" w:lineRule="auto"/>
            </w:pPr>
            <w:r>
              <w:rPr>
                <w:color w:val="202A35"/>
                <w:sz w:val="18"/>
              </w:rPr>
              <w:t>A estrutura académica deve ser dinâmica e configurável pelo painel de administração. As “pastas” serão categorias organizadas na aplicação e na base de dados, e não pastas físicas criadas manualmente no servidor.</w:t>
            </w:r>
          </w:p>
        </w:tc>
      </w:tr>
    </w:tbl>
    <w:p>
      <w:pPr>
        <w:spacing w:after="0"/>
      </w:pPr>
    </w:p>
    <w:p>
      <w:pPr>
        <w:pStyle w:val="Heading1"/>
      </w:pPr>
      <w:r>
        <w:t>2. Objectivos</w:t>
      </w:r>
    </w:p>
    <w:p>
      <w:pPr>
        <w:pStyle w:val="ListBullet"/>
        <w:spacing w:after="40"/>
      </w:pPr>
      <w:r>
        <w:t>Centralizar a biblioteca digital e física das duas instituições numa única plataforma.</w:t>
      </w:r>
    </w:p>
    <w:p>
      <w:pPr>
        <w:pStyle w:val="ListBullet"/>
        <w:spacing w:after="40"/>
      </w:pPr>
      <w:r>
        <w:t>Organizar materiais por instituição, nível de ensino, curso, semestre/ano, disciplina e tipo de recurso.</w:t>
      </w:r>
    </w:p>
    <w:p>
      <w:pPr>
        <w:pStyle w:val="ListBullet"/>
        <w:spacing w:after="40"/>
      </w:pPr>
      <w:r>
        <w:t>Permitir adicionar, actualizar, activar, arquivar e pesquisar livros, manuais, artigos científicos, teses e outros documentos.</w:t>
      </w:r>
    </w:p>
    <w:p>
      <w:pPr>
        <w:pStyle w:val="ListBullet"/>
        <w:spacing w:after="40"/>
      </w:pPr>
      <w:r>
        <w:t>Contabilizar visitas à biblioteca, visualizações de categorias e consultas de cada recurso.</w:t>
      </w:r>
    </w:p>
    <w:p>
      <w:pPr>
        <w:pStyle w:val="ListBullet"/>
        <w:spacing w:after="40"/>
      </w:pPr>
      <w:r>
        <w:t>Controlar o inventário, os empréstimos, as devoluções, os atrasos e o estado de cada exemplar físico.</w:t>
      </w:r>
    </w:p>
    <w:p>
      <w:pPr>
        <w:pStyle w:val="ListBullet"/>
        <w:spacing w:after="40"/>
      </w:pPr>
      <w:r>
        <w:t>Emitir relatórios úteis para a Direcção, administração e responsáveis das bibliotecas.</w:t>
      </w:r>
    </w:p>
    <w:p>
      <w:pPr>
        <w:pStyle w:val="ListBullet"/>
        <w:spacing w:after="40"/>
      </w:pPr>
      <w:r>
        <w:t>Facilitar o acesso aos materiais por computador, tablet e telemóvel, com opção de leitura através de QR Code.</w:t>
      </w:r>
    </w:p>
    <w:p>
      <w:pPr>
        <w:pStyle w:val="Heading1"/>
      </w:pPr>
      <w:r>
        <w:t>3. Estrutura da biblioteca digital</w:t>
      </w:r>
    </w:p>
    <w:p>
      <w:r>
        <w:t>A hierarquia apresentada abaixo é uma proposta. O administrador poderá adicionar, alterar a ordem, renomear ou desactivar níveis sem alterar o código do sistema.</w:t>
      </w:r>
    </w:p>
    <w:p>
      <w:pPr>
        <w:pStyle w:val="Heading2"/>
      </w:pPr>
      <w:r>
        <w:t>3.1. Ensino Superior — ISPOTEC/IFOPTEC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640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Exemplo de conteúdo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Instituição</w:t>
            </w:r>
          </w:p>
        </w:tc>
        <w:tc>
          <w:tcPr>
            <w:tcW w:type="dxa" w:w="6406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ISPOTEC ou IFOPTEC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Nível / modalidade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Licenciatura, Mestrado, Especialização, Pós-graduação ou outro configurado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Curso</w:t>
            </w:r>
          </w:p>
        </w:tc>
        <w:tc>
          <w:tcPr>
            <w:tcW w:type="dxa" w:w="6406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Gestão de Recursos Humanos, Informática, Administração, Saúde, etc.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Ano curricular (opcional)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1.º ano, 2.º ano, 3.º ano, conforme o curso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Semestre</w:t>
            </w:r>
          </w:p>
        </w:tc>
        <w:tc>
          <w:tcPr>
            <w:tcW w:type="dxa" w:w="6406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1.º semestre, 2.º semestre, 3.º semestre, etc.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Disciplina / cadeira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Matemática Financeira, Programação, Contabilidade, etc.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Recurso</w:t>
            </w:r>
          </w:p>
        </w:tc>
        <w:tc>
          <w:tcPr>
            <w:tcW w:type="dxa" w:w="6406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Manual, livro, artigo científico, tese, dissertação, apontamento ou outro</w:t>
            </w:r>
          </w:p>
        </w:tc>
      </w:tr>
    </w:tbl>
    <w:p>
      <w:pPr>
        <w:spacing w:after="0"/>
      </w:pPr>
    </w:p>
    <w:p>
      <w:pPr>
        <w:pStyle w:val="Heading2"/>
      </w:pPr>
      <w:r>
        <w:t>3.2. Ensino Médio/Secundário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640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Exemplo de conteúdo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Instituição</w:t>
            </w:r>
          </w:p>
        </w:tc>
        <w:tc>
          <w:tcPr>
            <w:tcW w:type="dxa" w:w="6406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Instituição de ensino secundário configurada no sistema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Classe / nível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10.ª, 11.ª, 12.ª classe ou classes disponíveis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Curso / área (opcional)</w:t>
            </w:r>
          </w:p>
        </w:tc>
        <w:tc>
          <w:tcPr>
            <w:tcW w:type="dxa" w:w="6406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Área ou curso, caso a instituição utilize essa divisão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Disciplina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Matemática, Português, Física, Biologia, etc.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Recurso</w:t>
            </w:r>
          </w:p>
        </w:tc>
        <w:tc>
          <w:tcPr>
            <w:tcW w:type="dxa" w:w="6406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Manual escolar, livro, ficha, artigo, documento de apoio ou outro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1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Exemplo de navegação</w:t>
            </w:r>
          </w:p>
          <w:p>
            <w:pPr>
              <w:spacing w:after="0" w:line="252" w:lineRule="auto"/>
            </w:pPr>
            <w:r>
              <w:rPr>
                <w:color w:val="202A35"/>
                <w:sz w:val="18"/>
              </w:rPr>
              <w:t>ISPOTEC → Ensino Superior → Licenciatura → Gestão de Recursos Humanos → 2.º ano → 1.º semestre → Matemática Financeira → Manuais / Livros / Artigos científicos.</w:t>
            </w:r>
          </w:p>
        </w:tc>
      </w:tr>
    </w:tbl>
    <w:p>
      <w:pPr>
        <w:spacing w:after="0"/>
      </w:pPr>
    </w:p>
    <w:p>
      <w:r>
        <w:t>Requisito importante: cursos, anos, semestres, classes, disciplinas e tipos de recurso devem ser configuráveis. O sistema deve permitir que uma disciplina contenha vários ficheiros e que um mesmo recurso tenha título, autor, ano, descrição, palavras-chave, tipo, capa e ficheiro digital.</w:t>
      </w:r>
    </w:p>
    <w:p>
      <w:pPr>
        <w:pStyle w:val="Heading1"/>
      </w:pPr>
      <w:r>
        <w:t>4. Perfis de utilizador e permissões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640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Permissões principais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Administrador geral</w:t>
            </w:r>
          </w:p>
        </w:tc>
        <w:tc>
          <w:tcPr>
            <w:tcW w:type="dxa" w:w="6406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Configura instituições, utilizadores administradores, parâmetros globais, permissões, relatórios gerais e auditoria.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Administrador da instituição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Gere apenas a instituição atribuída: estrutura académica, utilizadores, categorias e materiais.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Bibliotecário</w:t>
            </w:r>
          </w:p>
        </w:tc>
        <w:tc>
          <w:tcPr>
            <w:tcW w:type="dxa" w:w="6406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Gere catálogo físico, exemplares, estudantes/leitores, empréstimos, devoluções, reservas e inventário.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Docente / editor (opcional)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Submete materiais ou recomenda recursos; as publicações podem exigir aprovação do administrador.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Estudante / leitor</w:t>
            </w:r>
          </w:p>
        </w:tc>
        <w:tc>
          <w:tcPr>
            <w:tcW w:type="dxa" w:w="6406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Pesquisa, consulta materiais permitidos, acompanha empréstimos e reservas, e vê o seu histórico.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Visitante (opcional)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Consulta apenas os conteúdos classificados como públicos, sem acesso a dados pessoais nem operações de empréstimo.</w:t>
            </w:r>
          </w:p>
        </w:tc>
      </w:tr>
    </w:tbl>
    <w:p>
      <w:pPr>
        <w:spacing w:after="0"/>
      </w:pPr>
    </w:p>
    <w:p>
      <w:r>
        <w:t>As permissões devem ser controladas por perfil e por instituição. Um administrador de uma instituição não deverá alterar os dados da outra, excepto se tiver autorização de administrador geral.</w:t>
      </w:r>
    </w:p>
    <w:p>
      <w:pPr>
        <w:pStyle w:val="Heading1"/>
      </w:pPr>
      <w:r>
        <w:t>5. Funcionalidades da biblioteca digital</w:t>
      </w:r>
    </w:p>
    <w:p>
      <w:pPr>
        <w:pStyle w:val="ListBullet"/>
        <w:spacing w:after="40"/>
      </w:pPr>
      <w:r>
        <w:t>Criar, editar, mover, ordenar, activar, arquivar e eliminar logicamente categorias e subcategorias.</w:t>
      </w:r>
    </w:p>
    <w:p>
      <w:pPr>
        <w:pStyle w:val="ListBullet"/>
        <w:spacing w:after="40"/>
      </w:pPr>
      <w:r>
        <w:t>Adicionar recursos com título, subtítulo, autores, descrição, palavras-chave, tipo, edição, editora, ano, ISBN/DOI quando aplicável, idioma, instituição e disciplina relacionada.</w:t>
      </w:r>
    </w:p>
    <w:p>
      <w:pPr>
        <w:pStyle w:val="ListBullet"/>
        <w:spacing w:after="40"/>
      </w:pPr>
      <w:r>
        <w:t>Carregar PDF e outros formatos autorizados; configurar limites de tamanho e tipos de ficheiro.</w:t>
      </w:r>
    </w:p>
    <w:p>
      <w:pPr>
        <w:pStyle w:val="ListBullet"/>
        <w:spacing w:after="40"/>
      </w:pPr>
      <w:r>
        <w:t>Visualizar documentos no navegador quando permitido e controlar a opção de descarregar, imprimir ou apenas consultar.</w:t>
      </w:r>
    </w:p>
    <w:p>
      <w:pPr>
        <w:pStyle w:val="ListBullet"/>
        <w:spacing w:after="40"/>
      </w:pPr>
      <w:r>
        <w:t>Pesquisar por título, autor, palavra-chave, curso, disciplina, tipo de material e ano de publicação.</w:t>
      </w:r>
    </w:p>
    <w:p>
      <w:pPr>
        <w:pStyle w:val="ListBullet"/>
        <w:spacing w:after="40"/>
      </w:pPr>
      <w:r>
        <w:t>Mostrar capa/ícone, descrição, localização na estrutura académica, data de publicação e estado do recurso.</w:t>
      </w:r>
    </w:p>
    <w:p>
      <w:pPr>
        <w:pStyle w:val="ListBullet"/>
        <w:spacing w:after="40"/>
      </w:pPr>
      <w:r>
        <w:t>Actualizar uma publicação mantendo o histórico de alterações e a informação de quem fez a actualização.</w:t>
      </w:r>
    </w:p>
    <w:p>
      <w:pPr>
        <w:pStyle w:val="ListBullet"/>
        <w:spacing w:after="40"/>
      </w:pPr>
      <w:r>
        <w:t>Permitir destacar materiais recentes, recomendados ou mais consultados.</w:t>
      </w:r>
    </w:p>
    <w:p>
      <w:pPr>
        <w:pStyle w:val="Heading1"/>
      </w:pPr>
      <w:r>
        <w:t>6. Contagem de visitas e visualizações</w:t>
      </w:r>
    </w:p>
    <w:p>
      <w:r>
        <w:t>O sistema deve registar a utilização da biblioteca e apresentar números no painel administrativo. É importante separar as métricas para evitar interpretações incorrectas: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640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 que deve contar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Visitas à biblioteca</w:t>
            </w:r>
          </w:p>
        </w:tc>
        <w:tc>
          <w:tcPr>
            <w:tcW w:type="dxa" w:w="6406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Entradas/visitas à página principal ou à área da biblioteca, com regra de contagem definida.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Visualizações de categoria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Aberturas de cada nível, curso, semestre, disciplina ou categoria.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Visualizações de recurso</w:t>
            </w:r>
          </w:p>
        </w:tc>
        <w:tc>
          <w:tcPr>
            <w:tcW w:type="dxa" w:w="6406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Aberturas da página de detalhe de cada livro digital, manual, artigo ou outro recurso.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Leitores únicos (estimativa)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Número de contas ou sessões distintas que consultaram a biblioteca num período.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Downloads</w:t>
            </w:r>
          </w:p>
        </w:tc>
        <w:tc>
          <w:tcPr>
            <w:tcW w:type="dxa" w:w="6406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Transferências de ficheiros, se a opção de descarregar estiver activa.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Materiais mais consultados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Lista ordenada por visualizações, filtrada por instituição, curso, disciplina e datas.</w:t>
            </w:r>
          </w:p>
        </w:tc>
      </w:tr>
    </w:tbl>
    <w:p>
      <w:pPr>
        <w:spacing w:after="0"/>
      </w:pPr>
    </w:p>
    <w:p>
      <w:r>
        <w:t>Recomendação: não contar cada actualização da página como uma nova visita sem qualquer regra. Definir, por exemplo, uma visita por utilizador/sessão dentro de um intervalo e apresentar separadamente “visualizações totais” e “leitores únicos”. O painel deve permitir filtrar por dia, semana, mês, semestre, ano e intervalo personalizado.</w:t>
      </w:r>
    </w:p>
    <w:p>
      <w:pPr>
        <w:pStyle w:val="Heading1"/>
      </w:pPr>
      <w:r>
        <w:t>7. Gestão da biblioteca física e empréstimos</w:t>
      </w:r>
    </w:p>
    <w:p>
      <w:pPr>
        <w:pStyle w:val="Heading2"/>
      </w:pPr>
      <w:r>
        <w:t>7.1. Cadastro do catálogo e dos exemplares</w:t>
      </w:r>
    </w:p>
    <w:p>
      <w:pPr>
        <w:pStyle w:val="ListBullet"/>
        <w:spacing w:after="40"/>
      </w:pPr>
      <w:r>
        <w:t>Registar cada título com código interno, título, autor, editora, ano, ISBN (se existir), categoria e localização física (bloco, sala, estante/prateleira).</w:t>
      </w:r>
    </w:p>
    <w:p>
      <w:pPr>
        <w:pStyle w:val="ListBullet"/>
        <w:spacing w:after="40"/>
      </w:pPr>
      <w:r>
        <w:t>Permitir vários exemplares do mesmo título, cada um com código único e estado próprio.</w:t>
      </w:r>
    </w:p>
    <w:p>
      <w:pPr>
        <w:pStyle w:val="ListBullet"/>
        <w:spacing w:after="40"/>
      </w:pPr>
      <w:r>
        <w:t>Estados possíveis: disponível, emprestado, reservado, em manutenção, perdido ou retirado de circulação.</w:t>
      </w:r>
    </w:p>
    <w:p>
      <w:pPr>
        <w:pStyle w:val="ListBullet"/>
        <w:spacing w:after="40"/>
      </w:pPr>
      <w:r>
        <w:t>Registar aquisição, origem, custo (opcional), data de entrada e observações de conservação.</w:t>
      </w:r>
    </w:p>
    <w:p>
      <w:pPr>
        <w:pStyle w:val="Heading2"/>
      </w:pPr>
      <w:r>
        <w:t>7.2. Cadastro do estudante/leitor</w:t>
      </w:r>
    </w:p>
    <w:p>
      <w:pPr>
        <w:pStyle w:val="ListBullet"/>
        <w:spacing w:after="40"/>
      </w:pPr>
      <w:r>
        <w:t>Nome completo, número/código de estudante, instituição, curso/classe, contacto e estado da conta.</w:t>
      </w:r>
    </w:p>
    <w:p>
      <w:pPr>
        <w:pStyle w:val="ListBullet"/>
        <w:spacing w:after="40"/>
      </w:pPr>
      <w:r>
        <w:t>Foto de identificação do leitor e, quando a política interna justificar, anexo da imagem do BI como comprovativo de identificação.</w:t>
      </w:r>
    </w:p>
    <w:p>
      <w:pPr>
        <w:pStyle w:val="ListBullet"/>
        <w:spacing w:after="40"/>
      </w:pPr>
      <w:r>
        <w:t>Histórico de empréstimos, devoluções, atrasos, reservas e ocorrências.</w:t>
      </w:r>
    </w:p>
    <w:p>
      <w:pPr>
        <w:pStyle w:val="ListBullet"/>
        <w:spacing w:after="40"/>
      </w:pPr>
      <w:r>
        <w:t>Pesquisa por nome ou número de estudante para acelerar o atendimento.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1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Protecção de dados</w:t>
            </w:r>
          </w:p>
          <w:p>
            <w:pPr>
              <w:spacing w:after="0" w:line="252" w:lineRule="auto"/>
            </w:pPr>
            <w:r>
              <w:rPr>
                <w:color w:val="202A35"/>
                <w:sz w:val="18"/>
              </w:rPr>
              <w:t>A imagem do BI contém informação pessoal. Deve ser recolhida apenas quando necessária e autorizada pela instituição, ficar protegida contra acesso não autorizado, não aparecer nos relatórios comuns e ter um prazo de conservação definido. O QR Code não deve conter nome, número de BI, fotografia ou outros dados pessoais.</w:t>
            </w:r>
          </w:p>
        </w:tc>
      </w:tr>
    </w:tbl>
    <w:p>
      <w:pPr>
        <w:spacing w:after="0"/>
      </w:pPr>
    </w:p>
    <w:p>
      <w:pPr>
        <w:pStyle w:val="Heading2"/>
      </w:pPr>
      <w:r>
        <w:t>7.3. Fluxo de empréstimo e devolução</w:t>
      </w:r>
    </w:p>
    <w:p>
      <w:pPr>
        <w:pStyle w:val="ListNumber"/>
        <w:spacing w:after="40"/>
      </w:pPr>
      <w:r>
        <w:t>O bibliotecário pesquisa ou selecciona o estudante/leitor.</w:t>
      </w:r>
    </w:p>
    <w:p>
      <w:pPr>
        <w:pStyle w:val="ListNumber"/>
        <w:spacing w:after="40"/>
      </w:pPr>
      <w:r>
        <w:t>Selecciona ou lê o código do exemplar físico a emprestar.</w:t>
      </w:r>
    </w:p>
    <w:p>
      <w:pPr>
        <w:pStyle w:val="ListNumber"/>
        <w:spacing w:after="40"/>
      </w:pPr>
      <w:r>
        <w:t>O sistema verifica a disponibilidade e as regras de empréstimo da instituição.</w:t>
      </w:r>
    </w:p>
    <w:p>
      <w:pPr>
        <w:pStyle w:val="ListNumber"/>
        <w:spacing w:after="40"/>
      </w:pPr>
      <w:r>
        <w:t>Regista automaticamente data e hora do empréstimo, funcionário responsável, prazo previsto de devolução e observações.</w:t>
      </w:r>
    </w:p>
    <w:p>
      <w:pPr>
        <w:pStyle w:val="ListNumber"/>
        <w:spacing w:after="40"/>
      </w:pPr>
      <w:r>
        <w:t>Na devolução, o bibliotecário lê/selecciona o exemplar e confirma a entrega; o sistema regista data e hora reais e o estado do livro.</w:t>
      </w:r>
    </w:p>
    <w:p>
      <w:pPr>
        <w:pStyle w:val="ListNumber"/>
        <w:spacing w:after="40"/>
      </w:pPr>
      <w:r>
        <w:t>Se o prazo tiver expirado, o sistema assinala o atraso e calcula os dias em atraso; multas, bloqueios e notificações devem ser configuráveis, caso a instituição os adopte.</w:t>
      </w:r>
    </w:p>
    <w:p>
      <w:r>
        <w:t>As regras devem ser ajustáveis por instituição e, se necessário, por perfil de leitor: quantidade máxima de livros, duração do empréstimo, possibilidade de renovação, reservas e tratamento de livros atrasados ou danificados.</w:t>
      </w:r>
    </w:p>
    <w:p>
      <w:pPr>
        <w:pStyle w:val="Heading1"/>
      </w:pPr>
      <w:r>
        <w:t>8. QR Code e identificação dos livros</w:t>
      </w:r>
    </w:p>
    <w:p>
      <w:r>
        <w:t>Cada exemplar físico deve ter um código único e um QR Code impresso numa etiqueta. Ao ler o QR Code com um telemóvel, tablet ou leitor ligado ao sistema, o utilizador autorizado abre o registo daquele exemplar e pode concluir o empréstimo ou a devolução.</w:t>
      </w:r>
    </w:p>
    <w:p>
      <w:pPr>
        <w:pStyle w:val="ListBullet"/>
        <w:spacing w:after="40"/>
      </w:pPr>
      <w:r>
        <w:t>Gerar QR Code automaticamente ao cadastrar cada exemplar e permitir imprimir etiquetas individuais ou em lote.</w:t>
      </w:r>
    </w:p>
    <w:p>
      <w:pPr>
        <w:pStyle w:val="ListBullet"/>
        <w:spacing w:after="40"/>
      </w:pPr>
      <w:r>
        <w:t>O QR Code deve apontar para um identificador seguro do exemplar, sem incluir dados pessoais.</w:t>
      </w:r>
    </w:p>
    <w:p>
      <w:pPr>
        <w:pStyle w:val="ListBullet"/>
        <w:spacing w:after="40"/>
      </w:pPr>
      <w:r>
        <w:t>Opcionalmente, gerar cartão de leitor com QR Code ligado ao código interno do estudante.</w:t>
      </w:r>
    </w:p>
    <w:p>
      <w:pPr>
        <w:pStyle w:val="ListBullet"/>
        <w:spacing w:after="40"/>
      </w:pPr>
      <w:r>
        <w:t>Validar o utilizador autenticado e as permissões antes de efectuar qualquer empréstimo/devolução.</w:t>
      </w:r>
    </w:p>
    <w:p>
      <w:pPr>
        <w:pStyle w:val="ListBullet"/>
        <w:spacing w:after="40"/>
      </w:pPr>
      <w:r>
        <w:t>Manter opção de pesquisa manual caso a câmara ou leitura do QR Code não funcione.</w:t>
      </w:r>
    </w:p>
    <w:p>
      <w:pPr>
        <w:pStyle w:val="Heading1"/>
      </w:pPr>
      <w:r>
        <w:t>9. Relatórios e painel de controlo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Relatório</w:t>
            </w:r>
          </w:p>
        </w:tc>
        <w:tc>
          <w:tcPr>
            <w:tcW w:type="dxa" w:w="6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Informação apresentada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Resumo geral</w:t>
            </w:r>
          </w:p>
        </w:tc>
        <w:tc>
          <w:tcPr>
            <w:tcW w:type="dxa" w:w="6520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Total de visitas, visualizações digitais, leitores únicos estimados, empréstimos activos e livros disponíveis.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Uso da biblioteca digital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Visitas por período e instituição; categorias, disciplinas e recursos mais consultados; downloads.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Empréstimos</w:t>
            </w:r>
          </w:p>
        </w:tc>
        <w:tc>
          <w:tcPr>
            <w:tcW w:type="dxa" w:w="6520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Total de empréstimos por período, instituição, curso/classe e bibliotecário.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Devoluções e atrasos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Devoluções registadas, empréstimos vencidos, dias em atraso e livros pendentes.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Inventário físico</w:t>
            </w:r>
          </w:p>
        </w:tc>
        <w:tc>
          <w:tcPr>
            <w:tcW w:type="dxa" w:w="6520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Total de títulos e exemplares por localização e estado: disponível, emprestado, danificado, perdido, etc.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Leitores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Total de leitores registados e leitores activos, com acesso restrito aos dados pessoais.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Exportação</w:t>
            </w:r>
          </w:p>
        </w:tc>
        <w:tc>
          <w:tcPr>
            <w:tcW w:type="dxa" w:w="6520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Exportar relatórios para Excel/CSV e PDF, conforme as permissões do utilizador.</w:t>
            </w:r>
          </w:p>
        </w:tc>
      </w:tr>
    </w:tbl>
    <w:p>
      <w:pPr>
        <w:spacing w:after="0"/>
      </w:pPr>
    </w:p>
    <w:p>
      <w:r>
        <w:t>Os relatórios devem permitir filtrar por instituição, período, curso/classe, semestre, disciplina, categoria, estado do livro e utilizador responsável. Os totais do ISPOTEC e do IFOPTEC devem poder ser vistos separadamente e, para o administrador geral, em conjunto.</w:t>
      </w:r>
    </w:p>
    <w:p>
      <w:pPr>
        <w:pStyle w:val="Heading1"/>
      </w:pPr>
      <w:r>
        <w:t>10. Requisitos de segurança e funcionamento</w:t>
      </w:r>
    </w:p>
    <w:p>
      <w:pPr>
        <w:pStyle w:val="ListBullet"/>
        <w:spacing w:after="40"/>
      </w:pPr>
      <w:r>
        <w:t>Sistema web responsivo, utilizável em computador e telemóvel.</w:t>
      </w:r>
    </w:p>
    <w:p>
      <w:pPr>
        <w:pStyle w:val="ListBullet"/>
        <w:spacing w:after="40"/>
      </w:pPr>
      <w:r>
        <w:t>Autenticação segura, recuperação de palavra-passe e permissões por perfil e instituição.</w:t>
      </w:r>
    </w:p>
    <w:p>
      <w:pPr>
        <w:pStyle w:val="ListBullet"/>
        <w:spacing w:after="40"/>
      </w:pPr>
      <w:r>
        <w:t>Ligação HTTPS em produção; senhas guardadas com hash seguro; protecção contra tentativas repetidas de acesso.</w:t>
      </w:r>
    </w:p>
    <w:p>
      <w:pPr>
        <w:pStyle w:val="ListBullet"/>
        <w:spacing w:after="40"/>
      </w:pPr>
      <w:r>
        <w:t>Validação de ficheiros enviados, limite de tamanho, controlo de acesso aos documentos e prevenção de ficheiros maliciosos.</w:t>
      </w:r>
    </w:p>
    <w:p>
      <w:pPr>
        <w:pStyle w:val="ListBullet"/>
        <w:spacing w:after="40"/>
      </w:pPr>
      <w:r>
        <w:t>Registo de auditoria para operações importantes: criação, edição, eliminação, empréstimo, devolução e alteração de permissões.</w:t>
      </w:r>
    </w:p>
    <w:p>
      <w:pPr>
        <w:pStyle w:val="ListBullet"/>
        <w:spacing w:after="40"/>
      </w:pPr>
      <w:r>
        <w:t>Cópias de segurança automáticas da base de dados e dos ficheiros, com testes periódicos de recuperação.</w:t>
      </w:r>
    </w:p>
    <w:p>
      <w:pPr>
        <w:pStyle w:val="ListBullet"/>
        <w:spacing w:after="40"/>
      </w:pPr>
      <w:r>
        <w:t>Arquivamento lógico em vez de eliminação definitiva de registos importantes, para preservar o histórico.</w:t>
      </w:r>
    </w:p>
    <w:p>
      <w:pPr>
        <w:pStyle w:val="ListBullet"/>
        <w:spacing w:after="40"/>
      </w:pPr>
      <w:r>
        <w:t>Política de privacidade, retenção de dados e acesso limitado a imagens de BI e outros dados pessoais.</w:t>
      </w:r>
    </w:p>
    <w:p>
      <w:pPr>
        <w:pStyle w:val="Heading1"/>
      </w:pPr>
      <w:r>
        <w:t>11. Estrutura de dados sugerida</w:t>
      </w:r>
    </w:p>
    <w:p>
      <w:r>
        <w:t>A estrutura exacta será definida pelo programador, mas a base de dados deverá contemplar entidades equivalentes às seguintes: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6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Entidades/tabelas sugeridas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Instituições e acesso</w:t>
            </w:r>
          </w:p>
        </w:tc>
        <w:tc>
          <w:tcPr>
            <w:tcW w:type="dxa" w:w="6520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institutions, users, roles, permissions, user_institutions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Estrutura académica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academic_levels, courses, academic_years, semesters, classes, disciplines, categories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Biblioteca digital</w:t>
            </w:r>
          </w:p>
        </w:tc>
        <w:tc>
          <w:tcPr>
            <w:tcW w:type="dxa" w:w="6520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digital_resources, resource_files, resource_authors, resource_categories, resource_views, downloads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Catálogo físico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book_titles, book_copies, locations, acquisitions, inventory_events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Leitores e circulação</w:t>
            </w:r>
          </w:p>
        </w:tc>
        <w:tc>
          <w:tcPr>
            <w:tcW w:type="dxa" w:w="6520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readers/students, loans, loan_events, reservations, reader_documents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Código e relatórios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qr_codes ou códigos únicos, audit_logs, system_settings</w:t>
            </w:r>
          </w:p>
        </w:tc>
      </w:tr>
    </w:tbl>
    <w:p>
      <w:pPr>
        <w:spacing w:after="0"/>
      </w:pPr>
    </w:p>
    <w:p>
      <w:r>
        <w:t>Nota técnica: cada registo relevante deve estar associado à instituição correcta. Os ficheiros digitais devem ser guardados com acesso controlado; não é recomendável depender de pastas públicas do servidor para proteger documentos restritos.</w:t>
      </w:r>
    </w:p>
    <w:p>
      <w:pPr>
        <w:pStyle w:val="Heading1"/>
      </w:pPr>
      <w:r>
        <w:t>12. Plano recomendado de desenvolvimento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41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5329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Entregáveis</w:t>
            </w:r>
          </w:p>
        </w:tc>
        <w:tc>
          <w:tcPr>
            <w:tcW w:type="dxa" w:w="1417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1. Base e administração</w:t>
            </w:r>
          </w:p>
        </w:tc>
        <w:tc>
          <w:tcPr>
            <w:tcW w:type="dxa" w:w="5329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Login, perfis, instituições, configuração académica dinâmica, permissões e painel inicial.</w:t>
            </w:r>
          </w:p>
        </w:tc>
        <w:tc>
          <w:tcPr>
            <w:tcW w:type="dxa" w:w="1417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Essencial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2. Biblioteca digital</w:t>
            </w:r>
          </w:p>
        </w:tc>
        <w:tc>
          <w:tcPr>
            <w:tcW w:type="dxa" w:w="5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Cadastro e gestão de recursos, upload, pesquisa, navegação, visualizações e relatórios digitais.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Essencial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3. Biblioteca física</w:t>
            </w:r>
          </w:p>
        </w:tc>
        <w:tc>
          <w:tcPr>
            <w:tcW w:type="dxa" w:w="5329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Catálogo, exemplares, leitores, empréstimos, devoluções, prazos e histórico.</w:t>
            </w:r>
          </w:p>
        </w:tc>
        <w:tc>
          <w:tcPr>
            <w:tcW w:type="dxa" w:w="1417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Essencial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4. QR Code</w:t>
            </w:r>
          </w:p>
        </w:tc>
        <w:tc>
          <w:tcPr>
            <w:tcW w:type="dxa" w:w="5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Geração, impressão e leitura de etiquetas de livros; opção de cartão de leitor.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5. Relatórios avançados</w:t>
            </w:r>
          </w:p>
        </w:tc>
        <w:tc>
          <w:tcPr>
            <w:tcW w:type="dxa" w:w="5329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Filtros, gráficos, exportação Excel/CSV/PDF e comparações entre instituições.</w:t>
            </w:r>
          </w:p>
        </w:tc>
        <w:tc>
          <w:tcPr>
            <w:tcW w:type="dxa" w:w="1417"/>
            <w:vAlign w:val="center"/>
            <w:shd w:fill="F4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6. Validação e entrada em produção</w:t>
            </w:r>
          </w:p>
        </w:tc>
        <w:tc>
          <w:tcPr>
            <w:tcW w:type="dxa" w:w="5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Testes, formação dos administradores/bibliotecários, migração inicial, backups e publicação.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Essencial</w:t>
            </w:r>
          </w:p>
        </w:tc>
      </w:tr>
    </w:tbl>
    <w:p>
      <w:pPr>
        <w:spacing w:after="0"/>
      </w:pPr>
    </w:p>
    <w:p>
      <w:r>
        <w:t>A ordem permite colocar uma primeira versão funcional em uso e depois adicionar funcionalidades, sem tentar desenvolver tudo ao mesmo tempo. Antes de iniciar, a Direcção deve validar as regras de acesso aos documentos, empréstimo, identificação de leitores e conservação de dados.</w:t>
      </w:r>
    </w:p>
    <w:p>
      <w:pPr>
        <w:pStyle w:val="Heading1"/>
      </w:pPr>
      <w:r>
        <w:t>13. Critérios mínimos de aceitação</w:t>
      </w:r>
    </w:p>
    <w:p>
      <w:pPr>
        <w:pStyle w:val="ListBullet"/>
        <w:spacing w:after="40"/>
      </w:pPr>
      <w:r>
        <w:t>O administrador consegue criar uma instituição, nível, curso, semestre, disciplina e categoria sem alterar o código.</w:t>
      </w:r>
    </w:p>
    <w:p>
      <w:pPr>
        <w:pStyle w:val="ListBullet"/>
        <w:spacing w:after="40"/>
      </w:pPr>
      <w:r>
        <w:t>Um recurso pode ser associado a uma disciplina e encontrado através de pesquisa.</w:t>
      </w:r>
    </w:p>
    <w:p>
      <w:pPr>
        <w:pStyle w:val="ListBullet"/>
        <w:spacing w:after="40"/>
      </w:pPr>
      <w:r>
        <w:t>O sistema apresenta visualizações totais e leitores únicos estimados, com filtros por data e instituição.</w:t>
      </w:r>
    </w:p>
    <w:p>
      <w:pPr>
        <w:pStyle w:val="ListBullet"/>
        <w:spacing w:after="40"/>
      </w:pPr>
      <w:r>
        <w:t>O bibliotecário consegue registar um exemplar, identificar o leitor, efectuar empréstimo e confirmar devolução com datas e horas.</w:t>
      </w:r>
    </w:p>
    <w:p>
      <w:pPr>
        <w:pStyle w:val="ListBullet"/>
        <w:spacing w:after="40"/>
      </w:pPr>
      <w:r>
        <w:t>Um QR Code identifica o exemplar correcto e não expõe dados pessoais.</w:t>
      </w:r>
    </w:p>
    <w:p>
      <w:pPr>
        <w:pStyle w:val="ListBullet"/>
        <w:spacing w:after="40"/>
      </w:pPr>
      <w:r>
        <w:t>Os relatórios apresentam totais coerentes e podem ser exportados por utilizadores autorizados.</w:t>
      </w:r>
    </w:p>
    <w:p>
      <w:pPr>
        <w:pStyle w:val="ListBullet"/>
        <w:spacing w:after="40"/>
      </w:pPr>
      <w:r>
        <w:t>Um administrador de uma instituição não acede aos dados administrativos da outra sem permissão.</w:t>
      </w:r>
    </w:p>
    <w:p>
      <w:pPr>
        <w:pStyle w:val="ListBullet"/>
        <w:spacing w:after="40"/>
      </w:pPr>
      <w:r>
        <w:t>A base de dados e os ficheiros têm cópias de segurança e existe um procedimento de recuperação testado.</w:t>
      </w:r>
    </w:p>
    <w:p>
      <w:pPr>
        <w:pStyle w:val="Heading1"/>
      </w:pPr>
      <w:r>
        <w:t>14. Decisões a confirmar antes da programação</w:t>
      </w:r>
    </w:p>
    <w:p>
      <w:pPr>
        <w:pStyle w:val="ListBullet"/>
        <w:spacing w:after="40"/>
      </w:pPr>
      <w:r>
        <w:t>O acesso aos documentos será público, apenas para estudantes/docentes autenticados, ou uma combinação por recurso?</w:t>
      </w:r>
    </w:p>
    <w:p>
      <w:pPr>
        <w:pStyle w:val="ListBullet"/>
        <w:spacing w:after="40"/>
      </w:pPr>
      <w:r>
        <w:t>Os livros digitais poderão ser descarregados, ou alguns serão apenas para leitura online?</w:t>
      </w:r>
    </w:p>
    <w:p>
      <w:pPr>
        <w:pStyle w:val="ListBullet"/>
        <w:spacing w:after="40"/>
      </w:pPr>
      <w:r>
        <w:t>Quais são as regras oficiais de empréstimo: prazo, quantidade máxima, renovação, reservas e tratamento de atrasos?</w:t>
      </w:r>
    </w:p>
    <w:p>
      <w:pPr>
        <w:pStyle w:val="ListBullet"/>
        <w:spacing w:after="40"/>
      </w:pPr>
      <w:r>
        <w:t>A imagem do BI será obrigatória ou apenas quando necessária? Quem poderá consultar esse anexo e por quanto tempo será conservado?</w:t>
      </w:r>
    </w:p>
    <w:p>
      <w:pPr>
        <w:pStyle w:val="ListBullet"/>
        <w:spacing w:after="40"/>
      </w:pPr>
      <w:r>
        <w:t>O QR Code será usado apenas nos livros, ou também nos cartões de estudante/leitor?</w:t>
      </w:r>
    </w:p>
    <w:p>
      <w:pPr>
        <w:pStyle w:val="ListBullet"/>
        <w:spacing w:after="40"/>
      </w:pPr>
      <w:r>
        <w:t>Quais os formatos de relatório necessários e quem poderá consultar os dados consolidados das duas instituições?</w:t>
      </w:r>
    </w:p>
    <w:p>
      <w:pPr>
        <w:pStyle w:val="ListBullet"/>
        <w:spacing w:after="40"/>
      </w:pPr>
      <w:r>
        <w:t>O sistema será alojado num servidor institucional ou num serviço de alojamento externo? Quem será responsável por backups e suporte?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1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Pedido ao programador</w:t>
            </w:r>
          </w:p>
          <w:p>
            <w:pPr>
              <w:spacing w:after="0" w:line="252" w:lineRule="auto"/>
            </w:pPr>
            <w:r>
              <w:rPr>
                <w:color w:val="202A35"/>
                <w:sz w:val="18"/>
              </w:rPr>
              <w:t>Desenvolver uma plataforma web segura, responsiva e multi-institucional, com estrutura académica configurável, biblioteca digital com métricas de consulta, gestão de empréstimos físicos, identificação por QR Code e relatórios. A administração deve conseguir actualizar a organização e os conteúdos da biblioteca através do painel, sem depender de alterações directas na base de dados.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ISPOTEC  •  IFOPTEC   |   Documento de requisitos para desenvolvimento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573"/>
        <w:sz w:val="16"/>
      </w:rPr>
      <w:t>PROPOSTA FUNCIONAL  |  SISTEMA INTEGRADO DE BIBLIOTECAS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02A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Desenvolvimento do Sistema Integrado de Gestão de Bibliotecas - ISPOTEC e IFOPTEC</dc:title>
  <dc:subject>Requisitos funcionais e plano inicial de desenvolvimento</dc:subject>
  <dc:creator/>
  <cp:keywords>biblioteca digital, biblioteca física, ISPOTEC, IFOPTEC, QR Code, empréstimos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