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ackground w:color="ffffff">
    <v:background id="_x0000_s1025" filled="t">
      <v:fill r:id="rId5" o:title="未标题-1" color2="white" recolor="t" type="frame"/>
    </v:background>
  </w:background>
  <w:body>
    <w:p w14:paraId="5C2F22A8">
      <w:bookmarkStart w:id="0" w:name="_GoBack"/>
      <w:bookmarkEnd w:id="0"/>
    </w:p>
    <w:p w14:paraId="3AE70337">
      <w:r>
        <w:rPr>
          <w:sz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1617980</wp:posOffset>
                </wp:positionV>
                <wp:extent cx="6156325" cy="63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position-vertical-relative:page;mso-width-relative:page;position:absolute;z-index:251680768" from="55.95pt,127.4pt" to="540.7pt,127.4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1355725</wp:posOffset>
                </wp:positionV>
                <wp:extent cx="3465830" cy="31813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width:272.9pt;height:25.05pt;margin-top:106.75pt;margin-left:48.8pt;mso-height-relative:page;mso-position-vertical-relative:page;mso-width-relative:page;position:absolute;z-index:251674624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4E2BA5F3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1678940</wp:posOffset>
                </wp:positionV>
                <wp:extent cx="6353175" cy="143446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353175" cy="1434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eastAsia="微软雅黑" w:hAnsi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2009.09-Present                      East China University of Science and Technology                       Master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School of Business, Major in Accounting, Top 10%. (Expected Graduation Date: March 2012)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Major Courses: Advanced Statistics, Econometrics, Research Management Methods, Accounting Theory, Advanced Financial Accounting, M&amp;A Research, etc.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Pass two exams of the CPA texts, including accounting, financial management.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outlineLvl w:val="0"/>
                              <w:rPr>
                                <w:rFonts w:ascii="微软雅黑" w:eastAsia="微软雅黑" w:hAnsi="微软雅黑" w:cs="微软雅黑"/>
                                <w:b/>
                                <w:color w:val="0C0C0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 xml:space="preserve">2005.09-2009.07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 w:val="16"/>
                                <w:szCs w:val="16"/>
                              </w:rPr>
                              <w:t>East China University of Science and Technology                       Bachelor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Bachelor of Administration, Major in Accounting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8" type="#_x0000_t202" style="width:500.25pt;height:112.95pt;margin-top:132.2pt;margin-left:48.2pt;mso-height-relative:page;mso-position-vertical-relative:page;mso-width-relative:page;position:absolute;z-index:251670528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5CCC3694"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eastAsia="微软雅黑" w:hAnsi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2009.09-Present                      East China University of Science and Technology                       Master</w:t>
                      </w:r>
                    </w:p>
                    <w:p w14:paraId="02614FCB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School of Business, Major in Accounting, Top 10%. (Expected Graduation Date: March 2012)</w:t>
                      </w:r>
                    </w:p>
                    <w:p w14:paraId="20BEA016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 xml:space="preserve">Major Courses: Advanced Statistics, Econometrics, Research Management Methods, Accounting Theory, Advanced Financial Accounting, M&amp;A Research, etc. </w:t>
                      </w:r>
                    </w:p>
                    <w:p w14:paraId="7D80D007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Pass two exams of the CPA texts, including accounting, financial management.</w:t>
                      </w:r>
                    </w:p>
                    <w:p w14:paraId="10F19050">
                      <w:pPr>
                        <w:spacing w:line="300" w:lineRule="exact"/>
                        <w:jc w:val="left"/>
                        <w:outlineLvl w:val="0"/>
                        <w:rPr>
                          <w:rFonts w:ascii="微软雅黑" w:eastAsia="微软雅黑" w:hAnsi="微软雅黑" w:cs="微软雅黑"/>
                          <w:b/>
                          <w:color w:val="0C0C0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 xml:space="preserve">2005.09-2009.07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 w:val="16"/>
                          <w:szCs w:val="16"/>
                        </w:rPr>
                        <w:t>East China University of Science and Technology                       Bachelor</w:t>
                      </w:r>
                    </w:p>
                    <w:p w14:paraId="212286DE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Bachelor of Administration, Major in Accounting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3430905</wp:posOffset>
                </wp:positionV>
                <wp:extent cx="6156325" cy="635"/>
                <wp:effectExtent l="0" t="0" r="0" b="0"/>
                <wp:wrapNone/>
                <wp:docPr id="1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9" style="mso-height-relative:page;mso-position-vertical-relative:page;mso-width-relative:page;position:absolute;z-index:251682816" from="55.95pt,270.15pt" to="540.7pt,270.2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3168650</wp:posOffset>
                </wp:positionV>
                <wp:extent cx="3465830" cy="31813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0" type="#_x0000_t202" style="width:272.9pt;height:25.05pt;margin-top:249.5pt;margin-left:48.8pt;mso-height-relative:page;mso-position-vertical-relative:page;mso-width-relative:page;position:absolute;z-index:251676672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2194CDBE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3494405</wp:posOffset>
                </wp:positionV>
                <wp:extent cx="6353175" cy="1624965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353175" cy="162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2011.05-2011.06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Frost&amp;Sullivan Consulting Firm(Shanghai)                       Audit Assistant    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Got information of  China’s current transformer industry  participants through internet and telephone interviews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Organized, filtered and analyzed the collected information and data, involved in the discussion of the project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Involved in writing the China Current Transformer Industry Report, made PPTs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2010.1-2010.2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4"/>
                                <w:szCs w:val="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Deloitte Touche Tohmatsu CPA Ltd.(SH)                         Accountant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The internship with sweet sweet taste food factory as the simulation object, selected different categories A typical economic business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Bond vouchers and fill in the cover charge to an account, wrote practice report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31" type="#_x0000_t202" style="width:500.25pt;height:127.95pt;margin-top:275.15pt;margin-left:48.2pt;mso-height-relative:page;mso-position-vertical-relative:page;mso-width-relative:page;position:absolute;z-index:251672576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3DF71A29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2011.05-2011.06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Frost&amp;Sullivan Consulting Firm(Shanghai)                       Audit Assistant           </w:t>
                      </w:r>
                    </w:p>
                    <w:p w14:paraId="3BBF3DBA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Got information of  China’s current transformer industry  participants through internet and telephone interviews</w:t>
                      </w:r>
                    </w:p>
                    <w:p w14:paraId="030AAE0A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Organized, filtered and analyzed the collected information and data, involved in the discussion of the project</w:t>
                      </w:r>
                    </w:p>
                    <w:p w14:paraId="79A548BC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Involved in writing the China Current Transformer Industry Report, made PPTs</w:t>
                      </w:r>
                    </w:p>
                    <w:p w14:paraId="427D711B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2010.1-2010.2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4"/>
                          <w:szCs w:val="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Deloitte Touche Tohmatsu CPA Ltd.(SH)                         Accountant </w:t>
                      </w:r>
                    </w:p>
                    <w:p w14:paraId="0639A65F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The internship with sweet sweet taste food factory as the simulation object, selected different categories A typical economic business</w:t>
                      </w:r>
                    </w:p>
                    <w:p w14:paraId="10295AFF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Bond vouchers and fill in the cover charge to an account, wrote practice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5436870</wp:posOffset>
                </wp:positionV>
                <wp:extent cx="6156325" cy="635"/>
                <wp:effectExtent l="0" t="0" r="0" b="0"/>
                <wp:wrapNone/>
                <wp:docPr id="21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32" style="mso-height-relative:page;mso-position-vertical-relative:page;mso-width-relative:page;position:absolute;z-index:251688960" from="55.95pt,428.1pt" to="540.7pt,428.1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5174615</wp:posOffset>
                </wp:positionV>
                <wp:extent cx="3465830" cy="318135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INTERNSHIP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3" type="#_x0000_t202" style="width:272.9pt;height:25.05pt;margin-top:407.45pt;margin-left:48.8pt;mso-height-relative:page;mso-position-vertical-relative:page;mso-width-relative:page;position:absolute;z-index:251684864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5D9BB406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 w:hint="eastAsia"/>
                          <w:b/>
                          <w:bCs/>
                          <w:sz w:val="28"/>
                          <w:szCs w:val="28"/>
                        </w:rPr>
                        <w:t>INTERNSHIP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5499100</wp:posOffset>
                </wp:positionV>
                <wp:extent cx="6353175" cy="2577465"/>
                <wp:effectExtent l="0" t="0" r="0" b="0"/>
                <wp:wrapNone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353175" cy="2577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2011.7-2011.8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0"/>
                                <w:szCs w:val="1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Price water house Coopers China                              Summer Intern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Learn the basic audit procedure for several accounts: cash, finance expenses, stc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 charge of the bank confirmation procedure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2011.3-2011.6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General Electric (China)                                       Junior Accountant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Join in the CCCC interim audit project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General Ledger team, expense booking, able to use Oracle skillfully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Communicate with employee and customer and dealt with challenges and queries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 xml:space="preserve">2008.10-2008.12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Shanghai Gold exchange                                      Cashier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Made payments using online banking system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Checked the bank statement with cash account of the company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2009.9-2009.12                       Strategy &amp; Operations Healthcare Case Competition          Project Manager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Brought forward and made financial budget for the conference independently, highly recognized by the CEO.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Learn to be a team player and work with people with different culture.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34" type="#_x0000_t202" style="width:500.25pt;height:202.95pt;margin-top:433pt;margin-left:48.2pt;mso-height-relative:page;mso-position-vertical-relative:page;mso-width-relative:page;position:absolute;z-index:251678720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50C567FE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2011.7-2011.8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0"/>
                          <w:szCs w:val="1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Price water house Coopers China                              Summer Intern</w:t>
                      </w:r>
                    </w:p>
                    <w:p w14:paraId="4EE8B928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Learn the basic audit procedure for several accounts: cash, finance expenses, stc</w:t>
                      </w:r>
                    </w:p>
                    <w:p w14:paraId="4FD1D2C5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In charge of the bank confirmation procedure</w:t>
                      </w:r>
                    </w:p>
                    <w:p w14:paraId="214BD395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2011.3-2011.6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3"/>
                          <w:szCs w:val="13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General Electric (China)                                       Junior Accountant</w:t>
                      </w:r>
                    </w:p>
                    <w:p w14:paraId="4CD1A7B3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Join in the CCCC interim audit project</w:t>
                      </w:r>
                    </w:p>
                    <w:p w14:paraId="7C5BC6AD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General Ledger team, expense booking, able to use Oracle skillfully</w:t>
                      </w:r>
                    </w:p>
                    <w:p w14:paraId="70BAC854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Communicate with employee and customer and dealt with challenges and queries</w:t>
                      </w:r>
                    </w:p>
                    <w:p w14:paraId="2A86A0B3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 xml:space="preserve">2008.10-2008.12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Shanghai Gold exchange                                      Cashier</w:t>
                      </w:r>
                    </w:p>
                    <w:p w14:paraId="71DF4042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Made payments using online banking system</w:t>
                      </w:r>
                    </w:p>
                    <w:p w14:paraId="2CBB5C28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Checked the bank statement with cash account of the company</w:t>
                      </w:r>
                    </w:p>
                    <w:p w14:paraId="1C86D0EE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16"/>
                          <w:szCs w:val="16"/>
                        </w:rPr>
                        <w:t>2009.9-2009.12                       Strategy &amp; Operations Healthcare Case Competition          Project Manager</w:t>
                      </w:r>
                    </w:p>
                    <w:p w14:paraId="196883A9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Brought forward and made financial budget for the conference independently, highly recognized by the CEO.</w:t>
                      </w:r>
                    </w:p>
                    <w:p w14:paraId="0DE590F5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Learn to be a team player and work with people with different culture.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8394065</wp:posOffset>
                </wp:positionV>
                <wp:extent cx="6156325" cy="635"/>
                <wp:effectExtent l="0" t="0" r="0" b="0"/>
                <wp:wrapNone/>
                <wp:docPr id="24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35" style="mso-height-relative:page;mso-position-vertical-relative:page;mso-width-relative:page;position:absolute;z-index:251666432" from="55.95pt,660.95pt" to="540.7pt,661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8131810</wp:posOffset>
                </wp:positionV>
                <wp:extent cx="3465830" cy="31813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CERTIFICATES AND HONORS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6" type="#_x0000_t202" style="width:272.9pt;height:25.05pt;margin-top:640.3pt;margin-left:48.8pt;mso-height-relative:page;mso-position-vertical-relative:page;mso-width-relative:page;position:absolute;z-index:251664384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3657110D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 w:hint="eastAsia"/>
                          <w:b/>
                          <w:bCs/>
                          <w:sz w:val="28"/>
                          <w:szCs w:val="28"/>
                        </w:rPr>
                        <w:t>CERTIFICATES AND HONORS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8451215</wp:posOffset>
                </wp:positionV>
                <wp:extent cx="6353175" cy="862965"/>
                <wp:effectExtent l="0" t="0" r="0" b="0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353175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2006.12                 Excellent Student of Universities in Shanghai, 2005-2006 (Only winner of business school, ECUST)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00000"/>
                                <w:kern w:val="0"/>
                                <w:sz w:val="16"/>
                                <w:szCs w:val="16"/>
                              </w:rPr>
                              <w:t>2007.06                 Member of PWC Premium Development Programme（PDP）</w:t>
                            </w:r>
                          </w:p>
                          <w:p>
                            <w:pPr>
                              <w:spacing w:line="300" w:lineRule="exact"/>
                              <w:ind w:left="1920" w:hanging="1920" w:hangingChars="1200"/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2006.11                 12th 21stcentury&amp;Lenovo Cup National English Public Speaking Competition -- First Prize </w:t>
                            </w:r>
                          </w:p>
                          <w:p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2009.6                  First Prize Scholarship of ECUST (Thrice) Second Prize (once)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37" type="#_x0000_t202" style="width:500.25pt;height:67.95pt;margin-top:665.45pt;margin-left:48.2pt;mso-height-relative:page;mso-position-vertical-relative:page;mso-width-relative:page;position:absolute;z-index:251662336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38CFF822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  <w:t>2006.12                 Excellent Student of Universities in Shanghai, 2005-2006 (Only winner of business school, ECUST)</w:t>
                      </w:r>
                    </w:p>
                    <w:p w14:paraId="1A411C8C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00000"/>
                          <w:kern w:val="0"/>
                          <w:sz w:val="16"/>
                          <w:szCs w:val="16"/>
                        </w:rPr>
                        <w:t>2007.06                 Member of PWC Premium Development Programme（PDP）</w:t>
                      </w:r>
                    </w:p>
                    <w:p w14:paraId="4CEA3BB9">
                      <w:pPr>
                        <w:spacing w:line="300" w:lineRule="exact"/>
                        <w:ind w:left="1920" w:hanging="1920" w:hangingChars="1200"/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 xml:space="preserve">2006.11                 12th 21stcentury&amp;Lenovo Cup National English Public Speaking Competition -- First Prize </w:t>
                      </w:r>
                    </w:p>
                    <w:p w14:paraId="336AE024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2009.6                  First Prize Scholarship of ECUST (Thrice) Second Prize (once)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ge">
                  <wp:posOffset>9631680</wp:posOffset>
                </wp:positionV>
                <wp:extent cx="6156325" cy="635"/>
                <wp:effectExtent l="0" t="0" r="0" b="0"/>
                <wp:wrapNone/>
                <wp:docPr id="17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56325" cy="63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38" style="mso-height-relative:page;mso-position-vertical-relative:page;mso-width-relative:page;position:absolute;z-index:251691008" from="55.95pt,758.4pt" to="540.7pt,758.4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ge">
                  <wp:posOffset>9369425</wp:posOffset>
                </wp:positionV>
                <wp:extent cx="3465830" cy="31813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658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HIGHLIGHTS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39" type="#_x0000_t202" style="width:272.9pt;height:25.05pt;margin-top:737.75pt;margin-left:48.8pt;mso-height-relative:page;mso-position-vertical-relative:page;mso-width-relative:page;position:absolute;z-index:251668480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6E54A5D1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 w:hint="eastAsia"/>
                          <w:b/>
                          <w:bCs/>
                          <w:sz w:val="28"/>
                          <w:szCs w:val="28"/>
                        </w:rPr>
                        <w:t>HIGHLIGHTS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ge">
                  <wp:posOffset>9688830</wp:posOffset>
                </wp:positionV>
                <wp:extent cx="6353175" cy="672465"/>
                <wp:effectExtent l="0" t="0" r="0" b="0"/>
                <wp:wrapNone/>
                <wp:docPr id="1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353175" cy="672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Computer : Experienced in Excel, PowerPoint, Word; Adobe InDesign, Photoshop; basic C++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Language : Intermediate Fluency in Spanish; Conversational Farsi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Interests: Classical piano, camping in the Sierras, scuba diving, Sudoku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40" type="#_x0000_t202" style="width:500.25pt;height:52.95pt;margin-top:762.9pt;margin-left:48.2pt;mso-height-relative:page;mso-position-vertical-relative:page;mso-width-relative:page;position:absolute;z-index:251686912" coordsize="21600,21600" filled="f" stroked="f">
                <v:stroke joinstyle="miter"/>
                <o:lock v:ext="edit" aspectratio="f"/>
                <v:textbox style="mso-fit-shape-to-text:t">
                  <w:txbxContent>
                    <w:p w14:paraId="4E3A2DB3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Computer : Experienced in Excel, PowerPoint, Word; Adobe InDesign, Photoshop; basic C++</w:t>
                      </w:r>
                    </w:p>
                    <w:p w14:paraId="6D7853A5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Language : Intermediate Fluency in Spanish; Conversational Farsi</w:t>
                      </w:r>
                    </w:p>
                    <w:p w14:paraId="1AC0A638">
                      <w:pPr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Interests: Classical piano, camping in the Sierras, scuba diving, Sudoku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6099810</wp:posOffset>
            </wp:positionH>
            <wp:positionV relativeFrom="page">
              <wp:posOffset>499745</wp:posOffset>
            </wp:positionV>
            <wp:extent cx="631190" cy="956945"/>
            <wp:effectExtent l="0" t="0" r="16510" b="14605"/>
            <wp:wrapNone/>
            <wp:docPr id="6" name="图片 7" descr="D:\桌面\桌面文件\登记照4\2077fd340384a2da0e1e4dc42d9ee1aa6458ac3c18d98-ND1NHj_fw658.jpg2077fd340384a2da0e1e4dc42d9ee1aa6458ac3c18d98-ND1NHj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D:\桌面\桌面文件\登记照4\2077fd340384a2da0e1e4dc42d9ee1aa6458ac3c18d98-ND1NHj_fw658.jpg2077fd340384a2da0e1e4dc42d9ee1aa6458ac3c18d98-ND1NHj_fw6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ge">
                  <wp:posOffset>388620</wp:posOffset>
                </wp:positionV>
                <wp:extent cx="3743325" cy="79819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43325" cy="798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40"/>
                              </w:rPr>
                              <w:t>Haomin Yu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(+86)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13900139000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 xml:space="preserve"> | E-mail: 19062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2627@qq.com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16"/>
                                <w:szCs w:val="16"/>
                              </w:rPr>
                              <w:t>Address: No.67, Lane123, Job Road, Job District, Shanghai, China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41" type="#_x0000_t202" style="width:294.75pt;height:62.85pt;margin-top:30.6pt;margin-left:47.75pt;mso-position-vertical-relative:page;mso-wrap-distance-bottom:0;mso-wrap-distance-left:9pt;mso-wrap-distance-right:9pt;mso-wrap-distance-top:0;position:absolute;v-text-anchor:top;z-index:251658240" filled="f" fillcolor="this" stroked="f" strokeweight="0.75pt">
                <v:stroke joinstyle="miter"/>
                <v:textbox style="mso-fit-shape-to-text:t">
                  <w:txbxContent>
                    <w:p w14:paraId="24B02B42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40"/>
                        </w:rPr>
                        <w:t>Haomin Yu</w:t>
                      </w:r>
                    </w:p>
                    <w:p w14:paraId="2380910E">
                      <w:pPr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 xml:space="preserve">(+86)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13900139000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 xml:space="preserve"> | E-mail: 19062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2627@qq.com</w:t>
                      </w:r>
                    </w:p>
                    <w:p w14:paraId="0113B9C6">
                      <w:pPr>
                        <w:jc w:val="left"/>
                        <w:rPr>
                          <w:rFonts w:ascii="微软雅黑" w:eastAsia="微软雅黑" w:hAnsi="微软雅黑" w:cs="微软雅黑"/>
                          <w:color w:val="3F3F3F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16"/>
                          <w:szCs w:val="16"/>
                        </w:rPr>
                        <w:t>Address: No.67, Lane123, Job Road, Job District, Shanghai, China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23A0A19"/>
    <w:multiLevelType w:val="multilevel"/>
    <w:tmpl w:val="623A0A19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181B36"/>
    <w:rsid w:val="00622943"/>
    <w:rsid w:val="00695C5A"/>
    <w:rsid w:val="008448CF"/>
    <w:rsid w:val="00D6134B"/>
    <w:rsid w:val="01375CDC"/>
    <w:rsid w:val="08D34920"/>
    <w:rsid w:val="11F15A4F"/>
    <w:rsid w:val="12A903C5"/>
    <w:rsid w:val="15206916"/>
    <w:rsid w:val="16AF15E7"/>
    <w:rsid w:val="18035E03"/>
    <w:rsid w:val="199446A4"/>
    <w:rsid w:val="1FAC5C2E"/>
    <w:rsid w:val="20746E49"/>
    <w:rsid w:val="212F0ADC"/>
    <w:rsid w:val="292B685E"/>
    <w:rsid w:val="29694726"/>
    <w:rsid w:val="314B5C1A"/>
    <w:rsid w:val="32184391"/>
    <w:rsid w:val="32A725B1"/>
    <w:rsid w:val="32A861C2"/>
    <w:rsid w:val="37635920"/>
    <w:rsid w:val="3816377B"/>
    <w:rsid w:val="3BB172BD"/>
    <w:rsid w:val="3BB86DDB"/>
    <w:rsid w:val="3F775C99"/>
    <w:rsid w:val="41BC42F3"/>
    <w:rsid w:val="41D709AE"/>
    <w:rsid w:val="423C4543"/>
    <w:rsid w:val="43C00704"/>
    <w:rsid w:val="46DB4CD7"/>
    <w:rsid w:val="477B44DA"/>
    <w:rsid w:val="499005EF"/>
    <w:rsid w:val="4E254F8F"/>
    <w:rsid w:val="511876CD"/>
    <w:rsid w:val="54273D96"/>
    <w:rsid w:val="57C500D3"/>
    <w:rsid w:val="5A353C2F"/>
    <w:rsid w:val="6EF452A2"/>
    <w:rsid w:val="70160BCB"/>
    <w:rsid w:val="74AE3BA3"/>
    <w:rsid w:val="7C032FA6"/>
    <w:rsid w:val="7CDF4CC7"/>
    <w:rsid w:val="7D637E79"/>
    <w:rsid w:val="7FCE154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3</cp:revision>
  <dcterms:created xsi:type="dcterms:W3CDTF">2018-12-12T12:46:00Z</dcterms:created>
  <dcterms:modified xsi:type="dcterms:W3CDTF">2025-04-15T12:22:46Z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6B5A12B6D7594FBE9D00F4D8CBC1917A_13</vt:lpwstr>
  </property>
  <property fmtid="{D5CDD505-2E9C-101B-9397-08002B2CF9AE}" pid="3" name="KSOProductBuildVer">
    <vt:lpwstr>2052-12.1.0.20784</vt:lpwstr>
  </property>
  <property fmtid="{D5CDD505-2E9C-101B-9397-08002B2CF9AE}" pid="4" name="KSORubyTemplateID" linkTarget="0">
    <vt:lpwstr>4</vt:lpwstr>
  </property>
</Properties>
</file>