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53" w:type="dxa"/>
        <w:tblLook w:val="04A0" w:firstRow="1" w:lastRow="0" w:firstColumn="1" w:lastColumn="0" w:noHBand="0" w:noVBand="1"/>
      </w:tblPr>
      <w:tblGrid>
        <w:gridCol w:w="9553"/>
      </w:tblGrid>
      <w:tr w:rsidR="00B07838" w14:paraId="7125DA83" w14:textId="77777777" w:rsidTr="009A73C9">
        <w:trPr>
          <w:trHeight w:val="2515"/>
        </w:trPr>
        <w:tc>
          <w:tcPr>
            <w:tcW w:w="9553" w:type="dxa"/>
          </w:tcPr>
          <w:p w14:paraId="0E602E1B" w14:textId="6A00306E" w:rsidR="00B07838" w:rsidRDefault="00605858" w:rsidP="00B07838">
            <w:pPr>
              <w:jc w:val="center"/>
              <w:rPr>
                <w:b/>
                <w:bCs/>
                <w:sz w:val="24"/>
                <w:szCs w:val="24"/>
                <w:lang w:val="en-GB"/>
              </w:rPr>
            </w:pPr>
            <w:r>
              <w:rPr>
                <w:b/>
                <w:bCs/>
                <w:sz w:val="24"/>
                <w:szCs w:val="24"/>
                <w:lang w:val="en-GB"/>
              </w:rPr>
              <w:t>Maturity Assessment</w:t>
            </w:r>
            <w:r w:rsidR="00B07838" w:rsidRPr="0088661C">
              <w:rPr>
                <w:b/>
                <w:bCs/>
                <w:sz w:val="24"/>
                <w:szCs w:val="24"/>
                <w:lang w:val="en-GB"/>
              </w:rPr>
              <w:t xml:space="preserve"> Report</w:t>
            </w:r>
            <w:r w:rsidR="006874E3">
              <w:rPr>
                <w:b/>
                <w:bCs/>
                <w:sz w:val="24"/>
                <w:szCs w:val="24"/>
                <w:lang w:val="en-GB"/>
              </w:rPr>
              <w:t xml:space="preserve"> for EDM01</w:t>
            </w:r>
          </w:p>
          <w:p w14:paraId="7CA3371E" w14:textId="0AA1BF2B" w:rsidR="00605858" w:rsidRDefault="006874E3" w:rsidP="00B07838">
            <w:pPr>
              <w:jc w:val="center"/>
              <w:rPr>
                <w:b/>
                <w:bCs/>
                <w:sz w:val="24"/>
                <w:szCs w:val="24"/>
                <w:lang w:val="en-GB"/>
              </w:rPr>
            </w:pPr>
            <w:r w:rsidRPr="006874E3">
              <w:rPr>
                <w:b/>
                <w:bCs/>
                <w:sz w:val="24"/>
                <w:szCs w:val="24"/>
                <w:lang w:val="en-GB"/>
              </w:rPr>
              <w:t>Ensured Governance Framework Setting and Maintenance</w:t>
            </w:r>
          </w:p>
          <w:p w14:paraId="0281DC0A" w14:textId="77777777" w:rsidR="006874E3" w:rsidRPr="0088661C" w:rsidRDefault="006874E3" w:rsidP="00B07838">
            <w:pPr>
              <w:jc w:val="center"/>
              <w:rPr>
                <w:b/>
                <w:bCs/>
                <w:sz w:val="24"/>
                <w:szCs w:val="24"/>
                <w:lang w:val="en-GB"/>
              </w:rPr>
            </w:pPr>
          </w:p>
          <w:p w14:paraId="1AD57D14" w14:textId="7E7BB5BA" w:rsidR="00B07838" w:rsidRDefault="00B07838" w:rsidP="00B07838">
            <w:pPr>
              <w:rPr>
                <w:lang w:val="en-GB"/>
              </w:rPr>
            </w:pPr>
            <w:r>
              <w:rPr>
                <w:lang w:val="en-GB"/>
              </w:rPr>
              <w:t>Organisation:</w:t>
            </w:r>
            <w:r>
              <w:rPr>
                <w:lang w:val="en-GB"/>
              </w:rPr>
              <w:tab/>
              <w:t>NWU</w:t>
            </w:r>
            <w:r>
              <w:rPr>
                <w:lang w:val="en-GB"/>
              </w:rPr>
              <w:tab/>
            </w:r>
            <w:r>
              <w:rPr>
                <w:lang w:val="en-GB"/>
              </w:rPr>
              <w:tab/>
            </w:r>
            <w:r>
              <w:rPr>
                <w:lang w:val="en-GB"/>
              </w:rPr>
              <w:tab/>
            </w:r>
            <w:r>
              <w:rPr>
                <w:lang w:val="en-GB"/>
              </w:rPr>
              <w:tab/>
            </w:r>
            <w:r>
              <w:rPr>
                <w:lang w:val="en-GB"/>
              </w:rPr>
              <w:tab/>
              <w:t>Assessment:</w:t>
            </w:r>
            <w:r>
              <w:rPr>
                <w:lang w:val="en-GB"/>
              </w:rPr>
              <w:tab/>
              <w:t>COBIT 2019</w:t>
            </w:r>
          </w:p>
          <w:p w14:paraId="0B2C35BF" w14:textId="471B4789" w:rsidR="00B07838" w:rsidRDefault="00B07838" w:rsidP="00B07838">
            <w:pPr>
              <w:rPr>
                <w:lang w:val="en-GB"/>
              </w:rPr>
            </w:pPr>
            <w:r>
              <w:rPr>
                <w:lang w:val="en-GB"/>
              </w:rPr>
              <w:t>Lead Assessor:</w:t>
            </w:r>
            <w:r>
              <w:rPr>
                <w:lang w:val="en-GB"/>
              </w:rPr>
              <w:tab/>
              <w:t>John Smith</w:t>
            </w:r>
            <w:r>
              <w:rPr>
                <w:lang w:val="en-GB"/>
              </w:rPr>
              <w:tab/>
            </w:r>
            <w:r>
              <w:rPr>
                <w:lang w:val="en-GB"/>
              </w:rPr>
              <w:tab/>
            </w:r>
            <w:r>
              <w:rPr>
                <w:lang w:val="en-GB"/>
              </w:rPr>
              <w:tab/>
            </w:r>
            <w:r>
              <w:rPr>
                <w:lang w:val="en-GB"/>
              </w:rPr>
              <w:tab/>
            </w:r>
            <w:r w:rsidR="003703E1">
              <w:rPr>
                <w:lang w:val="en-GB"/>
              </w:rPr>
              <w:t>Focus Area</w:t>
            </w:r>
            <w:r>
              <w:rPr>
                <w:lang w:val="en-GB"/>
              </w:rPr>
              <w:t>:</w:t>
            </w:r>
            <w:r>
              <w:rPr>
                <w:lang w:val="en-GB"/>
              </w:rPr>
              <w:tab/>
            </w:r>
            <w:r w:rsidR="003703E1">
              <w:rPr>
                <w:lang w:val="en-GB"/>
              </w:rPr>
              <w:t>General Code Model</w:t>
            </w:r>
          </w:p>
          <w:p w14:paraId="6DDB8A9C" w14:textId="244E0D57" w:rsidR="00B07838" w:rsidRDefault="0096262F">
            <w:pPr>
              <w:rPr>
                <w:lang w:val="en-GB"/>
              </w:rPr>
            </w:pPr>
            <w:r>
              <w:rPr>
                <w:lang w:val="en-GB"/>
              </w:rPr>
              <w:t>Auditor</w:t>
            </w:r>
            <w:r w:rsidR="00DC1EB9">
              <w:rPr>
                <w:lang w:val="en-GB"/>
              </w:rPr>
              <w:t xml:space="preserve">: </w:t>
            </w:r>
            <w:r w:rsidR="002E10B7">
              <w:rPr>
                <w:lang w:val="en-GB"/>
              </w:rPr>
              <w:t xml:space="preserve">      </w:t>
            </w:r>
            <w:r w:rsidR="00D433CF">
              <w:rPr>
                <w:lang w:val="en-GB"/>
              </w:rPr>
              <w:t xml:space="preserve">       </w:t>
            </w:r>
            <w:r w:rsidR="003703E1">
              <w:rPr>
                <w:lang w:val="en-GB"/>
              </w:rPr>
              <w:t xml:space="preserve"> </w:t>
            </w:r>
            <w:r w:rsidR="00D433CF">
              <w:rPr>
                <w:lang w:val="en-GB"/>
              </w:rPr>
              <w:t>A</w:t>
            </w:r>
            <w:r w:rsidR="00D433CF" w:rsidRPr="00D433CF">
              <w:rPr>
                <w:lang w:val="en-GB"/>
              </w:rPr>
              <w:t>lice</w:t>
            </w:r>
            <w:r w:rsidR="00D433CF">
              <w:rPr>
                <w:lang w:val="en-GB"/>
              </w:rPr>
              <w:t xml:space="preserve"> J</w:t>
            </w:r>
            <w:r w:rsidR="00D433CF" w:rsidRPr="00D433CF">
              <w:rPr>
                <w:lang w:val="en-GB"/>
              </w:rPr>
              <w:t>ohnson</w:t>
            </w:r>
            <w:r w:rsidR="003703E1">
              <w:rPr>
                <w:lang w:val="en-GB"/>
              </w:rPr>
              <w:t xml:space="preserve">                                               </w:t>
            </w:r>
            <w:r w:rsidR="006B78A6">
              <w:rPr>
                <w:lang w:val="en-GB"/>
              </w:rPr>
              <w:t>Audit Name</w:t>
            </w:r>
            <w:r w:rsidR="003703E1">
              <w:rPr>
                <w:lang w:val="en-GB"/>
              </w:rPr>
              <w:t xml:space="preserve">:       </w:t>
            </w:r>
            <w:r w:rsidR="006B78A6">
              <w:rPr>
                <w:lang w:val="en-GB"/>
              </w:rPr>
              <w:t>Audit 1</w:t>
            </w:r>
            <w:r w:rsidR="003703E1">
              <w:rPr>
                <w:lang w:val="en-GB"/>
              </w:rPr>
              <w:t xml:space="preserve">              </w:t>
            </w:r>
          </w:p>
          <w:p w14:paraId="28F01EBE" w14:textId="3E588B6A" w:rsidR="0096262F" w:rsidRDefault="0096262F" w:rsidP="0096262F">
            <w:pPr>
              <w:rPr>
                <w:lang w:val="en-GB"/>
              </w:rPr>
            </w:pPr>
            <w:r>
              <w:rPr>
                <w:lang w:val="en-GB"/>
              </w:rPr>
              <w:t xml:space="preserve">Target Level:       4                                                                      </w:t>
            </w:r>
            <w:r w:rsidR="006B78A6">
              <w:rPr>
                <w:lang w:val="en-GB"/>
              </w:rPr>
              <w:t xml:space="preserve">Year:                    2023              </w:t>
            </w:r>
          </w:p>
          <w:p w14:paraId="19EE970F" w14:textId="407C9D67" w:rsidR="0096262F" w:rsidRDefault="0096262F">
            <w:pPr>
              <w:rPr>
                <w:lang w:val="en-GB"/>
              </w:rPr>
            </w:pPr>
            <w:r>
              <w:rPr>
                <w:lang w:val="en-GB"/>
              </w:rPr>
              <w:t>Maturity Level:  5</w:t>
            </w:r>
          </w:p>
        </w:tc>
      </w:tr>
    </w:tbl>
    <w:p w14:paraId="2F9CFB5E" w14:textId="77777777" w:rsidR="002B323E" w:rsidRDefault="002B323E">
      <w:pPr>
        <w:rPr>
          <w:lang w:val="en-GB"/>
        </w:rPr>
      </w:pPr>
    </w:p>
    <w:p w14:paraId="7D2F0E85" w14:textId="00AC6D37" w:rsidR="008D527C" w:rsidRPr="008D527C" w:rsidRDefault="00A35515">
      <w:pPr>
        <w:rPr>
          <w:b/>
          <w:bCs/>
          <w:lang w:val="en-GB"/>
        </w:rPr>
      </w:pPr>
      <w:r>
        <w:rPr>
          <w:b/>
          <w:bCs/>
          <w:lang w:val="en-GB"/>
        </w:rPr>
        <w:t>Description</w:t>
      </w:r>
      <w:r w:rsidR="008D527C" w:rsidRPr="008D527C">
        <w:rPr>
          <w:b/>
          <w:bCs/>
          <w:lang w:val="en-GB"/>
        </w:rPr>
        <w:t>:</w:t>
      </w:r>
    </w:p>
    <w:p w14:paraId="592A02C3" w14:textId="1FA77FEE" w:rsidR="00514082" w:rsidRDefault="00D12415" w:rsidP="00875D07">
      <w:pPr>
        <w:jc w:val="both"/>
        <w:rPr>
          <w:lang w:val="en-GB"/>
        </w:rPr>
      </w:pPr>
      <w:r w:rsidRPr="00A35515">
        <w:rPr>
          <w:lang w:val="en-GB"/>
        </w:rPr>
        <w:t>Analyse</w:t>
      </w:r>
      <w:r w:rsidR="00A35515" w:rsidRPr="00A35515">
        <w:rPr>
          <w:lang w:val="en-GB"/>
        </w:rPr>
        <w:t xml:space="preserve"> and articulate the requirements for the governance of enterprise I&amp;T. Put in place and maintain governance components with clarity of authority and responsibilities to achieve the enterprise’s mission, </w:t>
      </w:r>
      <w:r w:rsidR="005B4879" w:rsidRPr="00A35515">
        <w:rPr>
          <w:lang w:val="en-GB"/>
        </w:rPr>
        <w:t>goals,</w:t>
      </w:r>
      <w:r w:rsidR="00A35515" w:rsidRPr="00A35515">
        <w:rPr>
          <w:lang w:val="en-GB"/>
        </w:rPr>
        <w:t xml:space="preserve"> and </w:t>
      </w:r>
      <w:r w:rsidRPr="00A35515">
        <w:rPr>
          <w:lang w:val="en-GB"/>
        </w:rPr>
        <w:t>objectives.</w:t>
      </w:r>
    </w:p>
    <w:p w14:paraId="34F5B532" w14:textId="193DEB78" w:rsidR="00A35515" w:rsidRPr="00A35515" w:rsidRDefault="00A35515">
      <w:pPr>
        <w:rPr>
          <w:b/>
          <w:bCs/>
          <w:lang w:val="en-GB"/>
        </w:rPr>
      </w:pPr>
      <w:r>
        <w:rPr>
          <w:b/>
          <w:bCs/>
          <w:lang w:val="en-GB"/>
        </w:rPr>
        <w:t>Purpose</w:t>
      </w:r>
      <w:r w:rsidRPr="008D527C">
        <w:rPr>
          <w:b/>
          <w:bCs/>
          <w:lang w:val="en-GB"/>
        </w:rPr>
        <w:t>:</w:t>
      </w:r>
    </w:p>
    <w:p w14:paraId="7A1BEEEA" w14:textId="4A08646A" w:rsidR="00A35515" w:rsidRDefault="00A35515">
      <w:pPr>
        <w:rPr>
          <w:lang w:val="en-GB"/>
        </w:rPr>
      </w:pPr>
      <w:r w:rsidRPr="00A35515">
        <w:rPr>
          <w:lang w:val="en-GB"/>
        </w:rPr>
        <w:t xml:space="preserve">Provide a consistent approach integrated and aligned with the enterprise governance approach. I&amp;T-related decisions are made in line with the enterprise’s strategies and objectives and desired value is realized. To that end, ensure that I&amp;T-related processes are overseen effectively and transparently; compliance with legal, </w:t>
      </w:r>
      <w:r w:rsidR="005B4879" w:rsidRPr="00A35515">
        <w:rPr>
          <w:lang w:val="en-GB"/>
        </w:rPr>
        <w:t>contractual,</w:t>
      </w:r>
      <w:r w:rsidRPr="00A35515">
        <w:rPr>
          <w:lang w:val="en-GB"/>
        </w:rPr>
        <w:t xml:space="preserve"> and regulatory requirements is confirmed; and the governance requirements for board members are met.</w:t>
      </w:r>
    </w:p>
    <w:p w14:paraId="2F786B92" w14:textId="77777777" w:rsidR="00A35515" w:rsidRDefault="00A35515">
      <w:pPr>
        <w:rPr>
          <w:lang w:val="en-GB"/>
        </w:rPr>
      </w:pPr>
    </w:p>
    <w:p w14:paraId="6BBB982C" w14:textId="48C0A410" w:rsidR="008F2CAF" w:rsidRPr="00F067D6" w:rsidRDefault="0097615A" w:rsidP="00F067D6">
      <w:pPr>
        <w:pStyle w:val="ListParagraph"/>
        <w:numPr>
          <w:ilvl w:val="0"/>
          <w:numId w:val="18"/>
        </w:numPr>
        <w:rPr>
          <w:b/>
          <w:bCs/>
          <w:sz w:val="24"/>
          <w:szCs w:val="24"/>
          <w:lang w:val="en-GB"/>
        </w:rPr>
      </w:pPr>
      <w:r w:rsidRPr="00F067D6">
        <w:rPr>
          <w:b/>
          <w:bCs/>
          <w:sz w:val="24"/>
          <w:szCs w:val="24"/>
          <w:lang w:val="en-GB"/>
        </w:rPr>
        <w:t>Enterprise</w:t>
      </w:r>
      <w:r w:rsidR="00065AD5">
        <w:rPr>
          <w:b/>
          <w:bCs/>
          <w:sz w:val="24"/>
          <w:szCs w:val="24"/>
          <w:lang w:val="en-GB"/>
        </w:rPr>
        <w:t xml:space="preserve"> </w:t>
      </w:r>
      <w:r w:rsidRPr="00F067D6">
        <w:rPr>
          <w:b/>
          <w:bCs/>
          <w:sz w:val="24"/>
          <w:szCs w:val="24"/>
          <w:lang w:val="en-GB"/>
        </w:rPr>
        <w:t>goal compliance</w:t>
      </w:r>
      <w:r w:rsidR="00CB31A2">
        <w:rPr>
          <w:b/>
          <w:bCs/>
          <w:sz w:val="24"/>
          <w:szCs w:val="24"/>
          <w:lang w:val="en-GB"/>
        </w:rPr>
        <w:t xml:space="preserve"> (51%)</w:t>
      </w:r>
    </w:p>
    <w:p w14:paraId="05F18DA1" w14:textId="01976502" w:rsidR="005D46BB" w:rsidRPr="0008449A" w:rsidRDefault="007B5174" w:rsidP="0008449A">
      <w:pPr>
        <w:pStyle w:val="ListParagraph"/>
        <w:numPr>
          <w:ilvl w:val="1"/>
          <w:numId w:val="12"/>
        </w:numPr>
        <w:rPr>
          <w:lang w:val="en-GB"/>
        </w:rPr>
      </w:pPr>
      <w:r w:rsidRPr="0008449A">
        <w:rPr>
          <w:lang w:val="en-GB"/>
        </w:rPr>
        <w:t>This</w:t>
      </w:r>
      <w:r w:rsidR="005D46BB" w:rsidRPr="0008449A">
        <w:rPr>
          <w:lang w:val="en-GB"/>
        </w:rPr>
        <w:t xml:space="preserve"> governance objective supports the achievement of a set of primary enterprise</w:t>
      </w:r>
      <w:r w:rsidRPr="0008449A">
        <w:rPr>
          <w:lang w:val="en-GB"/>
        </w:rPr>
        <w:t xml:space="preserve"> </w:t>
      </w:r>
      <w:r w:rsidR="005D46BB" w:rsidRPr="0008449A">
        <w:rPr>
          <w:lang w:val="en-GB"/>
        </w:rPr>
        <w:t>goals</w:t>
      </w:r>
      <w:r w:rsidR="00EA3282">
        <w:rPr>
          <w:lang w:val="en-GB"/>
        </w:rPr>
        <w:t xml:space="preserve"> and metrics</w:t>
      </w:r>
      <w:r w:rsidR="005D46BB" w:rsidRPr="0008449A">
        <w:rPr>
          <w:lang w:val="en-GB"/>
        </w:rPr>
        <w:t>:</w:t>
      </w:r>
    </w:p>
    <w:p w14:paraId="424D1346" w14:textId="230EB2E4" w:rsidR="00E679E4" w:rsidRPr="00DC5CA7" w:rsidRDefault="00E679E4" w:rsidP="00DC5CA7">
      <w:pPr>
        <w:pStyle w:val="ListParagraph"/>
        <w:numPr>
          <w:ilvl w:val="0"/>
          <w:numId w:val="17"/>
        </w:numPr>
        <w:jc w:val="both"/>
        <w:rPr>
          <w:lang w:val="en-GB"/>
        </w:rPr>
      </w:pPr>
      <w:r w:rsidRPr="00DC5CA7">
        <w:rPr>
          <w:lang w:val="en-GB"/>
        </w:rPr>
        <w:t>EG03 - Compliance with external laws and regulations</w:t>
      </w:r>
      <w:r w:rsidR="005D46BB" w:rsidRPr="00DC5CA7">
        <w:rPr>
          <w:lang w:val="en-GB"/>
        </w:rPr>
        <w:t xml:space="preserve"> </w:t>
      </w:r>
    </w:p>
    <w:tbl>
      <w:tblPr>
        <w:tblStyle w:val="TableGrid"/>
        <w:tblW w:w="0" w:type="auto"/>
        <w:tblLook w:val="04A0" w:firstRow="1" w:lastRow="0" w:firstColumn="1" w:lastColumn="0" w:noHBand="0" w:noVBand="1"/>
      </w:tblPr>
      <w:tblGrid>
        <w:gridCol w:w="5665"/>
        <w:gridCol w:w="1276"/>
        <w:gridCol w:w="2075"/>
      </w:tblGrid>
      <w:tr w:rsidR="00AE1310" w:rsidRPr="00474D9B" w14:paraId="1DA719F4" w14:textId="77777777" w:rsidTr="00474D9B">
        <w:tc>
          <w:tcPr>
            <w:tcW w:w="5665" w:type="dxa"/>
          </w:tcPr>
          <w:p w14:paraId="5801FF3D" w14:textId="02849BFE" w:rsidR="00AE1310" w:rsidRPr="00474D9B" w:rsidRDefault="00474D9B" w:rsidP="00CA449F">
            <w:pPr>
              <w:jc w:val="both"/>
              <w:rPr>
                <w:b/>
                <w:bCs/>
                <w:lang w:val="en-GB"/>
              </w:rPr>
            </w:pPr>
            <w:r w:rsidRPr="00474D9B">
              <w:rPr>
                <w:b/>
                <w:bCs/>
                <w:lang w:val="en-GB"/>
              </w:rPr>
              <w:t>Metric</w:t>
            </w:r>
          </w:p>
        </w:tc>
        <w:tc>
          <w:tcPr>
            <w:tcW w:w="1276" w:type="dxa"/>
          </w:tcPr>
          <w:p w14:paraId="5FA99F93" w14:textId="24571F0A" w:rsidR="00AE1310" w:rsidRPr="00474D9B" w:rsidRDefault="00474D9B" w:rsidP="00CA449F">
            <w:pPr>
              <w:jc w:val="both"/>
              <w:rPr>
                <w:b/>
                <w:bCs/>
                <w:lang w:val="en-GB"/>
              </w:rPr>
            </w:pPr>
            <w:r w:rsidRPr="00474D9B">
              <w:rPr>
                <w:b/>
                <w:bCs/>
                <w:lang w:val="en-GB"/>
              </w:rPr>
              <w:t>Importance</w:t>
            </w:r>
          </w:p>
        </w:tc>
        <w:tc>
          <w:tcPr>
            <w:tcW w:w="2075" w:type="dxa"/>
          </w:tcPr>
          <w:p w14:paraId="095BB122" w14:textId="1634E76C" w:rsidR="00AE1310" w:rsidRPr="00474D9B" w:rsidRDefault="00474D9B" w:rsidP="00CA449F">
            <w:pPr>
              <w:jc w:val="both"/>
              <w:rPr>
                <w:b/>
                <w:bCs/>
                <w:lang w:val="en-GB"/>
              </w:rPr>
            </w:pPr>
            <w:r w:rsidRPr="00474D9B">
              <w:rPr>
                <w:b/>
                <w:bCs/>
                <w:lang w:val="en-GB"/>
              </w:rPr>
              <w:t>Rating</w:t>
            </w:r>
          </w:p>
        </w:tc>
      </w:tr>
      <w:tr w:rsidR="00AE1310" w14:paraId="58A97E4F" w14:textId="77777777" w:rsidTr="00474D9B">
        <w:tc>
          <w:tcPr>
            <w:tcW w:w="5665" w:type="dxa"/>
          </w:tcPr>
          <w:p w14:paraId="2E9B6CC0" w14:textId="78B4181E" w:rsidR="00AE1310" w:rsidRDefault="00AE1310" w:rsidP="00AE1310">
            <w:pPr>
              <w:jc w:val="both"/>
              <w:rPr>
                <w:lang w:val="en-GB"/>
              </w:rPr>
            </w:pPr>
            <w:r w:rsidRPr="00A67611">
              <w:rPr>
                <w:lang w:val="en-GB"/>
              </w:rPr>
              <w:t>Number of regulatory noncompliance issues relating to contractual agreements with business partners</w:t>
            </w:r>
          </w:p>
        </w:tc>
        <w:tc>
          <w:tcPr>
            <w:tcW w:w="1276" w:type="dxa"/>
          </w:tcPr>
          <w:p w14:paraId="1BA7C3B0" w14:textId="300E24F8" w:rsidR="00AE1310" w:rsidRDefault="00AE1310" w:rsidP="00AE1310">
            <w:pPr>
              <w:jc w:val="both"/>
              <w:rPr>
                <w:lang w:val="en-GB"/>
              </w:rPr>
            </w:pPr>
            <w:r>
              <w:rPr>
                <w:lang w:val="en-GB"/>
              </w:rPr>
              <w:t>8</w:t>
            </w:r>
          </w:p>
        </w:tc>
        <w:tc>
          <w:tcPr>
            <w:tcW w:w="2075" w:type="dxa"/>
          </w:tcPr>
          <w:p w14:paraId="0E0B0AC9" w14:textId="64615869" w:rsidR="00AE1310" w:rsidRDefault="00AE1310" w:rsidP="00AE1310">
            <w:pPr>
              <w:jc w:val="both"/>
              <w:rPr>
                <w:lang w:val="en-GB"/>
              </w:rPr>
            </w:pPr>
            <w:r>
              <w:rPr>
                <w:lang w:val="en-GB"/>
              </w:rPr>
              <w:t>Largely Achieved</w:t>
            </w:r>
          </w:p>
        </w:tc>
      </w:tr>
      <w:tr w:rsidR="00AE1310" w14:paraId="4C39B8B8" w14:textId="77777777" w:rsidTr="00474D9B">
        <w:tc>
          <w:tcPr>
            <w:tcW w:w="5665" w:type="dxa"/>
          </w:tcPr>
          <w:p w14:paraId="795F8CDD" w14:textId="30087411" w:rsidR="00AE1310" w:rsidRDefault="00B66835" w:rsidP="00AE1310">
            <w:pPr>
              <w:jc w:val="both"/>
              <w:rPr>
                <w:lang w:val="en-GB"/>
              </w:rPr>
            </w:pPr>
            <w:r w:rsidRPr="00B66835">
              <w:rPr>
                <w:lang w:val="en-GB"/>
              </w:rPr>
              <w:t>Number of regulatory noncompliance issues causing public comment or negative publicity</w:t>
            </w:r>
          </w:p>
        </w:tc>
        <w:tc>
          <w:tcPr>
            <w:tcW w:w="1276" w:type="dxa"/>
          </w:tcPr>
          <w:p w14:paraId="61ABF744" w14:textId="4F597A81" w:rsidR="00AE1310" w:rsidRDefault="00B66835" w:rsidP="00AE1310">
            <w:pPr>
              <w:jc w:val="both"/>
              <w:rPr>
                <w:lang w:val="en-GB"/>
              </w:rPr>
            </w:pPr>
            <w:r>
              <w:rPr>
                <w:lang w:val="en-GB"/>
              </w:rPr>
              <w:t>4</w:t>
            </w:r>
          </w:p>
        </w:tc>
        <w:tc>
          <w:tcPr>
            <w:tcW w:w="2075" w:type="dxa"/>
          </w:tcPr>
          <w:p w14:paraId="1D39C4A5" w14:textId="7250C198" w:rsidR="00AE1310" w:rsidRDefault="00B66835" w:rsidP="00AE1310">
            <w:pPr>
              <w:jc w:val="both"/>
              <w:rPr>
                <w:lang w:val="en-GB"/>
              </w:rPr>
            </w:pPr>
            <w:r>
              <w:rPr>
                <w:lang w:val="en-GB"/>
              </w:rPr>
              <w:t>Partially Achieved</w:t>
            </w:r>
          </w:p>
        </w:tc>
      </w:tr>
      <w:tr w:rsidR="00AF77DA" w14:paraId="263E3ED5" w14:textId="77777777" w:rsidTr="00474D9B">
        <w:tc>
          <w:tcPr>
            <w:tcW w:w="5665" w:type="dxa"/>
          </w:tcPr>
          <w:p w14:paraId="258252BE" w14:textId="24249DDB" w:rsidR="00AF77DA" w:rsidRPr="00B66835" w:rsidRDefault="00AF77DA" w:rsidP="00AE1310">
            <w:pPr>
              <w:jc w:val="both"/>
              <w:rPr>
                <w:lang w:val="en-GB"/>
              </w:rPr>
            </w:pPr>
            <w:r w:rsidRPr="00AF77DA">
              <w:rPr>
                <w:lang w:val="en-GB"/>
              </w:rPr>
              <w:t>Cost of regulatory noncompliance, including settlements and fines</w:t>
            </w:r>
          </w:p>
        </w:tc>
        <w:tc>
          <w:tcPr>
            <w:tcW w:w="1276" w:type="dxa"/>
          </w:tcPr>
          <w:p w14:paraId="13AD17C5" w14:textId="2BC8AF87" w:rsidR="00AF77DA" w:rsidRDefault="00AF77DA" w:rsidP="00AE1310">
            <w:pPr>
              <w:jc w:val="both"/>
              <w:rPr>
                <w:lang w:val="en-GB"/>
              </w:rPr>
            </w:pPr>
            <w:r>
              <w:rPr>
                <w:lang w:val="en-GB"/>
              </w:rPr>
              <w:t>3</w:t>
            </w:r>
          </w:p>
        </w:tc>
        <w:tc>
          <w:tcPr>
            <w:tcW w:w="2075" w:type="dxa"/>
          </w:tcPr>
          <w:p w14:paraId="7275A4C0" w14:textId="1FBA146A" w:rsidR="00AF77DA" w:rsidRDefault="00AF77DA" w:rsidP="00AE1310">
            <w:pPr>
              <w:jc w:val="both"/>
              <w:rPr>
                <w:lang w:val="en-GB"/>
              </w:rPr>
            </w:pPr>
            <w:r>
              <w:rPr>
                <w:lang w:val="en-GB"/>
              </w:rPr>
              <w:t>Partially Achieved</w:t>
            </w:r>
          </w:p>
        </w:tc>
      </w:tr>
      <w:tr w:rsidR="00AF77DA" w14:paraId="3AF28329" w14:textId="77777777" w:rsidTr="00474D9B">
        <w:tc>
          <w:tcPr>
            <w:tcW w:w="5665" w:type="dxa"/>
          </w:tcPr>
          <w:p w14:paraId="6961064C" w14:textId="33FF260F" w:rsidR="00AF77DA" w:rsidRPr="00B66835" w:rsidRDefault="00AF77DA" w:rsidP="00AE1310">
            <w:pPr>
              <w:jc w:val="both"/>
              <w:rPr>
                <w:lang w:val="en-GB"/>
              </w:rPr>
            </w:pPr>
            <w:r w:rsidRPr="00AF77DA">
              <w:rPr>
                <w:lang w:val="en-GB"/>
              </w:rPr>
              <w:t>Number of noncompliance matters noted by regulators</w:t>
            </w:r>
          </w:p>
        </w:tc>
        <w:tc>
          <w:tcPr>
            <w:tcW w:w="1276" w:type="dxa"/>
          </w:tcPr>
          <w:p w14:paraId="4A3B7929" w14:textId="5E63DC0C" w:rsidR="00AF77DA" w:rsidRDefault="00AF77DA" w:rsidP="00AE1310">
            <w:pPr>
              <w:jc w:val="both"/>
              <w:rPr>
                <w:lang w:val="en-GB"/>
              </w:rPr>
            </w:pPr>
            <w:r>
              <w:rPr>
                <w:lang w:val="en-GB"/>
              </w:rPr>
              <w:t>2</w:t>
            </w:r>
          </w:p>
        </w:tc>
        <w:tc>
          <w:tcPr>
            <w:tcW w:w="2075" w:type="dxa"/>
          </w:tcPr>
          <w:p w14:paraId="66A3F4C8" w14:textId="08581AD0" w:rsidR="00AF77DA" w:rsidRDefault="00AF77DA" w:rsidP="00AE1310">
            <w:pPr>
              <w:jc w:val="both"/>
              <w:rPr>
                <w:lang w:val="en-GB"/>
              </w:rPr>
            </w:pPr>
            <w:r>
              <w:rPr>
                <w:lang w:val="en-GB"/>
              </w:rPr>
              <w:t>Not Achieved</w:t>
            </w:r>
          </w:p>
        </w:tc>
      </w:tr>
    </w:tbl>
    <w:p w14:paraId="6F71B786" w14:textId="77777777" w:rsidR="00AE1310" w:rsidRDefault="00AE1310" w:rsidP="00CA449F">
      <w:pPr>
        <w:jc w:val="both"/>
        <w:rPr>
          <w:lang w:val="en-GB"/>
        </w:rPr>
      </w:pPr>
    </w:p>
    <w:p w14:paraId="08C2F7AE" w14:textId="35295590" w:rsidR="00DC5CA7" w:rsidRPr="00DC5CA7" w:rsidRDefault="00DC5CA7" w:rsidP="00DC5CA7">
      <w:pPr>
        <w:pStyle w:val="ListParagraph"/>
        <w:numPr>
          <w:ilvl w:val="0"/>
          <w:numId w:val="17"/>
        </w:numPr>
        <w:jc w:val="both"/>
        <w:rPr>
          <w:lang w:val="en-GB"/>
        </w:rPr>
      </w:pPr>
      <w:r w:rsidRPr="00DC5CA7">
        <w:rPr>
          <w:lang w:val="en-GB"/>
        </w:rPr>
        <w:t>EG08 - Optimization of internal business process functionality</w:t>
      </w:r>
    </w:p>
    <w:tbl>
      <w:tblPr>
        <w:tblStyle w:val="TableGrid"/>
        <w:tblW w:w="0" w:type="auto"/>
        <w:tblLook w:val="04A0" w:firstRow="1" w:lastRow="0" w:firstColumn="1" w:lastColumn="0" w:noHBand="0" w:noVBand="1"/>
      </w:tblPr>
      <w:tblGrid>
        <w:gridCol w:w="5665"/>
        <w:gridCol w:w="1276"/>
        <w:gridCol w:w="2075"/>
      </w:tblGrid>
      <w:tr w:rsidR="00DC5CA7" w:rsidRPr="00474D9B" w14:paraId="5A2A7F30" w14:textId="77777777" w:rsidTr="00652978">
        <w:tc>
          <w:tcPr>
            <w:tcW w:w="5665" w:type="dxa"/>
          </w:tcPr>
          <w:p w14:paraId="3AA485CF" w14:textId="77777777" w:rsidR="00DC5CA7" w:rsidRPr="00474D9B" w:rsidRDefault="00DC5CA7" w:rsidP="00652978">
            <w:pPr>
              <w:jc w:val="both"/>
              <w:rPr>
                <w:b/>
                <w:bCs/>
                <w:lang w:val="en-GB"/>
              </w:rPr>
            </w:pPr>
            <w:r w:rsidRPr="00474D9B">
              <w:rPr>
                <w:b/>
                <w:bCs/>
                <w:lang w:val="en-GB"/>
              </w:rPr>
              <w:t>Metric</w:t>
            </w:r>
          </w:p>
        </w:tc>
        <w:tc>
          <w:tcPr>
            <w:tcW w:w="1276" w:type="dxa"/>
          </w:tcPr>
          <w:p w14:paraId="54AE277F" w14:textId="77777777" w:rsidR="00DC5CA7" w:rsidRPr="00474D9B" w:rsidRDefault="00DC5CA7" w:rsidP="00652978">
            <w:pPr>
              <w:jc w:val="both"/>
              <w:rPr>
                <w:b/>
                <w:bCs/>
                <w:lang w:val="en-GB"/>
              </w:rPr>
            </w:pPr>
            <w:r w:rsidRPr="00474D9B">
              <w:rPr>
                <w:b/>
                <w:bCs/>
                <w:lang w:val="en-GB"/>
              </w:rPr>
              <w:t>Importance</w:t>
            </w:r>
          </w:p>
        </w:tc>
        <w:tc>
          <w:tcPr>
            <w:tcW w:w="2075" w:type="dxa"/>
          </w:tcPr>
          <w:p w14:paraId="382E100C" w14:textId="77777777" w:rsidR="00DC5CA7" w:rsidRPr="00474D9B" w:rsidRDefault="00DC5CA7" w:rsidP="00652978">
            <w:pPr>
              <w:jc w:val="both"/>
              <w:rPr>
                <w:b/>
                <w:bCs/>
                <w:lang w:val="en-GB"/>
              </w:rPr>
            </w:pPr>
            <w:r w:rsidRPr="00474D9B">
              <w:rPr>
                <w:b/>
                <w:bCs/>
                <w:lang w:val="en-GB"/>
              </w:rPr>
              <w:t>Rating</w:t>
            </w:r>
          </w:p>
        </w:tc>
      </w:tr>
      <w:tr w:rsidR="00DC5CA7" w14:paraId="15D2479E" w14:textId="77777777" w:rsidTr="00652978">
        <w:tc>
          <w:tcPr>
            <w:tcW w:w="5665" w:type="dxa"/>
          </w:tcPr>
          <w:p w14:paraId="2B5E44AF" w14:textId="65F6BBA8" w:rsidR="00DC5CA7" w:rsidRDefault="00D67775" w:rsidP="00652978">
            <w:pPr>
              <w:jc w:val="both"/>
              <w:rPr>
                <w:lang w:val="en-GB"/>
              </w:rPr>
            </w:pPr>
            <w:r w:rsidRPr="00D67775">
              <w:rPr>
                <w:lang w:val="en-GB"/>
              </w:rPr>
              <w:t>Satisfaction levels of customers with service delivery capabilities</w:t>
            </w:r>
          </w:p>
        </w:tc>
        <w:tc>
          <w:tcPr>
            <w:tcW w:w="1276" w:type="dxa"/>
          </w:tcPr>
          <w:p w14:paraId="5A7DA4CC" w14:textId="77777777" w:rsidR="00DC5CA7" w:rsidRDefault="00DC5CA7" w:rsidP="00652978">
            <w:pPr>
              <w:jc w:val="both"/>
              <w:rPr>
                <w:lang w:val="en-GB"/>
              </w:rPr>
            </w:pPr>
            <w:r>
              <w:rPr>
                <w:lang w:val="en-GB"/>
              </w:rPr>
              <w:t>8</w:t>
            </w:r>
          </w:p>
        </w:tc>
        <w:tc>
          <w:tcPr>
            <w:tcW w:w="2075" w:type="dxa"/>
          </w:tcPr>
          <w:p w14:paraId="2127FAEE" w14:textId="77777777" w:rsidR="00DC5CA7" w:rsidRDefault="00DC5CA7" w:rsidP="00652978">
            <w:pPr>
              <w:jc w:val="both"/>
              <w:rPr>
                <w:lang w:val="en-GB"/>
              </w:rPr>
            </w:pPr>
            <w:r>
              <w:rPr>
                <w:lang w:val="en-GB"/>
              </w:rPr>
              <w:t>Largely Achieved</w:t>
            </w:r>
          </w:p>
        </w:tc>
      </w:tr>
      <w:tr w:rsidR="00D67775" w14:paraId="26C0DA3D" w14:textId="77777777" w:rsidTr="00652978">
        <w:tc>
          <w:tcPr>
            <w:tcW w:w="5665" w:type="dxa"/>
          </w:tcPr>
          <w:p w14:paraId="3F1232FE" w14:textId="7410E582" w:rsidR="00D67775" w:rsidRDefault="00D67775" w:rsidP="00D67775">
            <w:pPr>
              <w:jc w:val="both"/>
              <w:rPr>
                <w:lang w:val="en-GB"/>
              </w:rPr>
            </w:pPr>
            <w:r w:rsidRPr="00D67775">
              <w:rPr>
                <w:lang w:val="en-GB"/>
              </w:rPr>
              <w:t>Satisfaction levels of suppliers with supply chain capabilities</w:t>
            </w:r>
          </w:p>
        </w:tc>
        <w:tc>
          <w:tcPr>
            <w:tcW w:w="1276" w:type="dxa"/>
          </w:tcPr>
          <w:p w14:paraId="383B15C3" w14:textId="39C95471" w:rsidR="00D67775" w:rsidRDefault="00D67775" w:rsidP="00D67775">
            <w:pPr>
              <w:jc w:val="both"/>
              <w:rPr>
                <w:lang w:val="en-GB"/>
              </w:rPr>
            </w:pPr>
            <w:r>
              <w:rPr>
                <w:lang w:val="en-GB"/>
              </w:rPr>
              <w:t>8</w:t>
            </w:r>
          </w:p>
        </w:tc>
        <w:tc>
          <w:tcPr>
            <w:tcW w:w="2075" w:type="dxa"/>
          </w:tcPr>
          <w:p w14:paraId="4DBEAB5C" w14:textId="349A414D" w:rsidR="00D67775" w:rsidRDefault="00D67775" w:rsidP="00D67775">
            <w:pPr>
              <w:jc w:val="both"/>
              <w:rPr>
                <w:lang w:val="en-GB"/>
              </w:rPr>
            </w:pPr>
            <w:r>
              <w:rPr>
                <w:lang w:val="en-GB"/>
              </w:rPr>
              <w:t>Largely Achieved</w:t>
            </w:r>
          </w:p>
        </w:tc>
      </w:tr>
      <w:tr w:rsidR="00DC5CA7" w14:paraId="4CC9127A" w14:textId="77777777" w:rsidTr="00652978">
        <w:tc>
          <w:tcPr>
            <w:tcW w:w="5665" w:type="dxa"/>
          </w:tcPr>
          <w:p w14:paraId="4F812CA0" w14:textId="1457BCAF" w:rsidR="00DC5CA7" w:rsidRPr="00B66835" w:rsidRDefault="00D67775" w:rsidP="00652978">
            <w:pPr>
              <w:jc w:val="both"/>
              <w:rPr>
                <w:lang w:val="en-GB"/>
              </w:rPr>
            </w:pPr>
            <w:r w:rsidRPr="00D67775">
              <w:rPr>
                <w:lang w:val="en-GB"/>
              </w:rPr>
              <w:t>Satisfaction levels of board and executive management with business process capabilities</w:t>
            </w:r>
          </w:p>
        </w:tc>
        <w:tc>
          <w:tcPr>
            <w:tcW w:w="1276" w:type="dxa"/>
          </w:tcPr>
          <w:p w14:paraId="2999E77E" w14:textId="4190FF16" w:rsidR="00DC5CA7" w:rsidRDefault="00D67775" w:rsidP="00652978">
            <w:pPr>
              <w:jc w:val="both"/>
              <w:rPr>
                <w:lang w:val="en-GB"/>
              </w:rPr>
            </w:pPr>
            <w:r>
              <w:rPr>
                <w:lang w:val="en-GB"/>
              </w:rPr>
              <w:t>4</w:t>
            </w:r>
          </w:p>
        </w:tc>
        <w:tc>
          <w:tcPr>
            <w:tcW w:w="2075" w:type="dxa"/>
          </w:tcPr>
          <w:p w14:paraId="10529FCC" w14:textId="77777777" w:rsidR="00DC5CA7" w:rsidRDefault="00DC5CA7" w:rsidP="00652978">
            <w:pPr>
              <w:jc w:val="both"/>
              <w:rPr>
                <w:lang w:val="en-GB"/>
              </w:rPr>
            </w:pPr>
            <w:r>
              <w:rPr>
                <w:lang w:val="en-GB"/>
              </w:rPr>
              <w:t>Partially Achieved</w:t>
            </w:r>
          </w:p>
        </w:tc>
      </w:tr>
    </w:tbl>
    <w:p w14:paraId="518BAE42" w14:textId="5900A4E6" w:rsidR="000729C7" w:rsidRDefault="000729C7" w:rsidP="00DC5CA7">
      <w:pPr>
        <w:jc w:val="both"/>
        <w:rPr>
          <w:lang w:val="en-GB"/>
        </w:rPr>
      </w:pPr>
    </w:p>
    <w:p w14:paraId="34D3531C" w14:textId="77777777" w:rsidR="002D44F3" w:rsidRPr="00DC5CA7" w:rsidRDefault="002D44F3" w:rsidP="002D44F3">
      <w:pPr>
        <w:pStyle w:val="ListParagraph"/>
        <w:numPr>
          <w:ilvl w:val="0"/>
          <w:numId w:val="17"/>
        </w:numPr>
        <w:jc w:val="both"/>
        <w:rPr>
          <w:lang w:val="en-GB"/>
        </w:rPr>
      </w:pPr>
      <w:r w:rsidRPr="00DC5CA7">
        <w:rPr>
          <w:lang w:val="en-GB"/>
        </w:rPr>
        <w:t>EG08 - Optimization of internal business process functionality</w:t>
      </w:r>
    </w:p>
    <w:tbl>
      <w:tblPr>
        <w:tblStyle w:val="TableGrid"/>
        <w:tblW w:w="0" w:type="auto"/>
        <w:tblLook w:val="04A0" w:firstRow="1" w:lastRow="0" w:firstColumn="1" w:lastColumn="0" w:noHBand="0" w:noVBand="1"/>
      </w:tblPr>
      <w:tblGrid>
        <w:gridCol w:w="5665"/>
        <w:gridCol w:w="1276"/>
        <w:gridCol w:w="2075"/>
      </w:tblGrid>
      <w:tr w:rsidR="002D44F3" w:rsidRPr="00474D9B" w14:paraId="1107F8AC" w14:textId="77777777" w:rsidTr="00652978">
        <w:tc>
          <w:tcPr>
            <w:tcW w:w="5665" w:type="dxa"/>
          </w:tcPr>
          <w:p w14:paraId="2A281D95" w14:textId="77777777" w:rsidR="002D44F3" w:rsidRPr="00474D9B" w:rsidRDefault="002D44F3" w:rsidP="00652978">
            <w:pPr>
              <w:jc w:val="both"/>
              <w:rPr>
                <w:b/>
                <w:bCs/>
                <w:lang w:val="en-GB"/>
              </w:rPr>
            </w:pPr>
            <w:r w:rsidRPr="00474D9B">
              <w:rPr>
                <w:b/>
                <w:bCs/>
                <w:lang w:val="en-GB"/>
              </w:rPr>
              <w:lastRenderedPageBreak/>
              <w:t>Metric</w:t>
            </w:r>
          </w:p>
        </w:tc>
        <w:tc>
          <w:tcPr>
            <w:tcW w:w="1276" w:type="dxa"/>
          </w:tcPr>
          <w:p w14:paraId="6003B0BF" w14:textId="77777777" w:rsidR="002D44F3" w:rsidRPr="00474D9B" w:rsidRDefault="002D44F3" w:rsidP="00652978">
            <w:pPr>
              <w:jc w:val="both"/>
              <w:rPr>
                <w:b/>
                <w:bCs/>
                <w:lang w:val="en-GB"/>
              </w:rPr>
            </w:pPr>
            <w:r w:rsidRPr="00474D9B">
              <w:rPr>
                <w:b/>
                <w:bCs/>
                <w:lang w:val="en-GB"/>
              </w:rPr>
              <w:t>Importance</w:t>
            </w:r>
          </w:p>
        </w:tc>
        <w:tc>
          <w:tcPr>
            <w:tcW w:w="2075" w:type="dxa"/>
          </w:tcPr>
          <w:p w14:paraId="08A08481" w14:textId="77777777" w:rsidR="002D44F3" w:rsidRPr="00474D9B" w:rsidRDefault="002D44F3" w:rsidP="00652978">
            <w:pPr>
              <w:jc w:val="both"/>
              <w:rPr>
                <w:b/>
                <w:bCs/>
                <w:lang w:val="en-GB"/>
              </w:rPr>
            </w:pPr>
            <w:r w:rsidRPr="00474D9B">
              <w:rPr>
                <w:b/>
                <w:bCs/>
                <w:lang w:val="en-GB"/>
              </w:rPr>
              <w:t>Rating</w:t>
            </w:r>
          </w:p>
        </w:tc>
      </w:tr>
      <w:tr w:rsidR="002D44F3" w14:paraId="57F719B8" w14:textId="77777777" w:rsidTr="00652978">
        <w:tc>
          <w:tcPr>
            <w:tcW w:w="5665" w:type="dxa"/>
          </w:tcPr>
          <w:p w14:paraId="79DB8D9C" w14:textId="61E43EEC" w:rsidR="002D44F3" w:rsidRDefault="00B25B17" w:rsidP="00652978">
            <w:pPr>
              <w:jc w:val="both"/>
              <w:rPr>
                <w:lang w:val="en-GB"/>
              </w:rPr>
            </w:pPr>
            <w:r w:rsidRPr="00B25B17">
              <w:rPr>
                <w:lang w:val="en-GB"/>
              </w:rPr>
              <w:t>Percent of business transformation programs with regular reported status updates</w:t>
            </w:r>
          </w:p>
        </w:tc>
        <w:tc>
          <w:tcPr>
            <w:tcW w:w="1276" w:type="dxa"/>
          </w:tcPr>
          <w:p w14:paraId="76D4A389" w14:textId="3F80C1E5" w:rsidR="002D44F3" w:rsidRDefault="001C5055" w:rsidP="00652978">
            <w:pPr>
              <w:jc w:val="both"/>
              <w:rPr>
                <w:lang w:val="en-GB"/>
              </w:rPr>
            </w:pPr>
            <w:r>
              <w:rPr>
                <w:lang w:val="en-GB"/>
              </w:rPr>
              <w:t>7</w:t>
            </w:r>
          </w:p>
        </w:tc>
        <w:tc>
          <w:tcPr>
            <w:tcW w:w="2075" w:type="dxa"/>
          </w:tcPr>
          <w:p w14:paraId="5692C75D" w14:textId="77777777" w:rsidR="002D44F3" w:rsidRDefault="002D44F3" w:rsidP="00652978">
            <w:pPr>
              <w:jc w:val="both"/>
              <w:rPr>
                <w:lang w:val="en-GB"/>
              </w:rPr>
            </w:pPr>
            <w:r>
              <w:rPr>
                <w:lang w:val="en-GB"/>
              </w:rPr>
              <w:t>Largely Achieved</w:t>
            </w:r>
          </w:p>
        </w:tc>
      </w:tr>
      <w:tr w:rsidR="001C5055" w14:paraId="0111BA6B" w14:textId="77777777" w:rsidTr="00652978">
        <w:tc>
          <w:tcPr>
            <w:tcW w:w="5665" w:type="dxa"/>
          </w:tcPr>
          <w:p w14:paraId="3DA28701" w14:textId="25EC0E73" w:rsidR="001C5055" w:rsidRDefault="001C5055" w:rsidP="001C5055">
            <w:pPr>
              <w:jc w:val="both"/>
              <w:rPr>
                <w:lang w:val="en-GB"/>
              </w:rPr>
            </w:pPr>
            <w:r w:rsidRPr="00B25B17">
              <w:rPr>
                <w:lang w:val="en-GB"/>
              </w:rPr>
              <w:t>Percent of business transformation programs stopped</w:t>
            </w:r>
          </w:p>
        </w:tc>
        <w:tc>
          <w:tcPr>
            <w:tcW w:w="1276" w:type="dxa"/>
          </w:tcPr>
          <w:p w14:paraId="1F21FF11" w14:textId="112B38D4" w:rsidR="001C5055" w:rsidRDefault="001C5055" w:rsidP="001C5055">
            <w:pPr>
              <w:jc w:val="both"/>
              <w:rPr>
                <w:lang w:val="en-GB"/>
              </w:rPr>
            </w:pPr>
            <w:r>
              <w:rPr>
                <w:lang w:val="en-GB"/>
              </w:rPr>
              <w:t>5</w:t>
            </w:r>
          </w:p>
        </w:tc>
        <w:tc>
          <w:tcPr>
            <w:tcW w:w="2075" w:type="dxa"/>
          </w:tcPr>
          <w:p w14:paraId="7642F083" w14:textId="141AA96A" w:rsidR="001C5055" w:rsidRDefault="001C5055" w:rsidP="001C5055">
            <w:pPr>
              <w:jc w:val="both"/>
              <w:rPr>
                <w:lang w:val="en-GB"/>
              </w:rPr>
            </w:pPr>
            <w:r>
              <w:rPr>
                <w:lang w:val="en-GB"/>
              </w:rPr>
              <w:t>Partially Achieved</w:t>
            </w:r>
          </w:p>
        </w:tc>
      </w:tr>
      <w:tr w:rsidR="001C5055" w14:paraId="432853C4" w14:textId="77777777" w:rsidTr="00652978">
        <w:tc>
          <w:tcPr>
            <w:tcW w:w="5665" w:type="dxa"/>
          </w:tcPr>
          <w:p w14:paraId="202952D8" w14:textId="5C28DA8E" w:rsidR="001C5055" w:rsidRPr="00B66835" w:rsidRDefault="001C5055" w:rsidP="001C5055">
            <w:pPr>
              <w:jc w:val="both"/>
              <w:rPr>
                <w:lang w:val="en-GB"/>
              </w:rPr>
            </w:pPr>
            <w:r w:rsidRPr="00B25B17">
              <w:rPr>
                <w:lang w:val="en-GB"/>
              </w:rPr>
              <w:t>Number of programs on time and within budget</w:t>
            </w:r>
          </w:p>
        </w:tc>
        <w:tc>
          <w:tcPr>
            <w:tcW w:w="1276" w:type="dxa"/>
          </w:tcPr>
          <w:p w14:paraId="6C5BF63E" w14:textId="1EB70487" w:rsidR="001C5055" w:rsidRDefault="001C5055" w:rsidP="001C5055">
            <w:pPr>
              <w:jc w:val="both"/>
              <w:rPr>
                <w:lang w:val="en-GB"/>
              </w:rPr>
            </w:pPr>
            <w:r>
              <w:rPr>
                <w:lang w:val="en-GB"/>
              </w:rPr>
              <w:t>4</w:t>
            </w:r>
          </w:p>
        </w:tc>
        <w:tc>
          <w:tcPr>
            <w:tcW w:w="2075" w:type="dxa"/>
          </w:tcPr>
          <w:p w14:paraId="1F02A2B2" w14:textId="77777777" w:rsidR="001C5055" w:rsidRDefault="001C5055" w:rsidP="001C5055">
            <w:pPr>
              <w:jc w:val="both"/>
              <w:rPr>
                <w:lang w:val="en-GB"/>
              </w:rPr>
            </w:pPr>
            <w:r>
              <w:rPr>
                <w:lang w:val="en-GB"/>
              </w:rPr>
              <w:t>Partially Achieved</w:t>
            </w:r>
          </w:p>
        </w:tc>
      </w:tr>
      <w:tr w:rsidR="001C5055" w14:paraId="41403F6F" w14:textId="77777777" w:rsidTr="00652978">
        <w:tc>
          <w:tcPr>
            <w:tcW w:w="5665" w:type="dxa"/>
          </w:tcPr>
          <w:p w14:paraId="6CD850EE" w14:textId="0B8CBFE9" w:rsidR="001C5055" w:rsidRPr="00B25B17" w:rsidRDefault="001C5055" w:rsidP="001C5055">
            <w:pPr>
              <w:jc w:val="both"/>
              <w:rPr>
                <w:lang w:val="en-GB"/>
              </w:rPr>
            </w:pPr>
            <w:r w:rsidRPr="00B25B17">
              <w:rPr>
                <w:lang w:val="en-GB"/>
              </w:rPr>
              <w:t>Percent of stakeholders satisfied with program delivery</w:t>
            </w:r>
          </w:p>
        </w:tc>
        <w:tc>
          <w:tcPr>
            <w:tcW w:w="1276" w:type="dxa"/>
          </w:tcPr>
          <w:p w14:paraId="41A5AC21" w14:textId="09FA3535" w:rsidR="001C5055" w:rsidRDefault="001C5055" w:rsidP="001C5055">
            <w:pPr>
              <w:jc w:val="both"/>
              <w:rPr>
                <w:lang w:val="en-GB"/>
              </w:rPr>
            </w:pPr>
            <w:r>
              <w:rPr>
                <w:lang w:val="en-GB"/>
              </w:rPr>
              <w:t>3</w:t>
            </w:r>
          </w:p>
        </w:tc>
        <w:tc>
          <w:tcPr>
            <w:tcW w:w="2075" w:type="dxa"/>
          </w:tcPr>
          <w:p w14:paraId="0BC93699" w14:textId="775544AF" w:rsidR="001C5055" w:rsidRDefault="001C5055" w:rsidP="001C5055">
            <w:pPr>
              <w:jc w:val="both"/>
              <w:rPr>
                <w:lang w:val="en-GB"/>
              </w:rPr>
            </w:pPr>
            <w:r>
              <w:rPr>
                <w:lang w:val="en-GB"/>
              </w:rPr>
              <w:t>Partially Achieved</w:t>
            </w:r>
          </w:p>
        </w:tc>
      </w:tr>
    </w:tbl>
    <w:p w14:paraId="26480ACE" w14:textId="77777777" w:rsidR="002D44F3" w:rsidRDefault="002D44F3" w:rsidP="00DC5CA7">
      <w:pPr>
        <w:jc w:val="both"/>
        <w:rPr>
          <w:lang w:val="en-GB"/>
        </w:rPr>
      </w:pPr>
    </w:p>
    <w:p w14:paraId="20945448" w14:textId="29FA7790" w:rsidR="00CB31A2" w:rsidRPr="00065AD5" w:rsidRDefault="00CB31A2" w:rsidP="00065AD5">
      <w:pPr>
        <w:pStyle w:val="ListParagraph"/>
        <w:numPr>
          <w:ilvl w:val="0"/>
          <w:numId w:val="18"/>
        </w:numPr>
        <w:rPr>
          <w:b/>
          <w:bCs/>
          <w:sz w:val="24"/>
          <w:szCs w:val="24"/>
          <w:lang w:val="en-GB"/>
        </w:rPr>
      </w:pPr>
      <w:r w:rsidRPr="00065AD5">
        <w:rPr>
          <w:b/>
          <w:bCs/>
          <w:sz w:val="24"/>
          <w:szCs w:val="24"/>
          <w:lang w:val="en-GB"/>
        </w:rPr>
        <w:t>Alignment goal compliance (75%)</w:t>
      </w:r>
    </w:p>
    <w:p w14:paraId="39D0BEFD" w14:textId="35B69B28" w:rsidR="006C5F5A" w:rsidRPr="00065AD5" w:rsidRDefault="006C5F5A" w:rsidP="00065AD5">
      <w:pPr>
        <w:pStyle w:val="ListParagraph"/>
        <w:numPr>
          <w:ilvl w:val="1"/>
          <w:numId w:val="18"/>
        </w:numPr>
        <w:rPr>
          <w:lang w:val="en-GB"/>
        </w:rPr>
      </w:pPr>
      <w:r w:rsidRPr="00065AD5">
        <w:rPr>
          <w:lang w:val="en-GB"/>
        </w:rPr>
        <w:t>This governance objective supports the achievement of a set of primary alignment goals and metrics:</w:t>
      </w:r>
    </w:p>
    <w:p w14:paraId="72BA8569" w14:textId="7BD5417F" w:rsidR="007D067A" w:rsidRPr="007D067A" w:rsidRDefault="007D067A" w:rsidP="007D067A">
      <w:pPr>
        <w:pStyle w:val="ListParagraph"/>
        <w:numPr>
          <w:ilvl w:val="0"/>
          <w:numId w:val="17"/>
        </w:numPr>
        <w:jc w:val="both"/>
        <w:rPr>
          <w:lang w:val="en-GB"/>
        </w:rPr>
      </w:pPr>
      <w:r w:rsidRPr="007D067A">
        <w:rPr>
          <w:lang w:val="en-GB"/>
        </w:rPr>
        <w:t>AG01 - I&amp;T compliance and support for business compliance with external laws and regulations</w:t>
      </w:r>
    </w:p>
    <w:tbl>
      <w:tblPr>
        <w:tblStyle w:val="TableGrid"/>
        <w:tblW w:w="0" w:type="auto"/>
        <w:tblLook w:val="04A0" w:firstRow="1" w:lastRow="0" w:firstColumn="1" w:lastColumn="0" w:noHBand="0" w:noVBand="1"/>
      </w:tblPr>
      <w:tblGrid>
        <w:gridCol w:w="5665"/>
        <w:gridCol w:w="1276"/>
        <w:gridCol w:w="2075"/>
      </w:tblGrid>
      <w:tr w:rsidR="007D067A" w:rsidRPr="00474D9B" w14:paraId="39D4C1B1" w14:textId="77777777" w:rsidTr="00652978">
        <w:tc>
          <w:tcPr>
            <w:tcW w:w="5665" w:type="dxa"/>
          </w:tcPr>
          <w:p w14:paraId="789CF9F0" w14:textId="77777777" w:rsidR="007D067A" w:rsidRPr="00474D9B" w:rsidRDefault="007D067A" w:rsidP="00652978">
            <w:pPr>
              <w:jc w:val="both"/>
              <w:rPr>
                <w:b/>
                <w:bCs/>
                <w:lang w:val="en-GB"/>
              </w:rPr>
            </w:pPr>
            <w:r w:rsidRPr="00474D9B">
              <w:rPr>
                <w:b/>
                <w:bCs/>
                <w:lang w:val="en-GB"/>
              </w:rPr>
              <w:t>Metric</w:t>
            </w:r>
          </w:p>
        </w:tc>
        <w:tc>
          <w:tcPr>
            <w:tcW w:w="1276" w:type="dxa"/>
          </w:tcPr>
          <w:p w14:paraId="392D6280" w14:textId="77777777" w:rsidR="007D067A" w:rsidRPr="00474D9B" w:rsidRDefault="007D067A" w:rsidP="00652978">
            <w:pPr>
              <w:jc w:val="both"/>
              <w:rPr>
                <w:b/>
                <w:bCs/>
                <w:lang w:val="en-GB"/>
              </w:rPr>
            </w:pPr>
            <w:r w:rsidRPr="00474D9B">
              <w:rPr>
                <w:b/>
                <w:bCs/>
                <w:lang w:val="en-GB"/>
              </w:rPr>
              <w:t>Importance</w:t>
            </w:r>
          </w:p>
        </w:tc>
        <w:tc>
          <w:tcPr>
            <w:tcW w:w="2075" w:type="dxa"/>
          </w:tcPr>
          <w:p w14:paraId="1D289B26" w14:textId="77777777" w:rsidR="007D067A" w:rsidRPr="00474D9B" w:rsidRDefault="007D067A" w:rsidP="00652978">
            <w:pPr>
              <w:jc w:val="both"/>
              <w:rPr>
                <w:b/>
                <w:bCs/>
                <w:lang w:val="en-GB"/>
              </w:rPr>
            </w:pPr>
            <w:r w:rsidRPr="00474D9B">
              <w:rPr>
                <w:b/>
                <w:bCs/>
                <w:lang w:val="en-GB"/>
              </w:rPr>
              <w:t>Rating</w:t>
            </w:r>
          </w:p>
        </w:tc>
      </w:tr>
      <w:tr w:rsidR="007D067A" w14:paraId="7AFB0C87" w14:textId="77777777" w:rsidTr="00652978">
        <w:tc>
          <w:tcPr>
            <w:tcW w:w="5665" w:type="dxa"/>
          </w:tcPr>
          <w:p w14:paraId="321788AE" w14:textId="28774A80" w:rsidR="007D067A" w:rsidRDefault="007D067A" w:rsidP="00652978">
            <w:pPr>
              <w:jc w:val="both"/>
              <w:rPr>
                <w:lang w:val="en-GB"/>
              </w:rPr>
            </w:pPr>
            <w:r w:rsidRPr="007D067A">
              <w:rPr>
                <w:lang w:val="en-GB"/>
              </w:rPr>
              <w:t>Number of IT-related noncompliance issues reported to the board, or causing public comment or embarrassment</w:t>
            </w:r>
          </w:p>
        </w:tc>
        <w:tc>
          <w:tcPr>
            <w:tcW w:w="1276" w:type="dxa"/>
          </w:tcPr>
          <w:p w14:paraId="4BE34BD5" w14:textId="7830293A" w:rsidR="007D067A" w:rsidRDefault="00673C56" w:rsidP="00652978">
            <w:pPr>
              <w:jc w:val="both"/>
              <w:rPr>
                <w:lang w:val="en-GB"/>
              </w:rPr>
            </w:pPr>
            <w:r>
              <w:rPr>
                <w:lang w:val="en-GB"/>
              </w:rPr>
              <w:t>8</w:t>
            </w:r>
          </w:p>
        </w:tc>
        <w:tc>
          <w:tcPr>
            <w:tcW w:w="2075" w:type="dxa"/>
          </w:tcPr>
          <w:p w14:paraId="69E1154D" w14:textId="77777777" w:rsidR="007D067A" w:rsidRDefault="007D067A" w:rsidP="00652978">
            <w:pPr>
              <w:jc w:val="both"/>
              <w:rPr>
                <w:lang w:val="en-GB"/>
              </w:rPr>
            </w:pPr>
            <w:r>
              <w:rPr>
                <w:lang w:val="en-GB"/>
              </w:rPr>
              <w:t>Largely Achieved</w:t>
            </w:r>
          </w:p>
        </w:tc>
      </w:tr>
      <w:tr w:rsidR="00673C56" w14:paraId="212FFD69" w14:textId="77777777" w:rsidTr="00652978">
        <w:tc>
          <w:tcPr>
            <w:tcW w:w="5665" w:type="dxa"/>
          </w:tcPr>
          <w:p w14:paraId="0C1C83EB" w14:textId="590C8B51" w:rsidR="00673C56" w:rsidRDefault="00673C56" w:rsidP="00673C56">
            <w:pPr>
              <w:jc w:val="both"/>
              <w:rPr>
                <w:lang w:val="en-GB"/>
              </w:rPr>
            </w:pPr>
            <w:r w:rsidRPr="007D067A">
              <w:rPr>
                <w:lang w:val="en-GB"/>
              </w:rPr>
              <w:t>Number of noncompliance issues relating to contractual agreements with IT service providers</w:t>
            </w:r>
          </w:p>
        </w:tc>
        <w:tc>
          <w:tcPr>
            <w:tcW w:w="1276" w:type="dxa"/>
          </w:tcPr>
          <w:p w14:paraId="3CFD7F00" w14:textId="29A4F799" w:rsidR="00673C56" w:rsidRDefault="00673C56" w:rsidP="00673C56">
            <w:pPr>
              <w:jc w:val="both"/>
              <w:rPr>
                <w:lang w:val="en-GB"/>
              </w:rPr>
            </w:pPr>
            <w:r>
              <w:rPr>
                <w:lang w:val="en-GB"/>
              </w:rPr>
              <w:t>8</w:t>
            </w:r>
          </w:p>
        </w:tc>
        <w:tc>
          <w:tcPr>
            <w:tcW w:w="2075" w:type="dxa"/>
          </w:tcPr>
          <w:p w14:paraId="63FDF86B" w14:textId="54C6A320" w:rsidR="00673C56" w:rsidRDefault="00673C56" w:rsidP="00673C56">
            <w:pPr>
              <w:jc w:val="both"/>
              <w:rPr>
                <w:lang w:val="en-GB"/>
              </w:rPr>
            </w:pPr>
            <w:r>
              <w:rPr>
                <w:lang w:val="en-GB"/>
              </w:rPr>
              <w:t>Largely Achieved</w:t>
            </w:r>
          </w:p>
        </w:tc>
      </w:tr>
      <w:tr w:rsidR="00673C56" w14:paraId="36BD8092" w14:textId="77777777" w:rsidTr="00652978">
        <w:tc>
          <w:tcPr>
            <w:tcW w:w="5665" w:type="dxa"/>
          </w:tcPr>
          <w:p w14:paraId="49196522" w14:textId="6DA60827" w:rsidR="00673C56" w:rsidRPr="00B66835" w:rsidRDefault="00673C56" w:rsidP="00673C56">
            <w:pPr>
              <w:jc w:val="both"/>
              <w:rPr>
                <w:lang w:val="en-GB"/>
              </w:rPr>
            </w:pPr>
            <w:r w:rsidRPr="007D067A">
              <w:rPr>
                <w:lang w:val="en-GB"/>
              </w:rPr>
              <w:t>Cost of IT noncompliance, including settlements and fines, and the impact of reputational loss</w:t>
            </w:r>
          </w:p>
        </w:tc>
        <w:tc>
          <w:tcPr>
            <w:tcW w:w="1276" w:type="dxa"/>
          </w:tcPr>
          <w:p w14:paraId="6E49A7D5" w14:textId="091A825B" w:rsidR="00673C56" w:rsidRDefault="00673C56" w:rsidP="00673C56">
            <w:pPr>
              <w:jc w:val="both"/>
              <w:rPr>
                <w:lang w:val="en-GB"/>
              </w:rPr>
            </w:pPr>
            <w:r>
              <w:rPr>
                <w:lang w:val="en-GB"/>
              </w:rPr>
              <w:t>6</w:t>
            </w:r>
          </w:p>
        </w:tc>
        <w:tc>
          <w:tcPr>
            <w:tcW w:w="2075" w:type="dxa"/>
          </w:tcPr>
          <w:p w14:paraId="1AB89875" w14:textId="029247C1" w:rsidR="00673C56" w:rsidRDefault="00673C56" w:rsidP="00673C56">
            <w:pPr>
              <w:jc w:val="both"/>
              <w:rPr>
                <w:lang w:val="en-GB"/>
              </w:rPr>
            </w:pPr>
            <w:r>
              <w:rPr>
                <w:lang w:val="en-GB"/>
              </w:rPr>
              <w:t>Largely Achieved</w:t>
            </w:r>
          </w:p>
        </w:tc>
      </w:tr>
    </w:tbl>
    <w:p w14:paraId="3EA290BC" w14:textId="77777777" w:rsidR="007D067A" w:rsidRDefault="007D067A" w:rsidP="007D067A">
      <w:pPr>
        <w:jc w:val="both"/>
        <w:rPr>
          <w:lang w:val="en-GB"/>
        </w:rPr>
      </w:pPr>
    </w:p>
    <w:p w14:paraId="179CFB48" w14:textId="4DD0042D" w:rsidR="009F505E" w:rsidRPr="009F505E" w:rsidRDefault="009F505E" w:rsidP="009F505E">
      <w:pPr>
        <w:pStyle w:val="ListParagraph"/>
        <w:numPr>
          <w:ilvl w:val="0"/>
          <w:numId w:val="17"/>
        </w:numPr>
        <w:jc w:val="both"/>
        <w:rPr>
          <w:lang w:val="en-GB"/>
        </w:rPr>
      </w:pPr>
      <w:r w:rsidRPr="009F505E">
        <w:rPr>
          <w:lang w:val="en-GB"/>
        </w:rPr>
        <w:t>AG03 - Realized benefits from I&amp;T-enabled investments and services portfolio</w:t>
      </w:r>
    </w:p>
    <w:tbl>
      <w:tblPr>
        <w:tblStyle w:val="TableGrid"/>
        <w:tblW w:w="0" w:type="auto"/>
        <w:tblLook w:val="04A0" w:firstRow="1" w:lastRow="0" w:firstColumn="1" w:lastColumn="0" w:noHBand="0" w:noVBand="1"/>
      </w:tblPr>
      <w:tblGrid>
        <w:gridCol w:w="5665"/>
        <w:gridCol w:w="1276"/>
        <w:gridCol w:w="2075"/>
      </w:tblGrid>
      <w:tr w:rsidR="009F505E" w:rsidRPr="00474D9B" w14:paraId="3C9F2A53" w14:textId="77777777" w:rsidTr="00652978">
        <w:tc>
          <w:tcPr>
            <w:tcW w:w="5665" w:type="dxa"/>
          </w:tcPr>
          <w:p w14:paraId="7C60CA13" w14:textId="77777777" w:rsidR="009F505E" w:rsidRPr="00474D9B" w:rsidRDefault="009F505E" w:rsidP="00652978">
            <w:pPr>
              <w:jc w:val="both"/>
              <w:rPr>
                <w:b/>
                <w:bCs/>
                <w:lang w:val="en-GB"/>
              </w:rPr>
            </w:pPr>
            <w:r w:rsidRPr="00474D9B">
              <w:rPr>
                <w:b/>
                <w:bCs/>
                <w:lang w:val="en-GB"/>
              </w:rPr>
              <w:t>Metric</w:t>
            </w:r>
          </w:p>
        </w:tc>
        <w:tc>
          <w:tcPr>
            <w:tcW w:w="1276" w:type="dxa"/>
          </w:tcPr>
          <w:p w14:paraId="283541B3" w14:textId="77777777" w:rsidR="009F505E" w:rsidRPr="00474D9B" w:rsidRDefault="009F505E" w:rsidP="00652978">
            <w:pPr>
              <w:jc w:val="both"/>
              <w:rPr>
                <w:b/>
                <w:bCs/>
                <w:lang w:val="en-GB"/>
              </w:rPr>
            </w:pPr>
            <w:r w:rsidRPr="00474D9B">
              <w:rPr>
                <w:b/>
                <w:bCs/>
                <w:lang w:val="en-GB"/>
              </w:rPr>
              <w:t>Importance</w:t>
            </w:r>
          </w:p>
        </w:tc>
        <w:tc>
          <w:tcPr>
            <w:tcW w:w="2075" w:type="dxa"/>
          </w:tcPr>
          <w:p w14:paraId="1E26412D" w14:textId="77777777" w:rsidR="009F505E" w:rsidRPr="00474D9B" w:rsidRDefault="009F505E" w:rsidP="00652978">
            <w:pPr>
              <w:jc w:val="both"/>
              <w:rPr>
                <w:b/>
                <w:bCs/>
                <w:lang w:val="en-GB"/>
              </w:rPr>
            </w:pPr>
            <w:r w:rsidRPr="00474D9B">
              <w:rPr>
                <w:b/>
                <w:bCs/>
                <w:lang w:val="en-GB"/>
              </w:rPr>
              <w:t>Rating</w:t>
            </w:r>
          </w:p>
        </w:tc>
      </w:tr>
      <w:tr w:rsidR="009F505E" w14:paraId="299B0E62" w14:textId="77777777" w:rsidTr="00652978">
        <w:tc>
          <w:tcPr>
            <w:tcW w:w="5665" w:type="dxa"/>
          </w:tcPr>
          <w:p w14:paraId="412776DD" w14:textId="5602A796" w:rsidR="009F505E" w:rsidRDefault="009F505E" w:rsidP="00652978">
            <w:pPr>
              <w:jc w:val="both"/>
              <w:rPr>
                <w:lang w:val="en-GB"/>
              </w:rPr>
            </w:pPr>
            <w:r w:rsidRPr="009F505E">
              <w:rPr>
                <w:lang w:val="en-GB"/>
              </w:rPr>
              <w:t>Percent of I&amp;T-enabled investments for which claimed benefits in the business case are met or exceeded</w:t>
            </w:r>
          </w:p>
        </w:tc>
        <w:tc>
          <w:tcPr>
            <w:tcW w:w="1276" w:type="dxa"/>
          </w:tcPr>
          <w:p w14:paraId="2207C56B" w14:textId="3239357A" w:rsidR="009F505E" w:rsidRDefault="009F505E" w:rsidP="00652978">
            <w:pPr>
              <w:jc w:val="both"/>
              <w:rPr>
                <w:lang w:val="en-GB"/>
              </w:rPr>
            </w:pPr>
            <w:r>
              <w:rPr>
                <w:lang w:val="en-GB"/>
              </w:rPr>
              <w:t>10</w:t>
            </w:r>
          </w:p>
        </w:tc>
        <w:tc>
          <w:tcPr>
            <w:tcW w:w="2075" w:type="dxa"/>
          </w:tcPr>
          <w:p w14:paraId="1F2D5824" w14:textId="6E83A7FE" w:rsidR="009F505E" w:rsidRDefault="009F505E" w:rsidP="00652978">
            <w:pPr>
              <w:jc w:val="both"/>
              <w:rPr>
                <w:lang w:val="en-GB"/>
              </w:rPr>
            </w:pPr>
            <w:r>
              <w:rPr>
                <w:lang w:val="en-GB"/>
              </w:rPr>
              <w:t>Fully Achieved</w:t>
            </w:r>
          </w:p>
        </w:tc>
      </w:tr>
      <w:tr w:rsidR="009F505E" w14:paraId="641D8EED" w14:textId="77777777" w:rsidTr="00652978">
        <w:tc>
          <w:tcPr>
            <w:tcW w:w="5665" w:type="dxa"/>
          </w:tcPr>
          <w:p w14:paraId="3C838D02" w14:textId="1D49F88A" w:rsidR="009F505E" w:rsidRDefault="009F505E" w:rsidP="00652978">
            <w:pPr>
              <w:jc w:val="both"/>
              <w:rPr>
                <w:lang w:val="en-GB"/>
              </w:rPr>
            </w:pPr>
            <w:r w:rsidRPr="009F505E">
              <w:rPr>
                <w:lang w:val="en-GB"/>
              </w:rPr>
              <w:t>Percent of I&amp;T services for which expected benefits (as stated in service level agreements) are realized</w:t>
            </w:r>
          </w:p>
        </w:tc>
        <w:tc>
          <w:tcPr>
            <w:tcW w:w="1276" w:type="dxa"/>
          </w:tcPr>
          <w:p w14:paraId="1DC5638A" w14:textId="47F60A89" w:rsidR="009F505E" w:rsidRDefault="009F505E" w:rsidP="00652978">
            <w:pPr>
              <w:jc w:val="both"/>
              <w:rPr>
                <w:lang w:val="en-GB"/>
              </w:rPr>
            </w:pPr>
            <w:r>
              <w:rPr>
                <w:lang w:val="en-GB"/>
              </w:rPr>
              <w:t>6</w:t>
            </w:r>
          </w:p>
        </w:tc>
        <w:tc>
          <w:tcPr>
            <w:tcW w:w="2075" w:type="dxa"/>
          </w:tcPr>
          <w:p w14:paraId="3888687E" w14:textId="77777777" w:rsidR="009F505E" w:rsidRDefault="009F505E" w:rsidP="00652978">
            <w:pPr>
              <w:jc w:val="both"/>
              <w:rPr>
                <w:lang w:val="en-GB"/>
              </w:rPr>
            </w:pPr>
            <w:r>
              <w:rPr>
                <w:lang w:val="en-GB"/>
              </w:rPr>
              <w:t>Largely Achieved</w:t>
            </w:r>
          </w:p>
        </w:tc>
      </w:tr>
    </w:tbl>
    <w:p w14:paraId="3F5D903A" w14:textId="77777777" w:rsidR="009F505E" w:rsidRDefault="009F505E" w:rsidP="009F505E">
      <w:pPr>
        <w:jc w:val="both"/>
        <w:rPr>
          <w:lang w:val="en-GB"/>
        </w:rPr>
      </w:pPr>
    </w:p>
    <w:p w14:paraId="6E28C943" w14:textId="7A827514" w:rsidR="00F067D6" w:rsidRPr="00F067D6" w:rsidRDefault="00F067D6" w:rsidP="00065AD5">
      <w:pPr>
        <w:pStyle w:val="ListParagraph"/>
        <w:numPr>
          <w:ilvl w:val="0"/>
          <w:numId w:val="18"/>
        </w:numPr>
        <w:rPr>
          <w:b/>
          <w:bCs/>
          <w:sz w:val="24"/>
          <w:szCs w:val="24"/>
          <w:lang w:val="en-GB"/>
        </w:rPr>
      </w:pPr>
      <w:r>
        <w:rPr>
          <w:b/>
          <w:bCs/>
          <w:sz w:val="24"/>
          <w:szCs w:val="24"/>
          <w:lang w:val="en-GB"/>
        </w:rPr>
        <w:t>Process compliance</w:t>
      </w:r>
      <w:r w:rsidR="00065AD5">
        <w:rPr>
          <w:b/>
          <w:bCs/>
          <w:sz w:val="24"/>
          <w:szCs w:val="24"/>
          <w:lang w:val="en-GB"/>
        </w:rPr>
        <w:t xml:space="preserve"> (57%)</w:t>
      </w:r>
    </w:p>
    <w:p w14:paraId="3A0A57A2" w14:textId="7AFD8DA3" w:rsidR="006C5F5A" w:rsidRDefault="008630B5" w:rsidP="00DC5CA7">
      <w:pPr>
        <w:jc w:val="both"/>
        <w:rPr>
          <w:lang w:val="en-GB"/>
        </w:rPr>
      </w:pPr>
      <w:r w:rsidRPr="008630B5">
        <w:rPr>
          <w:lang w:val="en-GB"/>
        </w:rPr>
        <w:t>Processes describe an organized set of practices and activities to achieve certain objectives and produce a set of outputs that support achievement of overall IT-related goals.</w:t>
      </w:r>
    </w:p>
    <w:p w14:paraId="13BBF68D" w14:textId="72BE66FF" w:rsidR="00A33B88" w:rsidRPr="00A33B88" w:rsidRDefault="00A33B88" w:rsidP="00065AD5">
      <w:pPr>
        <w:pStyle w:val="ListParagraph"/>
        <w:numPr>
          <w:ilvl w:val="1"/>
          <w:numId w:val="18"/>
        </w:numPr>
        <w:jc w:val="both"/>
        <w:rPr>
          <w:lang w:val="en-GB"/>
        </w:rPr>
      </w:pPr>
      <w:r w:rsidRPr="00A33B88">
        <w:rPr>
          <w:lang w:val="en-GB"/>
        </w:rPr>
        <w:t>EDM01.01 - Evaluate the governance system</w:t>
      </w:r>
    </w:p>
    <w:p w14:paraId="605D34C6" w14:textId="6A9B60A6" w:rsidR="00A33B88" w:rsidRDefault="00A33B88" w:rsidP="00A33B88">
      <w:pPr>
        <w:jc w:val="both"/>
        <w:rPr>
          <w:lang w:val="en-GB"/>
        </w:rPr>
      </w:pPr>
      <w:r w:rsidRPr="00A33B88">
        <w:rPr>
          <w:lang w:val="en-GB"/>
        </w:rPr>
        <w:t>Continually identify and engage with the enterprise’s stakeholders, document an understanding of the requirements, and evaluate the current and future design of governance of enterprise I&amp;T</w:t>
      </w:r>
    </w:p>
    <w:tbl>
      <w:tblPr>
        <w:tblStyle w:val="TableGrid"/>
        <w:tblW w:w="0" w:type="auto"/>
        <w:tblLook w:val="04A0" w:firstRow="1" w:lastRow="0" w:firstColumn="1" w:lastColumn="0" w:noHBand="0" w:noVBand="1"/>
      </w:tblPr>
      <w:tblGrid>
        <w:gridCol w:w="1022"/>
        <w:gridCol w:w="5196"/>
        <w:gridCol w:w="1274"/>
        <w:gridCol w:w="1524"/>
      </w:tblGrid>
      <w:tr w:rsidR="00C93062" w:rsidRPr="00474D9B" w14:paraId="10882ACF" w14:textId="77777777" w:rsidTr="00C93062">
        <w:tc>
          <w:tcPr>
            <w:tcW w:w="988" w:type="dxa"/>
          </w:tcPr>
          <w:p w14:paraId="75D1C6A8" w14:textId="359A2E1A" w:rsidR="00C93062" w:rsidRDefault="00C93062" w:rsidP="00652978">
            <w:pPr>
              <w:jc w:val="both"/>
              <w:rPr>
                <w:b/>
                <w:bCs/>
                <w:lang w:val="en-GB"/>
              </w:rPr>
            </w:pPr>
            <w:r>
              <w:rPr>
                <w:b/>
                <w:bCs/>
                <w:lang w:val="en-GB"/>
              </w:rPr>
              <w:t>Maturity Level</w:t>
            </w:r>
          </w:p>
        </w:tc>
        <w:tc>
          <w:tcPr>
            <w:tcW w:w="5226" w:type="dxa"/>
          </w:tcPr>
          <w:p w14:paraId="7849D8B7" w14:textId="40FAEFE4" w:rsidR="00C93062" w:rsidRPr="00474D9B" w:rsidRDefault="00C93062" w:rsidP="00652978">
            <w:pPr>
              <w:jc w:val="both"/>
              <w:rPr>
                <w:b/>
                <w:bCs/>
                <w:lang w:val="en-GB"/>
              </w:rPr>
            </w:pPr>
            <w:r>
              <w:rPr>
                <w:b/>
                <w:bCs/>
                <w:lang w:val="en-GB"/>
              </w:rPr>
              <w:t>Activity</w:t>
            </w:r>
          </w:p>
        </w:tc>
        <w:tc>
          <w:tcPr>
            <w:tcW w:w="1274" w:type="dxa"/>
          </w:tcPr>
          <w:p w14:paraId="440BE907" w14:textId="77777777" w:rsidR="00C93062" w:rsidRPr="00474D9B" w:rsidRDefault="00C93062" w:rsidP="00652978">
            <w:pPr>
              <w:jc w:val="both"/>
              <w:rPr>
                <w:b/>
                <w:bCs/>
                <w:lang w:val="en-GB"/>
              </w:rPr>
            </w:pPr>
            <w:r w:rsidRPr="00474D9B">
              <w:rPr>
                <w:b/>
                <w:bCs/>
                <w:lang w:val="en-GB"/>
              </w:rPr>
              <w:t>Importance</w:t>
            </w:r>
          </w:p>
        </w:tc>
        <w:tc>
          <w:tcPr>
            <w:tcW w:w="1528" w:type="dxa"/>
          </w:tcPr>
          <w:p w14:paraId="17F797D3" w14:textId="77777777" w:rsidR="00C93062" w:rsidRPr="00474D9B" w:rsidRDefault="00C93062" w:rsidP="00652978">
            <w:pPr>
              <w:jc w:val="both"/>
              <w:rPr>
                <w:b/>
                <w:bCs/>
                <w:lang w:val="en-GB"/>
              </w:rPr>
            </w:pPr>
            <w:r w:rsidRPr="00474D9B">
              <w:rPr>
                <w:b/>
                <w:bCs/>
                <w:lang w:val="en-GB"/>
              </w:rPr>
              <w:t>Rating</w:t>
            </w:r>
          </w:p>
        </w:tc>
      </w:tr>
      <w:tr w:rsidR="00C93062" w14:paraId="68CF5933" w14:textId="77777777" w:rsidTr="00C93062">
        <w:tc>
          <w:tcPr>
            <w:tcW w:w="988" w:type="dxa"/>
          </w:tcPr>
          <w:p w14:paraId="3AF53C08" w14:textId="2DA7E251" w:rsidR="00C93062" w:rsidRPr="00904C94" w:rsidRDefault="00C93062" w:rsidP="00652978">
            <w:pPr>
              <w:jc w:val="both"/>
              <w:rPr>
                <w:lang w:val="en-GB"/>
              </w:rPr>
            </w:pPr>
            <w:r>
              <w:rPr>
                <w:lang w:val="en-GB"/>
              </w:rPr>
              <w:t>2</w:t>
            </w:r>
          </w:p>
        </w:tc>
        <w:tc>
          <w:tcPr>
            <w:tcW w:w="5226" w:type="dxa"/>
          </w:tcPr>
          <w:p w14:paraId="52DF00AB" w14:textId="0BBF0A27" w:rsidR="00C93062" w:rsidRDefault="00C93062" w:rsidP="00652978">
            <w:pPr>
              <w:jc w:val="both"/>
              <w:rPr>
                <w:lang w:val="en-GB"/>
              </w:rPr>
            </w:pPr>
            <w:r w:rsidRPr="00904C94">
              <w:rPr>
                <w:lang w:val="en-GB"/>
              </w:rPr>
              <w:t>Determine the implications of the overall enterprise control environment with regard to I&amp;T.</w:t>
            </w:r>
          </w:p>
        </w:tc>
        <w:tc>
          <w:tcPr>
            <w:tcW w:w="1274" w:type="dxa"/>
          </w:tcPr>
          <w:p w14:paraId="5029862C" w14:textId="1C9CB48C" w:rsidR="00C93062" w:rsidRDefault="00C93062" w:rsidP="00652978">
            <w:pPr>
              <w:jc w:val="both"/>
              <w:rPr>
                <w:lang w:val="en-GB"/>
              </w:rPr>
            </w:pPr>
            <w:r>
              <w:rPr>
                <w:lang w:val="en-GB"/>
              </w:rPr>
              <w:t>5</w:t>
            </w:r>
          </w:p>
        </w:tc>
        <w:tc>
          <w:tcPr>
            <w:tcW w:w="1528" w:type="dxa"/>
          </w:tcPr>
          <w:p w14:paraId="640D2EF5" w14:textId="56B85D37" w:rsidR="00C93062" w:rsidRDefault="00C93062" w:rsidP="00652978">
            <w:pPr>
              <w:jc w:val="both"/>
              <w:rPr>
                <w:lang w:val="en-GB"/>
              </w:rPr>
            </w:pPr>
            <w:r>
              <w:rPr>
                <w:lang w:val="en-GB"/>
              </w:rPr>
              <w:t>Partially Achieved</w:t>
            </w:r>
          </w:p>
        </w:tc>
      </w:tr>
      <w:tr w:rsidR="00C93062" w14:paraId="7601EA2F" w14:textId="77777777" w:rsidTr="00C93062">
        <w:tc>
          <w:tcPr>
            <w:tcW w:w="988" w:type="dxa"/>
          </w:tcPr>
          <w:p w14:paraId="1EF29F6F" w14:textId="3F34E476" w:rsidR="00C93062" w:rsidRPr="009F505E" w:rsidRDefault="00967E82" w:rsidP="00652978">
            <w:pPr>
              <w:jc w:val="both"/>
              <w:rPr>
                <w:lang w:val="en-GB"/>
              </w:rPr>
            </w:pPr>
            <w:r>
              <w:rPr>
                <w:lang w:val="en-GB"/>
              </w:rPr>
              <w:t>3</w:t>
            </w:r>
          </w:p>
        </w:tc>
        <w:tc>
          <w:tcPr>
            <w:tcW w:w="5226" w:type="dxa"/>
          </w:tcPr>
          <w:p w14:paraId="759DDE74" w14:textId="1A9E1FC1" w:rsidR="00C93062" w:rsidRDefault="00967E82" w:rsidP="00652978">
            <w:pPr>
              <w:jc w:val="both"/>
              <w:rPr>
                <w:lang w:val="en-GB"/>
              </w:rPr>
            </w:pPr>
            <w:r w:rsidRPr="00967E82">
              <w:rPr>
                <w:lang w:val="en-GB"/>
              </w:rPr>
              <w:t>Align the ethical use and processing of information and its impact on society, the natural environment, and internal and external stakeholder interests with the enterprises direction, goals and objectives.</w:t>
            </w:r>
          </w:p>
        </w:tc>
        <w:tc>
          <w:tcPr>
            <w:tcW w:w="1274" w:type="dxa"/>
          </w:tcPr>
          <w:p w14:paraId="446BFBAE" w14:textId="482D47B3" w:rsidR="00C93062" w:rsidRDefault="00967E82" w:rsidP="00652978">
            <w:pPr>
              <w:jc w:val="both"/>
              <w:rPr>
                <w:lang w:val="en-GB"/>
              </w:rPr>
            </w:pPr>
            <w:r>
              <w:rPr>
                <w:lang w:val="en-GB"/>
              </w:rPr>
              <w:t>5</w:t>
            </w:r>
          </w:p>
        </w:tc>
        <w:tc>
          <w:tcPr>
            <w:tcW w:w="1528" w:type="dxa"/>
          </w:tcPr>
          <w:p w14:paraId="7DA31FA5" w14:textId="682A3D55" w:rsidR="00C93062" w:rsidRDefault="00967E82" w:rsidP="00652978">
            <w:pPr>
              <w:jc w:val="both"/>
              <w:rPr>
                <w:lang w:val="en-GB"/>
              </w:rPr>
            </w:pPr>
            <w:r>
              <w:rPr>
                <w:lang w:val="en-GB"/>
              </w:rPr>
              <w:t>Partially Achieved</w:t>
            </w:r>
          </w:p>
        </w:tc>
      </w:tr>
      <w:tr w:rsidR="00EB1A27" w14:paraId="152FCCF5" w14:textId="77777777" w:rsidTr="00C93062">
        <w:tc>
          <w:tcPr>
            <w:tcW w:w="988" w:type="dxa"/>
          </w:tcPr>
          <w:p w14:paraId="03A0FD34" w14:textId="496E5425" w:rsidR="00EB1A27" w:rsidRDefault="00EB1A27" w:rsidP="00652978">
            <w:pPr>
              <w:jc w:val="both"/>
              <w:rPr>
                <w:lang w:val="en-GB"/>
              </w:rPr>
            </w:pPr>
            <w:r>
              <w:rPr>
                <w:lang w:val="en-GB"/>
              </w:rPr>
              <w:t>2</w:t>
            </w:r>
          </w:p>
        </w:tc>
        <w:tc>
          <w:tcPr>
            <w:tcW w:w="5226" w:type="dxa"/>
          </w:tcPr>
          <w:p w14:paraId="521E6BF0" w14:textId="743C53F8" w:rsidR="00EB1A27" w:rsidRPr="00967E82" w:rsidRDefault="00EB1A27" w:rsidP="00652978">
            <w:pPr>
              <w:jc w:val="both"/>
              <w:rPr>
                <w:lang w:val="en-GB"/>
              </w:rPr>
            </w:pPr>
            <w:r w:rsidRPr="00EB1A27">
              <w:rPr>
                <w:lang w:val="en-GB"/>
              </w:rPr>
              <w:t xml:space="preserve">Analyze and identify the internal and external environmental factors (legal, regulatory and contractual </w:t>
            </w:r>
            <w:r w:rsidRPr="00EB1A27">
              <w:rPr>
                <w:lang w:val="en-GB"/>
              </w:rPr>
              <w:lastRenderedPageBreak/>
              <w:t>obligations) and trends in the business environment that may influence governance design</w:t>
            </w:r>
          </w:p>
        </w:tc>
        <w:tc>
          <w:tcPr>
            <w:tcW w:w="1274" w:type="dxa"/>
          </w:tcPr>
          <w:p w14:paraId="741FAAEE" w14:textId="289EDD72" w:rsidR="00EB1A27" w:rsidRDefault="00EB1A27" w:rsidP="00652978">
            <w:pPr>
              <w:jc w:val="both"/>
              <w:rPr>
                <w:lang w:val="en-GB"/>
              </w:rPr>
            </w:pPr>
            <w:r>
              <w:rPr>
                <w:lang w:val="en-GB"/>
              </w:rPr>
              <w:lastRenderedPageBreak/>
              <w:t>4</w:t>
            </w:r>
          </w:p>
        </w:tc>
        <w:tc>
          <w:tcPr>
            <w:tcW w:w="1528" w:type="dxa"/>
          </w:tcPr>
          <w:p w14:paraId="7DED5701" w14:textId="64C68A0B" w:rsidR="00EB1A27" w:rsidRDefault="00EB1A27" w:rsidP="00652978">
            <w:pPr>
              <w:jc w:val="both"/>
              <w:rPr>
                <w:lang w:val="en-GB"/>
              </w:rPr>
            </w:pPr>
            <w:r>
              <w:rPr>
                <w:lang w:val="en-GB"/>
              </w:rPr>
              <w:t>Partially Achieved</w:t>
            </w:r>
          </w:p>
        </w:tc>
      </w:tr>
    </w:tbl>
    <w:p w14:paraId="4A85563A" w14:textId="77777777" w:rsidR="00904C94" w:rsidRDefault="00904C94" w:rsidP="00A33B88">
      <w:pPr>
        <w:jc w:val="both"/>
        <w:rPr>
          <w:lang w:val="en-GB"/>
        </w:rPr>
      </w:pPr>
    </w:p>
    <w:p w14:paraId="37AB542B" w14:textId="5F71EA43" w:rsidR="0033047F" w:rsidRDefault="0033047F" w:rsidP="00A33B88">
      <w:pPr>
        <w:jc w:val="both"/>
        <w:rPr>
          <w:lang w:val="en-GB"/>
        </w:rPr>
      </w:pPr>
      <w:r w:rsidRPr="0033047F">
        <w:rPr>
          <w:lang w:val="en-GB"/>
        </w:rPr>
        <w:t>Related Guidance</w:t>
      </w:r>
      <w:r>
        <w:rPr>
          <w:lang w:val="en-GB"/>
        </w:rPr>
        <w:t xml:space="preserve"> compliance</w:t>
      </w:r>
      <w:r w:rsidRPr="0033047F">
        <w:rPr>
          <w:lang w:val="en-GB"/>
        </w:rPr>
        <w:t xml:space="preserve"> (Standards, Frameworks, Compliance Requirements)</w:t>
      </w:r>
    </w:p>
    <w:tbl>
      <w:tblPr>
        <w:tblStyle w:val="TableGrid"/>
        <w:tblW w:w="0" w:type="auto"/>
        <w:tblLook w:val="04A0" w:firstRow="1" w:lastRow="0" w:firstColumn="1" w:lastColumn="0" w:noHBand="0" w:noVBand="1"/>
      </w:tblPr>
      <w:tblGrid>
        <w:gridCol w:w="3114"/>
        <w:gridCol w:w="3128"/>
        <w:gridCol w:w="1274"/>
        <w:gridCol w:w="1500"/>
      </w:tblGrid>
      <w:tr w:rsidR="00010F82" w:rsidRPr="00474D9B" w14:paraId="4B90DA29" w14:textId="77777777" w:rsidTr="0033047F">
        <w:tc>
          <w:tcPr>
            <w:tcW w:w="3114" w:type="dxa"/>
          </w:tcPr>
          <w:p w14:paraId="773B0F6F" w14:textId="7857E119" w:rsidR="00010F82" w:rsidRDefault="00010F82" w:rsidP="00652978">
            <w:pPr>
              <w:jc w:val="both"/>
              <w:rPr>
                <w:b/>
                <w:bCs/>
                <w:lang w:val="en-GB"/>
              </w:rPr>
            </w:pPr>
            <w:r>
              <w:rPr>
                <w:b/>
                <w:bCs/>
                <w:lang w:val="en-GB"/>
              </w:rPr>
              <w:t>Related Guidance</w:t>
            </w:r>
          </w:p>
        </w:tc>
        <w:tc>
          <w:tcPr>
            <w:tcW w:w="3128" w:type="dxa"/>
          </w:tcPr>
          <w:p w14:paraId="2FCC1BD2" w14:textId="7D9E47E4" w:rsidR="00010F82" w:rsidRPr="00474D9B" w:rsidRDefault="00010F82" w:rsidP="00652978">
            <w:pPr>
              <w:jc w:val="both"/>
              <w:rPr>
                <w:b/>
                <w:bCs/>
                <w:lang w:val="en-GB"/>
              </w:rPr>
            </w:pPr>
            <w:r>
              <w:rPr>
                <w:b/>
                <w:bCs/>
                <w:lang w:val="en-GB"/>
              </w:rPr>
              <w:t>Detailed Reference</w:t>
            </w:r>
          </w:p>
        </w:tc>
        <w:tc>
          <w:tcPr>
            <w:tcW w:w="1274" w:type="dxa"/>
          </w:tcPr>
          <w:p w14:paraId="445422ED" w14:textId="77777777" w:rsidR="00010F82" w:rsidRPr="00474D9B" w:rsidRDefault="00010F82" w:rsidP="00652978">
            <w:pPr>
              <w:jc w:val="both"/>
              <w:rPr>
                <w:b/>
                <w:bCs/>
                <w:lang w:val="en-GB"/>
              </w:rPr>
            </w:pPr>
            <w:r w:rsidRPr="00474D9B">
              <w:rPr>
                <w:b/>
                <w:bCs/>
                <w:lang w:val="en-GB"/>
              </w:rPr>
              <w:t>Importance</w:t>
            </w:r>
          </w:p>
        </w:tc>
        <w:tc>
          <w:tcPr>
            <w:tcW w:w="1500" w:type="dxa"/>
          </w:tcPr>
          <w:p w14:paraId="6ACCBD8E" w14:textId="77777777" w:rsidR="00010F82" w:rsidRPr="00474D9B" w:rsidRDefault="00010F82" w:rsidP="00652978">
            <w:pPr>
              <w:jc w:val="both"/>
              <w:rPr>
                <w:b/>
                <w:bCs/>
                <w:lang w:val="en-GB"/>
              </w:rPr>
            </w:pPr>
            <w:r w:rsidRPr="00474D9B">
              <w:rPr>
                <w:b/>
                <w:bCs/>
                <w:lang w:val="en-GB"/>
              </w:rPr>
              <w:t>Rating</w:t>
            </w:r>
          </w:p>
        </w:tc>
      </w:tr>
      <w:tr w:rsidR="00010F82" w14:paraId="54A921A3" w14:textId="77777777" w:rsidTr="0033047F">
        <w:tc>
          <w:tcPr>
            <w:tcW w:w="3114" w:type="dxa"/>
          </w:tcPr>
          <w:p w14:paraId="0F0E2E30" w14:textId="549AE910" w:rsidR="00010F82" w:rsidRPr="00904C94" w:rsidRDefault="00010F82" w:rsidP="00652978">
            <w:pPr>
              <w:jc w:val="both"/>
              <w:rPr>
                <w:lang w:val="en-GB"/>
              </w:rPr>
            </w:pPr>
            <w:r w:rsidRPr="00010F82">
              <w:rPr>
                <w:lang w:val="en-GB"/>
              </w:rPr>
              <w:t>National Institute of Standards and Technology Special Publication 800-37, Revision 2 (Draft), May 2018</w:t>
            </w:r>
          </w:p>
        </w:tc>
        <w:tc>
          <w:tcPr>
            <w:tcW w:w="3128" w:type="dxa"/>
          </w:tcPr>
          <w:p w14:paraId="2E0EB25E" w14:textId="684CE6E1" w:rsidR="00010F82" w:rsidRDefault="00010F82" w:rsidP="00652978">
            <w:pPr>
              <w:jc w:val="both"/>
              <w:rPr>
                <w:lang w:val="en-GB"/>
              </w:rPr>
            </w:pPr>
            <w:r w:rsidRPr="00010F82">
              <w:rPr>
                <w:lang w:val="en-GB"/>
              </w:rPr>
              <w:t>3.1 Preparation (Tasks 2, 3, 4, 5)</w:t>
            </w:r>
          </w:p>
        </w:tc>
        <w:tc>
          <w:tcPr>
            <w:tcW w:w="1274" w:type="dxa"/>
          </w:tcPr>
          <w:p w14:paraId="04DD8C34" w14:textId="2B68A3EB" w:rsidR="00010F82" w:rsidRDefault="00010F82" w:rsidP="00652978">
            <w:pPr>
              <w:jc w:val="both"/>
              <w:rPr>
                <w:lang w:val="en-GB"/>
              </w:rPr>
            </w:pPr>
            <w:r>
              <w:rPr>
                <w:lang w:val="en-GB"/>
              </w:rPr>
              <w:t>8</w:t>
            </w:r>
          </w:p>
        </w:tc>
        <w:tc>
          <w:tcPr>
            <w:tcW w:w="1500" w:type="dxa"/>
          </w:tcPr>
          <w:p w14:paraId="42586861" w14:textId="7003C19B" w:rsidR="00010F82" w:rsidRDefault="00010F82" w:rsidP="00652978">
            <w:pPr>
              <w:jc w:val="both"/>
              <w:rPr>
                <w:lang w:val="en-GB"/>
              </w:rPr>
            </w:pPr>
            <w:r>
              <w:rPr>
                <w:lang w:val="en-GB"/>
              </w:rPr>
              <w:t>Larg</w:t>
            </w:r>
            <w:r w:rsidR="0033047F">
              <w:rPr>
                <w:lang w:val="en-GB"/>
              </w:rPr>
              <w:t>ely</w:t>
            </w:r>
            <w:r>
              <w:rPr>
                <w:lang w:val="en-GB"/>
              </w:rPr>
              <w:t xml:space="preserve"> Achieved</w:t>
            </w:r>
          </w:p>
        </w:tc>
      </w:tr>
      <w:tr w:rsidR="0033047F" w14:paraId="49DF7275" w14:textId="77777777" w:rsidTr="0033047F">
        <w:tc>
          <w:tcPr>
            <w:tcW w:w="3114" w:type="dxa"/>
          </w:tcPr>
          <w:p w14:paraId="71757CBF" w14:textId="79E6C893" w:rsidR="0033047F" w:rsidRPr="00010F82" w:rsidRDefault="0033047F" w:rsidP="00652978">
            <w:pPr>
              <w:jc w:val="both"/>
              <w:rPr>
                <w:lang w:val="en-GB"/>
              </w:rPr>
            </w:pPr>
            <w:r w:rsidRPr="0033047F">
              <w:rPr>
                <w:lang w:val="en-GB"/>
              </w:rPr>
              <w:t>ITIL V3, 2011</w:t>
            </w:r>
          </w:p>
        </w:tc>
        <w:tc>
          <w:tcPr>
            <w:tcW w:w="3128" w:type="dxa"/>
          </w:tcPr>
          <w:p w14:paraId="433FA020" w14:textId="3A5CBC72" w:rsidR="0033047F" w:rsidRPr="00010F82" w:rsidRDefault="0033047F" w:rsidP="00652978">
            <w:pPr>
              <w:jc w:val="both"/>
              <w:rPr>
                <w:lang w:val="en-GB"/>
              </w:rPr>
            </w:pPr>
            <w:r w:rsidRPr="0033047F">
              <w:rPr>
                <w:lang w:val="en-GB"/>
              </w:rPr>
              <w:t>Service Strategy, 2.3 Governance and management systems</w:t>
            </w:r>
          </w:p>
        </w:tc>
        <w:tc>
          <w:tcPr>
            <w:tcW w:w="1274" w:type="dxa"/>
          </w:tcPr>
          <w:p w14:paraId="7AEEC576" w14:textId="7803EC38" w:rsidR="0033047F" w:rsidRDefault="00442D06" w:rsidP="00652978">
            <w:pPr>
              <w:jc w:val="both"/>
              <w:rPr>
                <w:lang w:val="en-GB"/>
              </w:rPr>
            </w:pPr>
            <w:r>
              <w:rPr>
                <w:lang w:val="en-GB"/>
              </w:rPr>
              <w:t>4</w:t>
            </w:r>
          </w:p>
        </w:tc>
        <w:tc>
          <w:tcPr>
            <w:tcW w:w="1500" w:type="dxa"/>
          </w:tcPr>
          <w:p w14:paraId="351A37E7" w14:textId="4BC2E28E" w:rsidR="0033047F" w:rsidRDefault="00442D06" w:rsidP="00652978">
            <w:pPr>
              <w:jc w:val="both"/>
              <w:rPr>
                <w:lang w:val="en-GB"/>
              </w:rPr>
            </w:pPr>
            <w:r>
              <w:rPr>
                <w:lang w:val="en-GB"/>
              </w:rPr>
              <w:t>Partially Achieved</w:t>
            </w:r>
          </w:p>
        </w:tc>
      </w:tr>
    </w:tbl>
    <w:p w14:paraId="2EBE8E4A" w14:textId="77777777" w:rsidR="0061783E" w:rsidRDefault="0061783E" w:rsidP="0061783E">
      <w:pPr>
        <w:jc w:val="both"/>
        <w:rPr>
          <w:lang w:val="en-GB"/>
        </w:rPr>
      </w:pPr>
    </w:p>
    <w:p w14:paraId="6881ADBB" w14:textId="0DD6FB39" w:rsidR="0061783E" w:rsidRDefault="00065AD5" w:rsidP="0061783E">
      <w:pPr>
        <w:jc w:val="both"/>
        <w:rPr>
          <w:lang w:val="en-GB"/>
        </w:rPr>
      </w:pPr>
      <w:r>
        <w:rPr>
          <w:lang w:val="en-GB"/>
        </w:rPr>
        <w:t>3</w:t>
      </w:r>
      <w:r w:rsidR="0061783E">
        <w:rPr>
          <w:lang w:val="en-GB"/>
        </w:rPr>
        <w:t xml:space="preserve">.2 </w:t>
      </w:r>
      <w:r w:rsidR="0061783E" w:rsidRPr="0061783E">
        <w:rPr>
          <w:lang w:val="en-GB"/>
        </w:rPr>
        <w:t>EDM01.02 - Direct the governance system.</w:t>
      </w:r>
    </w:p>
    <w:p w14:paraId="30433B37" w14:textId="3B000497" w:rsidR="0061783E" w:rsidRDefault="00062BBB" w:rsidP="0061783E">
      <w:pPr>
        <w:jc w:val="both"/>
        <w:rPr>
          <w:lang w:val="en-GB"/>
        </w:rPr>
      </w:pPr>
      <w:r w:rsidRPr="00062BBB">
        <w:rPr>
          <w:lang w:val="en-GB"/>
        </w:rPr>
        <w:t>Inform leaders on I&amp;T governance principles and obtain their support, buy-in and commitment. Guide the structures, processes and practices for the governance of I&amp;T in line with the agreed governance principles, decision-making models and authority levels. Define the information required for informed decision making</w:t>
      </w:r>
    </w:p>
    <w:tbl>
      <w:tblPr>
        <w:tblStyle w:val="TableGrid"/>
        <w:tblW w:w="0" w:type="auto"/>
        <w:tblLook w:val="04A0" w:firstRow="1" w:lastRow="0" w:firstColumn="1" w:lastColumn="0" w:noHBand="0" w:noVBand="1"/>
      </w:tblPr>
      <w:tblGrid>
        <w:gridCol w:w="1022"/>
        <w:gridCol w:w="5196"/>
        <w:gridCol w:w="1274"/>
        <w:gridCol w:w="1524"/>
      </w:tblGrid>
      <w:tr w:rsidR="0061783E" w:rsidRPr="00474D9B" w14:paraId="6722FACE" w14:textId="77777777" w:rsidTr="00652978">
        <w:tc>
          <w:tcPr>
            <w:tcW w:w="988" w:type="dxa"/>
          </w:tcPr>
          <w:p w14:paraId="1E438B05" w14:textId="77777777" w:rsidR="0061783E" w:rsidRDefault="0061783E" w:rsidP="00652978">
            <w:pPr>
              <w:jc w:val="both"/>
              <w:rPr>
                <w:b/>
                <w:bCs/>
                <w:lang w:val="en-GB"/>
              </w:rPr>
            </w:pPr>
            <w:r>
              <w:rPr>
                <w:b/>
                <w:bCs/>
                <w:lang w:val="en-GB"/>
              </w:rPr>
              <w:t>Maturity Level</w:t>
            </w:r>
          </w:p>
        </w:tc>
        <w:tc>
          <w:tcPr>
            <w:tcW w:w="5226" w:type="dxa"/>
          </w:tcPr>
          <w:p w14:paraId="2038F0B9" w14:textId="77777777" w:rsidR="0061783E" w:rsidRPr="00474D9B" w:rsidRDefault="0061783E" w:rsidP="00652978">
            <w:pPr>
              <w:jc w:val="both"/>
              <w:rPr>
                <w:b/>
                <w:bCs/>
                <w:lang w:val="en-GB"/>
              </w:rPr>
            </w:pPr>
            <w:r>
              <w:rPr>
                <w:b/>
                <w:bCs/>
                <w:lang w:val="en-GB"/>
              </w:rPr>
              <w:t>Activity</w:t>
            </w:r>
          </w:p>
        </w:tc>
        <w:tc>
          <w:tcPr>
            <w:tcW w:w="1274" w:type="dxa"/>
          </w:tcPr>
          <w:p w14:paraId="43779BA2" w14:textId="77777777" w:rsidR="0061783E" w:rsidRPr="00474D9B" w:rsidRDefault="0061783E" w:rsidP="00652978">
            <w:pPr>
              <w:jc w:val="both"/>
              <w:rPr>
                <w:b/>
                <w:bCs/>
                <w:lang w:val="en-GB"/>
              </w:rPr>
            </w:pPr>
            <w:r w:rsidRPr="00474D9B">
              <w:rPr>
                <w:b/>
                <w:bCs/>
                <w:lang w:val="en-GB"/>
              </w:rPr>
              <w:t>Importance</w:t>
            </w:r>
          </w:p>
        </w:tc>
        <w:tc>
          <w:tcPr>
            <w:tcW w:w="1528" w:type="dxa"/>
          </w:tcPr>
          <w:p w14:paraId="5E9A790E" w14:textId="77777777" w:rsidR="0061783E" w:rsidRPr="00474D9B" w:rsidRDefault="0061783E" w:rsidP="00652978">
            <w:pPr>
              <w:jc w:val="both"/>
              <w:rPr>
                <w:b/>
                <w:bCs/>
                <w:lang w:val="en-GB"/>
              </w:rPr>
            </w:pPr>
            <w:r w:rsidRPr="00474D9B">
              <w:rPr>
                <w:b/>
                <w:bCs/>
                <w:lang w:val="en-GB"/>
              </w:rPr>
              <w:t>Rating</w:t>
            </w:r>
          </w:p>
        </w:tc>
      </w:tr>
      <w:tr w:rsidR="0061783E" w14:paraId="0FBE93D7" w14:textId="77777777" w:rsidTr="00652978">
        <w:tc>
          <w:tcPr>
            <w:tcW w:w="988" w:type="dxa"/>
          </w:tcPr>
          <w:p w14:paraId="43FCA02E" w14:textId="77777777" w:rsidR="0061783E" w:rsidRPr="00904C94" w:rsidRDefault="0061783E" w:rsidP="00652978">
            <w:pPr>
              <w:jc w:val="both"/>
              <w:rPr>
                <w:lang w:val="en-GB"/>
              </w:rPr>
            </w:pPr>
            <w:r>
              <w:rPr>
                <w:lang w:val="en-GB"/>
              </w:rPr>
              <w:t>2</w:t>
            </w:r>
          </w:p>
        </w:tc>
        <w:tc>
          <w:tcPr>
            <w:tcW w:w="5226" w:type="dxa"/>
          </w:tcPr>
          <w:p w14:paraId="4D99DB67" w14:textId="77777777" w:rsidR="0061783E" w:rsidRDefault="0061783E" w:rsidP="00652978">
            <w:pPr>
              <w:jc w:val="both"/>
              <w:rPr>
                <w:lang w:val="en-GB"/>
              </w:rPr>
            </w:pPr>
            <w:r w:rsidRPr="00904C94">
              <w:rPr>
                <w:lang w:val="en-GB"/>
              </w:rPr>
              <w:t>Determine the implications of the overall enterprise control environment with regard to I&amp;T.</w:t>
            </w:r>
          </w:p>
        </w:tc>
        <w:tc>
          <w:tcPr>
            <w:tcW w:w="1274" w:type="dxa"/>
          </w:tcPr>
          <w:p w14:paraId="2282DE54" w14:textId="77777777" w:rsidR="0061783E" w:rsidRDefault="0061783E" w:rsidP="00652978">
            <w:pPr>
              <w:jc w:val="both"/>
              <w:rPr>
                <w:lang w:val="en-GB"/>
              </w:rPr>
            </w:pPr>
            <w:r>
              <w:rPr>
                <w:lang w:val="en-GB"/>
              </w:rPr>
              <w:t>5</w:t>
            </w:r>
          </w:p>
        </w:tc>
        <w:tc>
          <w:tcPr>
            <w:tcW w:w="1528" w:type="dxa"/>
          </w:tcPr>
          <w:p w14:paraId="1198032D" w14:textId="77777777" w:rsidR="0061783E" w:rsidRDefault="0061783E" w:rsidP="00652978">
            <w:pPr>
              <w:jc w:val="both"/>
              <w:rPr>
                <w:lang w:val="en-GB"/>
              </w:rPr>
            </w:pPr>
            <w:r>
              <w:rPr>
                <w:lang w:val="en-GB"/>
              </w:rPr>
              <w:t>Partially Achieved</w:t>
            </w:r>
          </w:p>
        </w:tc>
      </w:tr>
      <w:tr w:rsidR="0061783E" w14:paraId="025DFF98" w14:textId="77777777" w:rsidTr="00652978">
        <w:tc>
          <w:tcPr>
            <w:tcW w:w="988" w:type="dxa"/>
          </w:tcPr>
          <w:p w14:paraId="1D3A6551" w14:textId="77777777" w:rsidR="0061783E" w:rsidRPr="009F505E" w:rsidRDefault="0061783E" w:rsidP="00652978">
            <w:pPr>
              <w:jc w:val="both"/>
              <w:rPr>
                <w:lang w:val="en-GB"/>
              </w:rPr>
            </w:pPr>
            <w:r>
              <w:rPr>
                <w:lang w:val="en-GB"/>
              </w:rPr>
              <w:t>3</w:t>
            </w:r>
          </w:p>
        </w:tc>
        <w:tc>
          <w:tcPr>
            <w:tcW w:w="5226" w:type="dxa"/>
          </w:tcPr>
          <w:p w14:paraId="644D8F78" w14:textId="77777777" w:rsidR="0061783E" w:rsidRDefault="0061783E" w:rsidP="00652978">
            <w:pPr>
              <w:jc w:val="both"/>
              <w:rPr>
                <w:lang w:val="en-GB"/>
              </w:rPr>
            </w:pPr>
            <w:r w:rsidRPr="00967E82">
              <w:rPr>
                <w:lang w:val="en-GB"/>
              </w:rPr>
              <w:t>Align the ethical use and processing of information and its impact on society, the natural environment, and internal and external stakeholder interests with the enterprises direction, goals and objectives.</w:t>
            </w:r>
          </w:p>
        </w:tc>
        <w:tc>
          <w:tcPr>
            <w:tcW w:w="1274" w:type="dxa"/>
          </w:tcPr>
          <w:p w14:paraId="0E85CD88" w14:textId="77777777" w:rsidR="0061783E" w:rsidRDefault="0061783E" w:rsidP="00652978">
            <w:pPr>
              <w:jc w:val="both"/>
              <w:rPr>
                <w:lang w:val="en-GB"/>
              </w:rPr>
            </w:pPr>
            <w:r>
              <w:rPr>
                <w:lang w:val="en-GB"/>
              </w:rPr>
              <w:t>5</w:t>
            </w:r>
          </w:p>
        </w:tc>
        <w:tc>
          <w:tcPr>
            <w:tcW w:w="1528" w:type="dxa"/>
          </w:tcPr>
          <w:p w14:paraId="3E2A9334" w14:textId="77777777" w:rsidR="0061783E" w:rsidRDefault="0061783E" w:rsidP="00652978">
            <w:pPr>
              <w:jc w:val="both"/>
              <w:rPr>
                <w:lang w:val="en-GB"/>
              </w:rPr>
            </w:pPr>
            <w:r>
              <w:rPr>
                <w:lang w:val="en-GB"/>
              </w:rPr>
              <w:t>Partially Achieved</w:t>
            </w:r>
          </w:p>
        </w:tc>
      </w:tr>
      <w:tr w:rsidR="0061783E" w14:paraId="00DECAB8" w14:textId="77777777" w:rsidTr="00652978">
        <w:tc>
          <w:tcPr>
            <w:tcW w:w="988" w:type="dxa"/>
          </w:tcPr>
          <w:p w14:paraId="6B232B8E" w14:textId="77777777" w:rsidR="0061783E" w:rsidRDefault="0061783E" w:rsidP="00652978">
            <w:pPr>
              <w:jc w:val="both"/>
              <w:rPr>
                <w:lang w:val="en-GB"/>
              </w:rPr>
            </w:pPr>
            <w:r>
              <w:rPr>
                <w:lang w:val="en-GB"/>
              </w:rPr>
              <w:t>2</w:t>
            </w:r>
          </w:p>
        </w:tc>
        <w:tc>
          <w:tcPr>
            <w:tcW w:w="5226" w:type="dxa"/>
          </w:tcPr>
          <w:p w14:paraId="3F4ACF6A" w14:textId="77777777" w:rsidR="0061783E" w:rsidRPr="00967E82" w:rsidRDefault="0061783E" w:rsidP="00652978">
            <w:pPr>
              <w:jc w:val="both"/>
              <w:rPr>
                <w:lang w:val="en-GB"/>
              </w:rPr>
            </w:pPr>
            <w:r w:rsidRPr="00EB1A27">
              <w:rPr>
                <w:lang w:val="en-GB"/>
              </w:rPr>
              <w:t>Analyze and identify the internal and external environmental factors (legal, regulatory and contractual obligations) and trends in the business environment that may influence governance design</w:t>
            </w:r>
          </w:p>
        </w:tc>
        <w:tc>
          <w:tcPr>
            <w:tcW w:w="1274" w:type="dxa"/>
          </w:tcPr>
          <w:p w14:paraId="3403E469" w14:textId="77777777" w:rsidR="0061783E" w:rsidRDefault="0061783E" w:rsidP="00652978">
            <w:pPr>
              <w:jc w:val="both"/>
              <w:rPr>
                <w:lang w:val="en-GB"/>
              </w:rPr>
            </w:pPr>
            <w:r>
              <w:rPr>
                <w:lang w:val="en-GB"/>
              </w:rPr>
              <w:t>4</w:t>
            </w:r>
          </w:p>
        </w:tc>
        <w:tc>
          <w:tcPr>
            <w:tcW w:w="1528" w:type="dxa"/>
          </w:tcPr>
          <w:p w14:paraId="145E4DE3" w14:textId="77777777" w:rsidR="0061783E" w:rsidRDefault="0061783E" w:rsidP="00652978">
            <w:pPr>
              <w:jc w:val="both"/>
              <w:rPr>
                <w:lang w:val="en-GB"/>
              </w:rPr>
            </w:pPr>
            <w:r>
              <w:rPr>
                <w:lang w:val="en-GB"/>
              </w:rPr>
              <w:t>Partially Achieved</w:t>
            </w:r>
          </w:p>
        </w:tc>
      </w:tr>
    </w:tbl>
    <w:p w14:paraId="7E13B2BB" w14:textId="77777777" w:rsidR="0061783E" w:rsidRDefault="0061783E" w:rsidP="0061783E">
      <w:pPr>
        <w:jc w:val="both"/>
        <w:rPr>
          <w:lang w:val="en-GB"/>
        </w:rPr>
      </w:pPr>
    </w:p>
    <w:p w14:paraId="54BCB17C" w14:textId="77777777" w:rsidR="0061783E" w:rsidRDefault="0061783E" w:rsidP="0061783E">
      <w:pPr>
        <w:jc w:val="both"/>
        <w:rPr>
          <w:lang w:val="en-GB"/>
        </w:rPr>
      </w:pPr>
      <w:r w:rsidRPr="0033047F">
        <w:rPr>
          <w:lang w:val="en-GB"/>
        </w:rPr>
        <w:t>Related Guidance</w:t>
      </w:r>
      <w:r>
        <w:rPr>
          <w:lang w:val="en-GB"/>
        </w:rPr>
        <w:t xml:space="preserve"> compliance</w:t>
      </w:r>
      <w:r w:rsidRPr="0033047F">
        <w:rPr>
          <w:lang w:val="en-GB"/>
        </w:rPr>
        <w:t xml:space="preserve"> (Standards, Frameworks, Compliance Requirements)</w:t>
      </w:r>
    </w:p>
    <w:tbl>
      <w:tblPr>
        <w:tblStyle w:val="TableGrid"/>
        <w:tblW w:w="0" w:type="auto"/>
        <w:tblLook w:val="04A0" w:firstRow="1" w:lastRow="0" w:firstColumn="1" w:lastColumn="0" w:noHBand="0" w:noVBand="1"/>
      </w:tblPr>
      <w:tblGrid>
        <w:gridCol w:w="3114"/>
        <w:gridCol w:w="3128"/>
        <w:gridCol w:w="1274"/>
        <w:gridCol w:w="1500"/>
      </w:tblGrid>
      <w:tr w:rsidR="0061783E" w:rsidRPr="00474D9B" w14:paraId="16C1D3EC" w14:textId="77777777" w:rsidTr="00652978">
        <w:tc>
          <w:tcPr>
            <w:tcW w:w="3114" w:type="dxa"/>
          </w:tcPr>
          <w:p w14:paraId="65F1C9AC" w14:textId="77777777" w:rsidR="0061783E" w:rsidRDefault="0061783E" w:rsidP="00652978">
            <w:pPr>
              <w:jc w:val="both"/>
              <w:rPr>
                <w:b/>
                <w:bCs/>
                <w:lang w:val="en-GB"/>
              </w:rPr>
            </w:pPr>
            <w:r>
              <w:rPr>
                <w:b/>
                <w:bCs/>
                <w:lang w:val="en-GB"/>
              </w:rPr>
              <w:t>Related Guidance</w:t>
            </w:r>
          </w:p>
        </w:tc>
        <w:tc>
          <w:tcPr>
            <w:tcW w:w="3128" w:type="dxa"/>
          </w:tcPr>
          <w:p w14:paraId="07D2AD58" w14:textId="77777777" w:rsidR="0061783E" w:rsidRPr="00474D9B" w:rsidRDefault="0061783E" w:rsidP="00652978">
            <w:pPr>
              <w:jc w:val="both"/>
              <w:rPr>
                <w:b/>
                <w:bCs/>
                <w:lang w:val="en-GB"/>
              </w:rPr>
            </w:pPr>
            <w:r>
              <w:rPr>
                <w:b/>
                <w:bCs/>
                <w:lang w:val="en-GB"/>
              </w:rPr>
              <w:t>Detailed Reference</w:t>
            </w:r>
          </w:p>
        </w:tc>
        <w:tc>
          <w:tcPr>
            <w:tcW w:w="1274" w:type="dxa"/>
          </w:tcPr>
          <w:p w14:paraId="3850C4FD" w14:textId="77777777" w:rsidR="0061783E" w:rsidRPr="00474D9B" w:rsidRDefault="0061783E" w:rsidP="00652978">
            <w:pPr>
              <w:jc w:val="both"/>
              <w:rPr>
                <w:b/>
                <w:bCs/>
                <w:lang w:val="en-GB"/>
              </w:rPr>
            </w:pPr>
            <w:r w:rsidRPr="00474D9B">
              <w:rPr>
                <w:b/>
                <w:bCs/>
                <w:lang w:val="en-GB"/>
              </w:rPr>
              <w:t>Importance</w:t>
            </w:r>
          </w:p>
        </w:tc>
        <w:tc>
          <w:tcPr>
            <w:tcW w:w="1500" w:type="dxa"/>
          </w:tcPr>
          <w:p w14:paraId="0DA1E459" w14:textId="77777777" w:rsidR="0061783E" w:rsidRPr="00474D9B" w:rsidRDefault="0061783E" w:rsidP="00652978">
            <w:pPr>
              <w:jc w:val="both"/>
              <w:rPr>
                <w:b/>
                <w:bCs/>
                <w:lang w:val="en-GB"/>
              </w:rPr>
            </w:pPr>
            <w:r w:rsidRPr="00474D9B">
              <w:rPr>
                <w:b/>
                <w:bCs/>
                <w:lang w:val="en-GB"/>
              </w:rPr>
              <w:t>Rating</w:t>
            </w:r>
          </w:p>
        </w:tc>
      </w:tr>
      <w:tr w:rsidR="0061783E" w14:paraId="4AB1DD7E" w14:textId="77777777" w:rsidTr="00652978">
        <w:tc>
          <w:tcPr>
            <w:tcW w:w="3114" w:type="dxa"/>
          </w:tcPr>
          <w:p w14:paraId="24EBB0F2" w14:textId="77777777" w:rsidR="0061783E" w:rsidRPr="00904C94" w:rsidRDefault="0061783E" w:rsidP="00652978">
            <w:pPr>
              <w:jc w:val="both"/>
              <w:rPr>
                <w:lang w:val="en-GB"/>
              </w:rPr>
            </w:pPr>
            <w:r w:rsidRPr="00010F82">
              <w:rPr>
                <w:lang w:val="en-GB"/>
              </w:rPr>
              <w:t>National Institute of Standards and Technology Special Publication 800-37, Revision 2 (Draft), May 2018</w:t>
            </w:r>
          </w:p>
        </w:tc>
        <w:tc>
          <w:tcPr>
            <w:tcW w:w="3128" w:type="dxa"/>
          </w:tcPr>
          <w:p w14:paraId="00EFEDD6" w14:textId="77777777" w:rsidR="0061783E" w:rsidRDefault="0061783E" w:rsidP="00652978">
            <w:pPr>
              <w:jc w:val="both"/>
              <w:rPr>
                <w:lang w:val="en-GB"/>
              </w:rPr>
            </w:pPr>
            <w:r w:rsidRPr="00010F82">
              <w:rPr>
                <w:lang w:val="en-GB"/>
              </w:rPr>
              <w:t>3.1 Preparation (Tasks 2, 3, 4, 5)</w:t>
            </w:r>
          </w:p>
        </w:tc>
        <w:tc>
          <w:tcPr>
            <w:tcW w:w="1274" w:type="dxa"/>
          </w:tcPr>
          <w:p w14:paraId="0F83EDE2" w14:textId="77777777" w:rsidR="0061783E" w:rsidRDefault="0061783E" w:rsidP="00652978">
            <w:pPr>
              <w:jc w:val="both"/>
              <w:rPr>
                <w:lang w:val="en-GB"/>
              </w:rPr>
            </w:pPr>
            <w:r>
              <w:rPr>
                <w:lang w:val="en-GB"/>
              </w:rPr>
              <w:t>8</w:t>
            </w:r>
          </w:p>
        </w:tc>
        <w:tc>
          <w:tcPr>
            <w:tcW w:w="1500" w:type="dxa"/>
          </w:tcPr>
          <w:p w14:paraId="5349A0FD" w14:textId="77777777" w:rsidR="0061783E" w:rsidRDefault="0061783E" w:rsidP="00652978">
            <w:pPr>
              <w:jc w:val="both"/>
              <w:rPr>
                <w:lang w:val="en-GB"/>
              </w:rPr>
            </w:pPr>
            <w:r>
              <w:rPr>
                <w:lang w:val="en-GB"/>
              </w:rPr>
              <w:t>Largely Achieved</w:t>
            </w:r>
          </w:p>
        </w:tc>
      </w:tr>
      <w:tr w:rsidR="0061783E" w14:paraId="13218F76" w14:textId="77777777" w:rsidTr="00652978">
        <w:tc>
          <w:tcPr>
            <w:tcW w:w="3114" w:type="dxa"/>
          </w:tcPr>
          <w:p w14:paraId="248B092F" w14:textId="77777777" w:rsidR="0061783E" w:rsidRPr="00010F82" w:rsidRDefault="0061783E" w:rsidP="00652978">
            <w:pPr>
              <w:jc w:val="both"/>
              <w:rPr>
                <w:lang w:val="en-GB"/>
              </w:rPr>
            </w:pPr>
            <w:r w:rsidRPr="0033047F">
              <w:rPr>
                <w:lang w:val="en-GB"/>
              </w:rPr>
              <w:t>ITIL V3, 2011</w:t>
            </w:r>
          </w:p>
        </w:tc>
        <w:tc>
          <w:tcPr>
            <w:tcW w:w="3128" w:type="dxa"/>
          </w:tcPr>
          <w:p w14:paraId="04EC24D2" w14:textId="77777777" w:rsidR="0061783E" w:rsidRPr="00010F82" w:rsidRDefault="0061783E" w:rsidP="00652978">
            <w:pPr>
              <w:jc w:val="both"/>
              <w:rPr>
                <w:lang w:val="en-GB"/>
              </w:rPr>
            </w:pPr>
            <w:r w:rsidRPr="0033047F">
              <w:rPr>
                <w:lang w:val="en-GB"/>
              </w:rPr>
              <w:t>Service Strategy, 2.3 Governance and management systems</w:t>
            </w:r>
          </w:p>
        </w:tc>
        <w:tc>
          <w:tcPr>
            <w:tcW w:w="1274" w:type="dxa"/>
          </w:tcPr>
          <w:p w14:paraId="724D5079" w14:textId="77777777" w:rsidR="0061783E" w:rsidRDefault="0061783E" w:rsidP="00652978">
            <w:pPr>
              <w:jc w:val="both"/>
              <w:rPr>
                <w:lang w:val="en-GB"/>
              </w:rPr>
            </w:pPr>
            <w:r>
              <w:rPr>
                <w:lang w:val="en-GB"/>
              </w:rPr>
              <w:t>4</w:t>
            </w:r>
          </w:p>
        </w:tc>
        <w:tc>
          <w:tcPr>
            <w:tcW w:w="1500" w:type="dxa"/>
          </w:tcPr>
          <w:p w14:paraId="1B15170A" w14:textId="77777777" w:rsidR="0061783E" w:rsidRDefault="0061783E" w:rsidP="00652978">
            <w:pPr>
              <w:jc w:val="both"/>
              <w:rPr>
                <w:lang w:val="en-GB"/>
              </w:rPr>
            </w:pPr>
            <w:r>
              <w:rPr>
                <w:lang w:val="en-GB"/>
              </w:rPr>
              <w:t>Partially Achieved</w:t>
            </w:r>
          </w:p>
        </w:tc>
      </w:tr>
    </w:tbl>
    <w:p w14:paraId="09895785" w14:textId="77777777" w:rsidR="0061783E" w:rsidRDefault="0061783E" w:rsidP="0061783E">
      <w:pPr>
        <w:jc w:val="both"/>
        <w:rPr>
          <w:lang w:val="en-GB"/>
        </w:rPr>
      </w:pPr>
    </w:p>
    <w:p w14:paraId="76AD7DC0" w14:textId="748C450F" w:rsidR="00062BBB" w:rsidRDefault="00065AD5" w:rsidP="00062BBB">
      <w:pPr>
        <w:jc w:val="both"/>
        <w:rPr>
          <w:lang w:val="en-GB"/>
        </w:rPr>
      </w:pPr>
      <w:r>
        <w:rPr>
          <w:lang w:val="en-GB"/>
        </w:rPr>
        <w:t>3</w:t>
      </w:r>
      <w:r w:rsidR="00062BBB">
        <w:rPr>
          <w:lang w:val="en-GB"/>
        </w:rPr>
        <w:t xml:space="preserve">.3 </w:t>
      </w:r>
      <w:r w:rsidR="00062BBB" w:rsidRPr="00062BBB">
        <w:rPr>
          <w:lang w:val="en-GB"/>
        </w:rPr>
        <w:t>EDM01.03 - Monitor the governance system.</w:t>
      </w:r>
    </w:p>
    <w:p w14:paraId="78BE3342" w14:textId="545B8DA5" w:rsidR="00062BBB" w:rsidRDefault="00062BBB" w:rsidP="00062BBB">
      <w:pPr>
        <w:jc w:val="both"/>
        <w:rPr>
          <w:lang w:val="en-GB"/>
        </w:rPr>
      </w:pPr>
      <w:r w:rsidRPr="00062BBB">
        <w:rPr>
          <w:lang w:val="en-GB"/>
        </w:rPr>
        <w:t>Monitor the effectiveness and performance of the enterprise’s governance of I&amp;T. Assess whether the governance system and implemented mechanisms (including structures, principles and processes) are operating effectively and provide appropriate oversight of I&amp;T to enable value creation.</w:t>
      </w:r>
    </w:p>
    <w:tbl>
      <w:tblPr>
        <w:tblStyle w:val="TableGrid"/>
        <w:tblW w:w="0" w:type="auto"/>
        <w:tblLook w:val="04A0" w:firstRow="1" w:lastRow="0" w:firstColumn="1" w:lastColumn="0" w:noHBand="0" w:noVBand="1"/>
      </w:tblPr>
      <w:tblGrid>
        <w:gridCol w:w="1022"/>
        <w:gridCol w:w="5196"/>
        <w:gridCol w:w="1274"/>
        <w:gridCol w:w="1524"/>
      </w:tblGrid>
      <w:tr w:rsidR="00062BBB" w:rsidRPr="00474D9B" w14:paraId="7DF63745" w14:textId="77777777" w:rsidTr="00652978">
        <w:tc>
          <w:tcPr>
            <w:tcW w:w="988" w:type="dxa"/>
          </w:tcPr>
          <w:p w14:paraId="33C160FD" w14:textId="77777777" w:rsidR="00062BBB" w:rsidRDefault="00062BBB" w:rsidP="00652978">
            <w:pPr>
              <w:jc w:val="both"/>
              <w:rPr>
                <w:b/>
                <w:bCs/>
                <w:lang w:val="en-GB"/>
              </w:rPr>
            </w:pPr>
            <w:r>
              <w:rPr>
                <w:b/>
                <w:bCs/>
                <w:lang w:val="en-GB"/>
              </w:rPr>
              <w:lastRenderedPageBreak/>
              <w:t>Maturity Level</w:t>
            </w:r>
          </w:p>
        </w:tc>
        <w:tc>
          <w:tcPr>
            <w:tcW w:w="5226" w:type="dxa"/>
          </w:tcPr>
          <w:p w14:paraId="1CB2A70C" w14:textId="77777777" w:rsidR="00062BBB" w:rsidRPr="00474D9B" w:rsidRDefault="00062BBB" w:rsidP="00652978">
            <w:pPr>
              <w:jc w:val="both"/>
              <w:rPr>
                <w:b/>
                <w:bCs/>
                <w:lang w:val="en-GB"/>
              </w:rPr>
            </w:pPr>
            <w:r>
              <w:rPr>
                <w:b/>
                <w:bCs/>
                <w:lang w:val="en-GB"/>
              </w:rPr>
              <w:t>Activity</w:t>
            </w:r>
          </w:p>
        </w:tc>
        <w:tc>
          <w:tcPr>
            <w:tcW w:w="1274" w:type="dxa"/>
          </w:tcPr>
          <w:p w14:paraId="0CBF48BC" w14:textId="77777777" w:rsidR="00062BBB" w:rsidRPr="00474D9B" w:rsidRDefault="00062BBB" w:rsidP="00652978">
            <w:pPr>
              <w:jc w:val="both"/>
              <w:rPr>
                <w:b/>
                <w:bCs/>
                <w:lang w:val="en-GB"/>
              </w:rPr>
            </w:pPr>
            <w:r w:rsidRPr="00474D9B">
              <w:rPr>
                <w:b/>
                <w:bCs/>
                <w:lang w:val="en-GB"/>
              </w:rPr>
              <w:t>Importance</w:t>
            </w:r>
          </w:p>
        </w:tc>
        <w:tc>
          <w:tcPr>
            <w:tcW w:w="1528" w:type="dxa"/>
          </w:tcPr>
          <w:p w14:paraId="215611D1" w14:textId="77777777" w:rsidR="00062BBB" w:rsidRPr="00474D9B" w:rsidRDefault="00062BBB" w:rsidP="00652978">
            <w:pPr>
              <w:jc w:val="both"/>
              <w:rPr>
                <w:b/>
                <w:bCs/>
                <w:lang w:val="en-GB"/>
              </w:rPr>
            </w:pPr>
            <w:r w:rsidRPr="00474D9B">
              <w:rPr>
                <w:b/>
                <w:bCs/>
                <w:lang w:val="en-GB"/>
              </w:rPr>
              <w:t>Rating</w:t>
            </w:r>
          </w:p>
        </w:tc>
      </w:tr>
      <w:tr w:rsidR="00062BBB" w14:paraId="15918F7C" w14:textId="77777777" w:rsidTr="00652978">
        <w:tc>
          <w:tcPr>
            <w:tcW w:w="988" w:type="dxa"/>
          </w:tcPr>
          <w:p w14:paraId="69B342AE" w14:textId="77777777" w:rsidR="00062BBB" w:rsidRPr="00904C94" w:rsidRDefault="00062BBB" w:rsidP="00652978">
            <w:pPr>
              <w:jc w:val="both"/>
              <w:rPr>
                <w:lang w:val="en-GB"/>
              </w:rPr>
            </w:pPr>
            <w:r>
              <w:rPr>
                <w:lang w:val="en-GB"/>
              </w:rPr>
              <w:t>2</w:t>
            </w:r>
          </w:p>
        </w:tc>
        <w:tc>
          <w:tcPr>
            <w:tcW w:w="5226" w:type="dxa"/>
          </w:tcPr>
          <w:p w14:paraId="1D120DB7" w14:textId="77777777" w:rsidR="00062BBB" w:rsidRDefault="00062BBB" w:rsidP="00652978">
            <w:pPr>
              <w:jc w:val="both"/>
              <w:rPr>
                <w:lang w:val="en-GB"/>
              </w:rPr>
            </w:pPr>
            <w:r w:rsidRPr="00904C94">
              <w:rPr>
                <w:lang w:val="en-GB"/>
              </w:rPr>
              <w:t>Determine the implications of the overall enterprise control environment with regard to I&amp;T.</w:t>
            </w:r>
          </w:p>
        </w:tc>
        <w:tc>
          <w:tcPr>
            <w:tcW w:w="1274" w:type="dxa"/>
          </w:tcPr>
          <w:p w14:paraId="58A4ECA9" w14:textId="77777777" w:rsidR="00062BBB" w:rsidRDefault="00062BBB" w:rsidP="00652978">
            <w:pPr>
              <w:jc w:val="both"/>
              <w:rPr>
                <w:lang w:val="en-GB"/>
              </w:rPr>
            </w:pPr>
            <w:r>
              <w:rPr>
                <w:lang w:val="en-GB"/>
              </w:rPr>
              <w:t>5</w:t>
            </w:r>
          </w:p>
        </w:tc>
        <w:tc>
          <w:tcPr>
            <w:tcW w:w="1528" w:type="dxa"/>
          </w:tcPr>
          <w:p w14:paraId="4A17FEAA" w14:textId="77777777" w:rsidR="00062BBB" w:rsidRDefault="00062BBB" w:rsidP="00652978">
            <w:pPr>
              <w:jc w:val="both"/>
              <w:rPr>
                <w:lang w:val="en-GB"/>
              </w:rPr>
            </w:pPr>
            <w:r>
              <w:rPr>
                <w:lang w:val="en-GB"/>
              </w:rPr>
              <w:t>Partially Achieved</w:t>
            </w:r>
          </w:p>
        </w:tc>
      </w:tr>
      <w:tr w:rsidR="00062BBB" w14:paraId="53043B47" w14:textId="77777777" w:rsidTr="00652978">
        <w:tc>
          <w:tcPr>
            <w:tcW w:w="988" w:type="dxa"/>
          </w:tcPr>
          <w:p w14:paraId="0C3A45B7" w14:textId="77777777" w:rsidR="00062BBB" w:rsidRPr="009F505E" w:rsidRDefault="00062BBB" w:rsidP="00652978">
            <w:pPr>
              <w:jc w:val="both"/>
              <w:rPr>
                <w:lang w:val="en-GB"/>
              </w:rPr>
            </w:pPr>
            <w:r>
              <w:rPr>
                <w:lang w:val="en-GB"/>
              </w:rPr>
              <w:t>3</w:t>
            </w:r>
          </w:p>
        </w:tc>
        <w:tc>
          <w:tcPr>
            <w:tcW w:w="5226" w:type="dxa"/>
          </w:tcPr>
          <w:p w14:paraId="329143C4" w14:textId="77777777" w:rsidR="00062BBB" w:rsidRDefault="00062BBB" w:rsidP="00652978">
            <w:pPr>
              <w:jc w:val="both"/>
              <w:rPr>
                <w:lang w:val="en-GB"/>
              </w:rPr>
            </w:pPr>
            <w:r w:rsidRPr="00967E82">
              <w:rPr>
                <w:lang w:val="en-GB"/>
              </w:rPr>
              <w:t>Align the ethical use and processing of information and its impact on society, the natural environment, and internal and external stakeholder interests with the enterprises direction, goals and objectives.</w:t>
            </w:r>
          </w:p>
        </w:tc>
        <w:tc>
          <w:tcPr>
            <w:tcW w:w="1274" w:type="dxa"/>
          </w:tcPr>
          <w:p w14:paraId="09E17838" w14:textId="77777777" w:rsidR="00062BBB" w:rsidRDefault="00062BBB" w:rsidP="00652978">
            <w:pPr>
              <w:jc w:val="both"/>
              <w:rPr>
                <w:lang w:val="en-GB"/>
              </w:rPr>
            </w:pPr>
            <w:r>
              <w:rPr>
                <w:lang w:val="en-GB"/>
              </w:rPr>
              <w:t>5</w:t>
            </w:r>
          </w:p>
        </w:tc>
        <w:tc>
          <w:tcPr>
            <w:tcW w:w="1528" w:type="dxa"/>
          </w:tcPr>
          <w:p w14:paraId="29CDB0CC" w14:textId="77777777" w:rsidR="00062BBB" w:rsidRDefault="00062BBB" w:rsidP="00652978">
            <w:pPr>
              <w:jc w:val="both"/>
              <w:rPr>
                <w:lang w:val="en-GB"/>
              </w:rPr>
            </w:pPr>
            <w:r>
              <w:rPr>
                <w:lang w:val="en-GB"/>
              </w:rPr>
              <w:t>Partially Achieved</w:t>
            </w:r>
          </w:p>
        </w:tc>
      </w:tr>
      <w:tr w:rsidR="00062BBB" w14:paraId="4FEB95D6" w14:textId="77777777" w:rsidTr="00652978">
        <w:tc>
          <w:tcPr>
            <w:tcW w:w="988" w:type="dxa"/>
          </w:tcPr>
          <w:p w14:paraId="64630355" w14:textId="77777777" w:rsidR="00062BBB" w:rsidRDefault="00062BBB" w:rsidP="00652978">
            <w:pPr>
              <w:jc w:val="both"/>
              <w:rPr>
                <w:lang w:val="en-GB"/>
              </w:rPr>
            </w:pPr>
            <w:r>
              <w:rPr>
                <w:lang w:val="en-GB"/>
              </w:rPr>
              <w:t>2</w:t>
            </w:r>
          </w:p>
        </w:tc>
        <w:tc>
          <w:tcPr>
            <w:tcW w:w="5226" w:type="dxa"/>
          </w:tcPr>
          <w:p w14:paraId="4583CD56" w14:textId="77777777" w:rsidR="00062BBB" w:rsidRPr="00967E82" w:rsidRDefault="00062BBB" w:rsidP="00652978">
            <w:pPr>
              <w:jc w:val="both"/>
              <w:rPr>
                <w:lang w:val="en-GB"/>
              </w:rPr>
            </w:pPr>
            <w:r w:rsidRPr="00EB1A27">
              <w:rPr>
                <w:lang w:val="en-GB"/>
              </w:rPr>
              <w:t>Analyze and identify the internal and external environmental factors (legal, regulatory and contractual obligations) and trends in the business environment that may influence governance design</w:t>
            </w:r>
          </w:p>
        </w:tc>
        <w:tc>
          <w:tcPr>
            <w:tcW w:w="1274" w:type="dxa"/>
          </w:tcPr>
          <w:p w14:paraId="6C6946F0" w14:textId="77777777" w:rsidR="00062BBB" w:rsidRDefault="00062BBB" w:rsidP="00652978">
            <w:pPr>
              <w:jc w:val="both"/>
              <w:rPr>
                <w:lang w:val="en-GB"/>
              </w:rPr>
            </w:pPr>
            <w:r>
              <w:rPr>
                <w:lang w:val="en-GB"/>
              </w:rPr>
              <w:t>4</w:t>
            </w:r>
          </w:p>
        </w:tc>
        <w:tc>
          <w:tcPr>
            <w:tcW w:w="1528" w:type="dxa"/>
          </w:tcPr>
          <w:p w14:paraId="1DD35834" w14:textId="77777777" w:rsidR="00062BBB" w:rsidRDefault="00062BBB" w:rsidP="00652978">
            <w:pPr>
              <w:jc w:val="both"/>
              <w:rPr>
                <w:lang w:val="en-GB"/>
              </w:rPr>
            </w:pPr>
            <w:r>
              <w:rPr>
                <w:lang w:val="en-GB"/>
              </w:rPr>
              <w:t>Partially Achieved</w:t>
            </w:r>
          </w:p>
        </w:tc>
      </w:tr>
    </w:tbl>
    <w:p w14:paraId="1BE00F82" w14:textId="77777777" w:rsidR="00062BBB" w:rsidRDefault="00062BBB" w:rsidP="00062BBB">
      <w:pPr>
        <w:jc w:val="both"/>
        <w:rPr>
          <w:lang w:val="en-GB"/>
        </w:rPr>
      </w:pPr>
    </w:p>
    <w:p w14:paraId="7DBF9CC1" w14:textId="77777777" w:rsidR="00062BBB" w:rsidRDefault="00062BBB" w:rsidP="00062BBB">
      <w:pPr>
        <w:jc w:val="both"/>
        <w:rPr>
          <w:lang w:val="en-GB"/>
        </w:rPr>
      </w:pPr>
      <w:r w:rsidRPr="0033047F">
        <w:rPr>
          <w:lang w:val="en-GB"/>
        </w:rPr>
        <w:t>Related Guidance</w:t>
      </w:r>
      <w:r>
        <w:rPr>
          <w:lang w:val="en-GB"/>
        </w:rPr>
        <w:t xml:space="preserve"> compliance</w:t>
      </w:r>
      <w:r w:rsidRPr="0033047F">
        <w:rPr>
          <w:lang w:val="en-GB"/>
        </w:rPr>
        <w:t xml:space="preserve"> (Standards, Frameworks, Compliance Requirements)</w:t>
      </w:r>
    </w:p>
    <w:tbl>
      <w:tblPr>
        <w:tblStyle w:val="TableGrid"/>
        <w:tblW w:w="0" w:type="auto"/>
        <w:tblLook w:val="04A0" w:firstRow="1" w:lastRow="0" w:firstColumn="1" w:lastColumn="0" w:noHBand="0" w:noVBand="1"/>
      </w:tblPr>
      <w:tblGrid>
        <w:gridCol w:w="3114"/>
        <w:gridCol w:w="3128"/>
        <w:gridCol w:w="1274"/>
        <w:gridCol w:w="1500"/>
      </w:tblGrid>
      <w:tr w:rsidR="00062BBB" w:rsidRPr="00474D9B" w14:paraId="747F98D1" w14:textId="77777777" w:rsidTr="00652978">
        <w:tc>
          <w:tcPr>
            <w:tcW w:w="3114" w:type="dxa"/>
          </w:tcPr>
          <w:p w14:paraId="3AED9099" w14:textId="77777777" w:rsidR="00062BBB" w:rsidRDefault="00062BBB" w:rsidP="00652978">
            <w:pPr>
              <w:jc w:val="both"/>
              <w:rPr>
                <w:b/>
                <w:bCs/>
                <w:lang w:val="en-GB"/>
              </w:rPr>
            </w:pPr>
            <w:r>
              <w:rPr>
                <w:b/>
                <w:bCs/>
                <w:lang w:val="en-GB"/>
              </w:rPr>
              <w:t>Related Guidance</w:t>
            </w:r>
          </w:p>
        </w:tc>
        <w:tc>
          <w:tcPr>
            <w:tcW w:w="3128" w:type="dxa"/>
          </w:tcPr>
          <w:p w14:paraId="46D11A6B" w14:textId="77777777" w:rsidR="00062BBB" w:rsidRPr="00474D9B" w:rsidRDefault="00062BBB" w:rsidP="00652978">
            <w:pPr>
              <w:jc w:val="both"/>
              <w:rPr>
                <w:b/>
                <w:bCs/>
                <w:lang w:val="en-GB"/>
              </w:rPr>
            </w:pPr>
            <w:r>
              <w:rPr>
                <w:b/>
                <w:bCs/>
                <w:lang w:val="en-GB"/>
              </w:rPr>
              <w:t>Detailed Reference</w:t>
            </w:r>
          </w:p>
        </w:tc>
        <w:tc>
          <w:tcPr>
            <w:tcW w:w="1274" w:type="dxa"/>
          </w:tcPr>
          <w:p w14:paraId="5EEF56BB" w14:textId="77777777" w:rsidR="00062BBB" w:rsidRPr="00474D9B" w:rsidRDefault="00062BBB" w:rsidP="00652978">
            <w:pPr>
              <w:jc w:val="both"/>
              <w:rPr>
                <w:b/>
                <w:bCs/>
                <w:lang w:val="en-GB"/>
              </w:rPr>
            </w:pPr>
            <w:r w:rsidRPr="00474D9B">
              <w:rPr>
                <w:b/>
                <w:bCs/>
                <w:lang w:val="en-GB"/>
              </w:rPr>
              <w:t>Importance</w:t>
            </w:r>
          </w:p>
        </w:tc>
        <w:tc>
          <w:tcPr>
            <w:tcW w:w="1500" w:type="dxa"/>
          </w:tcPr>
          <w:p w14:paraId="1EDF384D" w14:textId="77777777" w:rsidR="00062BBB" w:rsidRPr="00474D9B" w:rsidRDefault="00062BBB" w:rsidP="00652978">
            <w:pPr>
              <w:jc w:val="both"/>
              <w:rPr>
                <w:b/>
                <w:bCs/>
                <w:lang w:val="en-GB"/>
              </w:rPr>
            </w:pPr>
            <w:r w:rsidRPr="00474D9B">
              <w:rPr>
                <w:b/>
                <w:bCs/>
                <w:lang w:val="en-GB"/>
              </w:rPr>
              <w:t>Rating</w:t>
            </w:r>
          </w:p>
        </w:tc>
      </w:tr>
      <w:tr w:rsidR="00062BBB" w14:paraId="6DA9D789" w14:textId="77777777" w:rsidTr="00652978">
        <w:tc>
          <w:tcPr>
            <w:tcW w:w="3114" w:type="dxa"/>
          </w:tcPr>
          <w:p w14:paraId="5E1688A1" w14:textId="77777777" w:rsidR="00062BBB" w:rsidRPr="00904C94" w:rsidRDefault="00062BBB" w:rsidP="00652978">
            <w:pPr>
              <w:jc w:val="both"/>
              <w:rPr>
                <w:lang w:val="en-GB"/>
              </w:rPr>
            </w:pPr>
            <w:r w:rsidRPr="00010F82">
              <w:rPr>
                <w:lang w:val="en-GB"/>
              </w:rPr>
              <w:t>National Institute of Standards and Technology Special Publication 800-37, Revision 2 (Draft), May 2018</w:t>
            </w:r>
          </w:p>
        </w:tc>
        <w:tc>
          <w:tcPr>
            <w:tcW w:w="3128" w:type="dxa"/>
          </w:tcPr>
          <w:p w14:paraId="21846853" w14:textId="77777777" w:rsidR="00062BBB" w:rsidRDefault="00062BBB" w:rsidP="00652978">
            <w:pPr>
              <w:jc w:val="both"/>
              <w:rPr>
                <w:lang w:val="en-GB"/>
              </w:rPr>
            </w:pPr>
            <w:r w:rsidRPr="00010F82">
              <w:rPr>
                <w:lang w:val="en-GB"/>
              </w:rPr>
              <w:t>3.1 Preparation (Tasks 2, 3, 4, 5)</w:t>
            </w:r>
          </w:p>
        </w:tc>
        <w:tc>
          <w:tcPr>
            <w:tcW w:w="1274" w:type="dxa"/>
          </w:tcPr>
          <w:p w14:paraId="6FA2F7D7" w14:textId="77777777" w:rsidR="00062BBB" w:rsidRDefault="00062BBB" w:rsidP="00652978">
            <w:pPr>
              <w:jc w:val="both"/>
              <w:rPr>
                <w:lang w:val="en-GB"/>
              </w:rPr>
            </w:pPr>
            <w:r>
              <w:rPr>
                <w:lang w:val="en-GB"/>
              </w:rPr>
              <w:t>8</w:t>
            </w:r>
          </w:p>
        </w:tc>
        <w:tc>
          <w:tcPr>
            <w:tcW w:w="1500" w:type="dxa"/>
          </w:tcPr>
          <w:p w14:paraId="5A0ADC14" w14:textId="77777777" w:rsidR="00062BBB" w:rsidRDefault="00062BBB" w:rsidP="00652978">
            <w:pPr>
              <w:jc w:val="both"/>
              <w:rPr>
                <w:lang w:val="en-GB"/>
              </w:rPr>
            </w:pPr>
            <w:r>
              <w:rPr>
                <w:lang w:val="en-GB"/>
              </w:rPr>
              <w:t>Largely Achieved</w:t>
            </w:r>
          </w:p>
        </w:tc>
      </w:tr>
      <w:tr w:rsidR="00062BBB" w14:paraId="75E58DFC" w14:textId="77777777" w:rsidTr="00652978">
        <w:tc>
          <w:tcPr>
            <w:tcW w:w="3114" w:type="dxa"/>
          </w:tcPr>
          <w:p w14:paraId="27BE8EAB" w14:textId="77777777" w:rsidR="00062BBB" w:rsidRPr="00010F82" w:rsidRDefault="00062BBB" w:rsidP="00652978">
            <w:pPr>
              <w:jc w:val="both"/>
              <w:rPr>
                <w:lang w:val="en-GB"/>
              </w:rPr>
            </w:pPr>
            <w:r w:rsidRPr="0033047F">
              <w:rPr>
                <w:lang w:val="en-GB"/>
              </w:rPr>
              <w:t>ITIL V3, 2011</w:t>
            </w:r>
          </w:p>
        </w:tc>
        <w:tc>
          <w:tcPr>
            <w:tcW w:w="3128" w:type="dxa"/>
          </w:tcPr>
          <w:p w14:paraId="5473FF2D" w14:textId="77777777" w:rsidR="00062BBB" w:rsidRPr="00010F82" w:rsidRDefault="00062BBB" w:rsidP="00652978">
            <w:pPr>
              <w:jc w:val="both"/>
              <w:rPr>
                <w:lang w:val="en-GB"/>
              </w:rPr>
            </w:pPr>
            <w:r w:rsidRPr="0033047F">
              <w:rPr>
                <w:lang w:val="en-GB"/>
              </w:rPr>
              <w:t>Service Strategy, 2.3 Governance and management systems</w:t>
            </w:r>
          </w:p>
        </w:tc>
        <w:tc>
          <w:tcPr>
            <w:tcW w:w="1274" w:type="dxa"/>
          </w:tcPr>
          <w:p w14:paraId="01113F03" w14:textId="77777777" w:rsidR="00062BBB" w:rsidRDefault="00062BBB" w:rsidP="00652978">
            <w:pPr>
              <w:jc w:val="both"/>
              <w:rPr>
                <w:lang w:val="en-GB"/>
              </w:rPr>
            </w:pPr>
            <w:r>
              <w:rPr>
                <w:lang w:val="en-GB"/>
              </w:rPr>
              <w:t>4</w:t>
            </w:r>
          </w:p>
        </w:tc>
        <w:tc>
          <w:tcPr>
            <w:tcW w:w="1500" w:type="dxa"/>
          </w:tcPr>
          <w:p w14:paraId="0DAB0B84" w14:textId="77777777" w:rsidR="00062BBB" w:rsidRDefault="00062BBB" w:rsidP="00652978">
            <w:pPr>
              <w:jc w:val="both"/>
              <w:rPr>
                <w:lang w:val="en-GB"/>
              </w:rPr>
            </w:pPr>
            <w:r>
              <w:rPr>
                <w:lang w:val="en-GB"/>
              </w:rPr>
              <w:t>Partially Achieved</w:t>
            </w:r>
          </w:p>
        </w:tc>
      </w:tr>
    </w:tbl>
    <w:p w14:paraId="4E5F0CB8" w14:textId="77777777" w:rsidR="00836662" w:rsidRDefault="00836662" w:rsidP="00A33B88">
      <w:pPr>
        <w:jc w:val="both"/>
        <w:rPr>
          <w:lang w:val="en-GB"/>
        </w:rPr>
      </w:pPr>
    </w:p>
    <w:p w14:paraId="1FF79AFB" w14:textId="70F7B278" w:rsidR="00EB7309" w:rsidRDefault="00CB2682" w:rsidP="00F429F4">
      <w:pPr>
        <w:pStyle w:val="ListParagraph"/>
        <w:numPr>
          <w:ilvl w:val="0"/>
          <w:numId w:val="18"/>
        </w:numPr>
        <w:rPr>
          <w:b/>
          <w:bCs/>
          <w:sz w:val="24"/>
          <w:szCs w:val="24"/>
          <w:lang w:val="en-GB"/>
        </w:rPr>
      </w:pPr>
      <w:r>
        <w:rPr>
          <w:b/>
          <w:bCs/>
          <w:sz w:val="24"/>
          <w:szCs w:val="24"/>
          <w:lang w:val="en-GB"/>
        </w:rPr>
        <w:t xml:space="preserve">Organisational structure </w:t>
      </w:r>
      <w:r w:rsidR="00EB7309">
        <w:rPr>
          <w:b/>
          <w:bCs/>
          <w:sz w:val="24"/>
          <w:szCs w:val="24"/>
          <w:lang w:val="en-GB"/>
        </w:rPr>
        <w:t>compliance (</w:t>
      </w:r>
      <w:r w:rsidR="004B36CD">
        <w:rPr>
          <w:b/>
          <w:bCs/>
          <w:sz w:val="24"/>
          <w:szCs w:val="24"/>
          <w:lang w:val="en-GB"/>
        </w:rPr>
        <w:t>67</w:t>
      </w:r>
      <w:r w:rsidR="00EB7309">
        <w:rPr>
          <w:b/>
          <w:bCs/>
          <w:sz w:val="24"/>
          <w:szCs w:val="24"/>
          <w:lang w:val="en-GB"/>
        </w:rPr>
        <w:t>%)</w:t>
      </w:r>
    </w:p>
    <w:p w14:paraId="7E869467" w14:textId="4E0AE189" w:rsidR="00E46603" w:rsidRPr="00E46603" w:rsidRDefault="00E46603" w:rsidP="00E46603">
      <w:pPr>
        <w:rPr>
          <w:lang w:val="en-GB"/>
        </w:rPr>
      </w:pPr>
      <w:r w:rsidRPr="00E46603">
        <w:rPr>
          <w:lang w:val="en-GB"/>
        </w:rPr>
        <w:t>Organizational structures are the key decision-making entities in an enterprise</w:t>
      </w:r>
    </w:p>
    <w:p w14:paraId="72A06BA1" w14:textId="37CABA55" w:rsidR="00E46603" w:rsidRDefault="008536B8" w:rsidP="00A33B88">
      <w:pPr>
        <w:jc w:val="both"/>
        <w:rPr>
          <w:lang w:val="en-GB"/>
        </w:rPr>
      </w:pPr>
      <w:r>
        <w:rPr>
          <w:noProof/>
        </w:rPr>
        <w:drawing>
          <wp:inline distT="0" distB="0" distL="0" distR="0" wp14:anchorId="1F2257A3" wp14:editId="141A0481">
            <wp:extent cx="5731510" cy="2553335"/>
            <wp:effectExtent l="0" t="0" r="0" b="0"/>
            <wp:docPr id="1969095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5333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88"/>
        <w:gridCol w:w="4969"/>
        <w:gridCol w:w="1274"/>
        <w:gridCol w:w="1485"/>
      </w:tblGrid>
      <w:tr w:rsidR="00E46603" w:rsidRPr="00474D9B" w14:paraId="4FF08285" w14:textId="77777777" w:rsidTr="00652978">
        <w:tc>
          <w:tcPr>
            <w:tcW w:w="988" w:type="dxa"/>
          </w:tcPr>
          <w:p w14:paraId="0F4E06AA" w14:textId="0A89BF97" w:rsidR="00E46603" w:rsidRDefault="00A21681" w:rsidP="00652978">
            <w:pPr>
              <w:jc w:val="both"/>
              <w:rPr>
                <w:b/>
                <w:bCs/>
                <w:lang w:val="en-GB"/>
              </w:rPr>
            </w:pPr>
            <w:r w:rsidRPr="00A21681">
              <w:rPr>
                <w:b/>
                <w:bCs/>
                <w:lang w:val="en-GB"/>
              </w:rPr>
              <w:t>Sub-Component</w:t>
            </w:r>
          </w:p>
        </w:tc>
        <w:tc>
          <w:tcPr>
            <w:tcW w:w="5226" w:type="dxa"/>
          </w:tcPr>
          <w:p w14:paraId="3F624EF2" w14:textId="63F5DA77" w:rsidR="00E46603" w:rsidRPr="00474D9B" w:rsidRDefault="00FD1BDE" w:rsidP="00652978">
            <w:pPr>
              <w:jc w:val="both"/>
              <w:rPr>
                <w:b/>
                <w:bCs/>
                <w:lang w:val="en-GB"/>
              </w:rPr>
            </w:pPr>
            <w:r w:rsidRPr="00FD1BDE">
              <w:rPr>
                <w:b/>
                <w:bCs/>
                <w:lang w:val="en-GB"/>
              </w:rPr>
              <w:t>Regarding the Organisational Structures above. For each management practice, look at the roles and responsibilities diagram according to your organisational context, and select a level of importance/relevance:</w:t>
            </w:r>
          </w:p>
        </w:tc>
        <w:tc>
          <w:tcPr>
            <w:tcW w:w="1274" w:type="dxa"/>
          </w:tcPr>
          <w:p w14:paraId="397B73AE" w14:textId="77777777" w:rsidR="00E46603" w:rsidRPr="00474D9B" w:rsidRDefault="00E46603" w:rsidP="00652978">
            <w:pPr>
              <w:jc w:val="both"/>
              <w:rPr>
                <w:b/>
                <w:bCs/>
                <w:lang w:val="en-GB"/>
              </w:rPr>
            </w:pPr>
            <w:r w:rsidRPr="00474D9B">
              <w:rPr>
                <w:b/>
                <w:bCs/>
                <w:lang w:val="en-GB"/>
              </w:rPr>
              <w:t>Importance</w:t>
            </w:r>
          </w:p>
        </w:tc>
        <w:tc>
          <w:tcPr>
            <w:tcW w:w="1528" w:type="dxa"/>
          </w:tcPr>
          <w:p w14:paraId="5011A4EA" w14:textId="77777777" w:rsidR="00E46603" w:rsidRPr="00474D9B" w:rsidRDefault="00E46603" w:rsidP="00652978">
            <w:pPr>
              <w:jc w:val="both"/>
              <w:rPr>
                <w:b/>
                <w:bCs/>
                <w:lang w:val="en-GB"/>
              </w:rPr>
            </w:pPr>
            <w:r w:rsidRPr="00474D9B">
              <w:rPr>
                <w:b/>
                <w:bCs/>
                <w:lang w:val="en-GB"/>
              </w:rPr>
              <w:t>Rating</w:t>
            </w:r>
          </w:p>
        </w:tc>
      </w:tr>
      <w:tr w:rsidR="00E46603" w14:paraId="28398E51" w14:textId="77777777" w:rsidTr="00652978">
        <w:tc>
          <w:tcPr>
            <w:tcW w:w="988" w:type="dxa"/>
          </w:tcPr>
          <w:p w14:paraId="58CBF62A" w14:textId="0FC625DA" w:rsidR="00E46603" w:rsidRPr="00265136" w:rsidRDefault="00265136" w:rsidP="00652978">
            <w:pPr>
              <w:jc w:val="both"/>
              <w:rPr>
                <w:rFonts w:cstheme="minorHAnsi"/>
                <w:color w:val="212529"/>
              </w:rPr>
            </w:pPr>
            <w:r w:rsidRPr="00265136">
              <w:rPr>
                <w:rFonts w:cstheme="minorHAnsi"/>
                <w:color w:val="212529"/>
                <w:shd w:val="clear" w:color="auto" w:fill="FFFFFF"/>
              </w:rPr>
              <w:t>EDM01.03</w:t>
            </w:r>
          </w:p>
        </w:tc>
        <w:tc>
          <w:tcPr>
            <w:tcW w:w="5226" w:type="dxa"/>
          </w:tcPr>
          <w:p w14:paraId="23AF9EE6" w14:textId="23A7DA2B" w:rsidR="00E46603" w:rsidRPr="00265136" w:rsidRDefault="00265136" w:rsidP="00652978">
            <w:pPr>
              <w:jc w:val="both"/>
              <w:rPr>
                <w:rFonts w:cstheme="minorHAnsi"/>
                <w:color w:val="212529"/>
              </w:rPr>
            </w:pPr>
            <w:r w:rsidRPr="00265136">
              <w:rPr>
                <w:rFonts w:cstheme="minorHAnsi"/>
                <w:color w:val="212529"/>
              </w:rPr>
              <w:t>Roles, responsibilities and authorities are defined, assigned and accepted by appropriate Business Management, IT Management and the Board.</w:t>
            </w:r>
          </w:p>
        </w:tc>
        <w:tc>
          <w:tcPr>
            <w:tcW w:w="1274" w:type="dxa"/>
          </w:tcPr>
          <w:p w14:paraId="236F97C7" w14:textId="5E4FA962" w:rsidR="00E46603" w:rsidRDefault="00265136" w:rsidP="00652978">
            <w:pPr>
              <w:jc w:val="both"/>
              <w:rPr>
                <w:lang w:val="en-GB"/>
              </w:rPr>
            </w:pPr>
            <w:r>
              <w:rPr>
                <w:lang w:val="en-GB"/>
              </w:rPr>
              <w:t>9</w:t>
            </w:r>
          </w:p>
        </w:tc>
        <w:tc>
          <w:tcPr>
            <w:tcW w:w="1528" w:type="dxa"/>
          </w:tcPr>
          <w:p w14:paraId="0B1E65F1" w14:textId="1E3E9E3D" w:rsidR="00E46603" w:rsidRDefault="00A56F9C" w:rsidP="00652978">
            <w:pPr>
              <w:jc w:val="both"/>
              <w:rPr>
                <w:lang w:val="en-GB"/>
              </w:rPr>
            </w:pPr>
            <w:r>
              <w:rPr>
                <w:lang w:val="en-GB"/>
              </w:rPr>
              <w:t>Fully</w:t>
            </w:r>
            <w:r w:rsidR="00E46603">
              <w:rPr>
                <w:lang w:val="en-GB"/>
              </w:rPr>
              <w:t xml:space="preserve"> Achieved</w:t>
            </w:r>
          </w:p>
        </w:tc>
      </w:tr>
      <w:tr w:rsidR="00E46603" w14:paraId="5F5B5624" w14:textId="77777777" w:rsidTr="00652978">
        <w:tc>
          <w:tcPr>
            <w:tcW w:w="988" w:type="dxa"/>
          </w:tcPr>
          <w:p w14:paraId="43158301" w14:textId="39A1C1B8" w:rsidR="00E46603" w:rsidRPr="00265136" w:rsidRDefault="00265136" w:rsidP="00652978">
            <w:pPr>
              <w:jc w:val="both"/>
              <w:rPr>
                <w:rFonts w:cstheme="minorHAnsi"/>
                <w:lang w:val="en-GB"/>
              </w:rPr>
            </w:pPr>
            <w:r w:rsidRPr="00265136">
              <w:rPr>
                <w:rFonts w:cstheme="minorHAnsi"/>
                <w:color w:val="212529"/>
                <w:shd w:val="clear" w:color="auto" w:fill="FFFFFF"/>
              </w:rPr>
              <w:t>EDM01.02</w:t>
            </w:r>
          </w:p>
        </w:tc>
        <w:tc>
          <w:tcPr>
            <w:tcW w:w="5226" w:type="dxa"/>
          </w:tcPr>
          <w:p w14:paraId="2B4FA571" w14:textId="79697105" w:rsidR="00E46603" w:rsidRPr="00265136" w:rsidRDefault="00265136" w:rsidP="00652978">
            <w:pPr>
              <w:jc w:val="both"/>
              <w:rPr>
                <w:rFonts w:cstheme="minorHAnsi"/>
                <w:color w:val="212529"/>
              </w:rPr>
            </w:pPr>
            <w:r w:rsidRPr="00265136">
              <w:rPr>
                <w:rFonts w:cstheme="minorHAnsi"/>
                <w:color w:val="212529"/>
              </w:rPr>
              <w:t>Roles, responsibilities and authorities are defined, assigned and accepted by appropriate Business Management, IT Management and the Board.</w:t>
            </w:r>
          </w:p>
        </w:tc>
        <w:tc>
          <w:tcPr>
            <w:tcW w:w="1274" w:type="dxa"/>
          </w:tcPr>
          <w:p w14:paraId="298A9EFE" w14:textId="7E0753BF" w:rsidR="00E46603" w:rsidRDefault="00265136" w:rsidP="00652978">
            <w:pPr>
              <w:jc w:val="both"/>
              <w:rPr>
                <w:lang w:val="en-GB"/>
              </w:rPr>
            </w:pPr>
            <w:r>
              <w:rPr>
                <w:lang w:val="en-GB"/>
              </w:rPr>
              <w:t>4</w:t>
            </w:r>
          </w:p>
        </w:tc>
        <w:tc>
          <w:tcPr>
            <w:tcW w:w="1528" w:type="dxa"/>
          </w:tcPr>
          <w:p w14:paraId="46023FEE" w14:textId="77777777" w:rsidR="00E46603" w:rsidRDefault="00E46603" w:rsidP="00652978">
            <w:pPr>
              <w:jc w:val="both"/>
              <w:rPr>
                <w:lang w:val="en-GB"/>
              </w:rPr>
            </w:pPr>
            <w:r>
              <w:rPr>
                <w:lang w:val="en-GB"/>
              </w:rPr>
              <w:t>Partially Achieved</w:t>
            </w:r>
          </w:p>
        </w:tc>
      </w:tr>
      <w:tr w:rsidR="00E46603" w14:paraId="44B349B7" w14:textId="77777777" w:rsidTr="00652978">
        <w:tc>
          <w:tcPr>
            <w:tcW w:w="988" w:type="dxa"/>
          </w:tcPr>
          <w:p w14:paraId="4E048442" w14:textId="161DB94C" w:rsidR="00E46603" w:rsidRPr="00265136" w:rsidRDefault="00265136" w:rsidP="00652978">
            <w:pPr>
              <w:jc w:val="both"/>
              <w:rPr>
                <w:rFonts w:cstheme="minorHAnsi"/>
                <w:lang w:val="en-GB"/>
              </w:rPr>
            </w:pPr>
            <w:r w:rsidRPr="00265136">
              <w:rPr>
                <w:rFonts w:cstheme="minorHAnsi"/>
                <w:color w:val="212529"/>
                <w:shd w:val="clear" w:color="auto" w:fill="FFFFFF"/>
              </w:rPr>
              <w:t>EDM01.01</w:t>
            </w:r>
          </w:p>
        </w:tc>
        <w:tc>
          <w:tcPr>
            <w:tcW w:w="5226" w:type="dxa"/>
          </w:tcPr>
          <w:p w14:paraId="1E52C85F" w14:textId="5D21BF01" w:rsidR="00E46603" w:rsidRPr="00265136" w:rsidRDefault="00265136" w:rsidP="00652978">
            <w:pPr>
              <w:jc w:val="both"/>
              <w:rPr>
                <w:rFonts w:cstheme="minorHAnsi"/>
                <w:color w:val="212529"/>
              </w:rPr>
            </w:pPr>
            <w:r w:rsidRPr="00265136">
              <w:rPr>
                <w:rFonts w:cstheme="minorHAnsi"/>
                <w:color w:val="212529"/>
              </w:rPr>
              <w:t>Roles, responsibilities and authorities are defined, assigned and accepted by appropriate Business Management, IT Management and the Board.</w:t>
            </w:r>
          </w:p>
        </w:tc>
        <w:tc>
          <w:tcPr>
            <w:tcW w:w="1274" w:type="dxa"/>
          </w:tcPr>
          <w:p w14:paraId="68DDA9AB" w14:textId="6D1D6078" w:rsidR="00E46603" w:rsidRDefault="00265136" w:rsidP="00652978">
            <w:pPr>
              <w:jc w:val="both"/>
              <w:rPr>
                <w:lang w:val="en-GB"/>
              </w:rPr>
            </w:pPr>
            <w:r>
              <w:rPr>
                <w:lang w:val="en-GB"/>
              </w:rPr>
              <w:t>3</w:t>
            </w:r>
          </w:p>
        </w:tc>
        <w:tc>
          <w:tcPr>
            <w:tcW w:w="1528" w:type="dxa"/>
          </w:tcPr>
          <w:p w14:paraId="1AC2F810" w14:textId="77777777" w:rsidR="00E46603" w:rsidRDefault="00E46603" w:rsidP="00652978">
            <w:pPr>
              <w:jc w:val="both"/>
              <w:rPr>
                <w:lang w:val="en-GB"/>
              </w:rPr>
            </w:pPr>
            <w:r>
              <w:rPr>
                <w:lang w:val="en-GB"/>
              </w:rPr>
              <w:t>Partially Achieved</w:t>
            </w:r>
          </w:p>
        </w:tc>
      </w:tr>
    </w:tbl>
    <w:p w14:paraId="4F76FC37" w14:textId="6899E2D8" w:rsidR="00836662" w:rsidRDefault="00836662" w:rsidP="00A33B88">
      <w:pPr>
        <w:jc w:val="both"/>
        <w:rPr>
          <w:lang w:val="en-GB"/>
        </w:rPr>
      </w:pPr>
    </w:p>
    <w:p w14:paraId="2E349CAC" w14:textId="3E81D3FC" w:rsidR="007B346B" w:rsidRDefault="007B346B" w:rsidP="007B346B">
      <w:pPr>
        <w:pStyle w:val="ListParagraph"/>
        <w:numPr>
          <w:ilvl w:val="0"/>
          <w:numId w:val="18"/>
        </w:numPr>
        <w:rPr>
          <w:b/>
          <w:bCs/>
          <w:sz w:val="24"/>
          <w:szCs w:val="24"/>
          <w:lang w:val="en-GB"/>
        </w:rPr>
      </w:pPr>
      <w:r>
        <w:rPr>
          <w:b/>
          <w:bCs/>
          <w:sz w:val="24"/>
          <w:szCs w:val="24"/>
          <w:lang w:val="en-GB"/>
        </w:rPr>
        <w:t>Information Flow</w:t>
      </w:r>
      <w:r w:rsidR="006C570E">
        <w:rPr>
          <w:b/>
          <w:bCs/>
          <w:sz w:val="24"/>
          <w:szCs w:val="24"/>
          <w:lang w:val="en-GB"/>
        </w:rPr>
        <w:t xml:space="preserve"> compliance</w:t>
      </w:r>
      <w:r>
        <w:rPr>
          <w:b/>
          <w:bCs/>
          <w:sz w:val="24"/>
          <w:szCs w:val="24"/>
          <w:lang w:val="en-GB"/>
        </w:rPr>
        <w:t xml:space="preserve"> (6</w:t>
      </w:r>
      <w:r w:rsidR="00A9523D">
        <w:rPr>
          <w:b/>
          <w:bCs/>
          <w:sz w:val="24"/>
          <w:szCs w:val="24"/>
          <w:lang w:val="en-GB"/>
        </w:rPr>
        <w:t>9</w:t>
      </w:r>
      <w:r>
        <w:rPr>
          <w:b/>
          <w:bCs/>
          <w:sz w:val="24"/>
          <w:szCs w:val="24"/>
          <w:lang w:val="en-GB"/>
        </w:rPr>
        <w:t>%)</w:t>
      </w:r>
    </w:p>
    <w:p w14:paraId="5618E58B" w14:textId="5CFC8E4B" w:rsidR="00836662" w:rsidRDefault="006C570E" w:rsidP="00A33B88">
      <w:pPr>
        <w:jc w:val="both"/>
        <w:rPr>
          <w:lang w:val="en-GB"/>
        </w:rPr>
      </w:pPr>
      <w:r w:rsidRPr="006C570E">
        <w:rPr>
          <w:lang w:val="en-GB"/>
        </w:rPr>
        <w:t>Information is pervasive throughout any organization and includes all information produced and used by the enterprise. COBIT focuses on information required for the effective functioning of the governance system of the enterprise.</w:t>
      </w:r>
    </w:p>
    <w:p w14:paraId="4D02E9B0" w14:textId="300D60CA" w:rsidR="00836662" w:rsidRDefault="005D22AC" w:rsidP="00A33B88">
      <w:pPr>
        <w:jc w:val="both"/>
        <w:rPr>
          <w:lang w:val="en-GB"/>
        </w:rPr>
      </w:pPr>
      <w:r>
        <w:rPr>
          <w:lang w:val="en-GB"/>
        </w:rPr>
        <w:t xml:space="preserve">5.1 </w:t>
      </w:r>
      <w:r w:rsidR="00DA7E46" w:rsidRPr="00DA7E46">
        <w:rPr>
          <w:lang w:val="en-GB"/>
        </w:rPr>
        <w:t>EDM01.01 - Evaluate the governance system.</w:t>
      </w:r>
    </w:p>
    <w:tbl>
      <w:tblPr>
        <w:tblStyle w:val="TableGrid"/>
        <w:tblW w:w="0" w:type="auto"/>
        <w:tblLook w:val="04A0" w:firstRow="1" w:lastRow="0" w:firstColumn="1" w:lastColumn="0" w:noHBand="0" w:noVBand="1"/>
      </w:tblPr>
      <w:tblGrid>
        <w:gridCol w:w="4531"/>
        <w:gridCol w:w="1824"/>
        <w:gridCol w:w="1274"/>
        <w:gridCol w:w="1387"/>
      </w:tblGrid>
      <w:tr w:rsidR="00112554" w:rsidRPr="00474D9B" w14:paraId="20D87930" w14:textId="77777777" w:rsidTr="00BD5115">
        <w:tc>
          <w:tcPr>
            <w:tcW w:w="9016" w:type="dxa"/>
            <w:gridSpan w:val="4"/>
          </w:tcPr>
          <w:p w14:paraId="4AC27392" w14:textId="17078AF4" w:rsidR="00112554" w:rsidRPr="00474D9B" w:rsidRDefault="00112554" w:rsidP="00652978">
            <w:pPr>
              <w:jc w:val="both"/>
              <w:rPr>
                <w:b/>
                <w:bCs/>
                <w:lang w:val="en-GB"/>
              </w:rPr>
            </w:pPr>
            <w:r w:rsidRPr="00112554">
              <w:rPr>
                <w:b/>
                <w:bCs/>
                <w:lang w:val="en-GB"/>
              </w:rPr>
              <w:t>EDM01.01 received the following inputs from upstream processes</w:t>
            </w:r>
          </w:p>
        </w:tc>
      </w:tr>
      <w:tr w:rsidR="00DA7E46" w:rsidRPr="00474D9B" w14:paraId="7189B57C" w14:textId="77777777" w:rsidTr="000268CA">
        <w:tc>
          <w:tcPr>
            <w:tcW w:w="4531" w:type="dxa"/>
          </w:tcPr>
          <w:p w14:paraId="0B9A31FE" w14:textId="2728D73F" w:rsidR="00DA7E46" w:rsidRDefault="00DA7E46" w:rsidP="00652978">
            <w:pPr>
              <w:jc w:val="both"/>
              <w:rPr>
                <w:b/>
                <w:bCs/>
                <w:lang w:val="en-GB"/>
              </w:rPr>
            </w:pPr>
            <w:r w:rsidRPr="00DA7E46">
              <w:rPr>
                <w:b/>
                <w:bCs/>
                <w:lang w:val="en-GB"/>
              </w:rPr>
              <w:t>Description</w:t>
            </w:r>
          </w:p>
        </w:tc>
        <w:tc>
          <w:tcPr>
            <w:tcW w:w="1824" w:type="dxa"/>
          </w:tcPr>
          <w:p w14:paraId="357CA4C2" w14:textId="132072C7" w:rsidR="00DA7E46" w:rsidRPr="00474D9B" w:rsidRDefault="00112554" w:rsidP="00652978">
            <w:pPr>
              <w:jc w:val="both"/>
              <w:rPr>
                <w:b/>
                <w:bCs/>
                <w:lang w:val="en-GB"/>
              </w:rPr>
            </w:pPr>
            <w:r w:rsidRPr="00112554">
              <w:rPr>
                <w:b/>
                <w:bCs/>
                <w:lang w:val="en-GB"/>
              </w:rPr>
              <w:t>From</w:t>
            </w:r>
          </w:p>
        </w:tc>
        <w:tc>
          <w:tcPr>
            <w:tcW w:w="1274" w:type="dxa"/>
          </w:tcPr>
          <w:p w14:paraId="09C964E5" w14:textId="77777777" w:rsidR="00DA7E46" w:rsidRPr="00474D9B" w:rsidRDefault="00DA7E46" w:rsidP="00652978">
            <w:pPr>
              <w:jc w:val="both"/>
              <w:rPr>
                <w:b/>
                <w:bCs/>
                <w:lang w:val="en-GB"/>
              </w:rPr>
            </w:pPr>
            <w:r w:rsidRPr="00474D9B">
              <w:rPr>
                <w:b/>
                <w:bCs/>
                <w:lang w:val="en-GB"/>
              </w:rPr>
              <w:t>Importance</w:t>
            </w:r>
          </w:p>
        </w:tc>
        <w:tc>
          <w:tcPr>
            <w:tcW w:w="1387" w:type="dxa"/>
          </w:tcPr>
          <w:p w14:paraId="0E30646F" w14:textId="77777777" w:rsidR="00DA7E46" w:rsidRPr="00474D9B" w:rsidRDefault="00DA7E46" w:rsidP="00652978">
            <w:pPr>
              <w:jc w:val="both"/>
              <w:rPr>
                <w:b/>
                <w:bCs/>
                <w:lang w:val="en-GB"/>
              </w:rPr>
            </w:pPr>
            <w:r w:rsidRPr="00474D9B">
              <w:rPr>
                <w:b/>
                <w:bCs/>
                <w:lang w:val="en-GB"/>
              </w:rPr>
              <w:t>Rating</w:t>
            </w:r>
          </w:p>
        </w:tc>
      </w:tr>
      <w:tr w:rsidR="000268CA" w14:paraId="2DC0251A" w14:textId="77777777" w:rsidTr="000268CA">
        <w:tc>
          <w:tcPr>
            <w:tcW w:w="4531" w:type="dxa"/>
          </w:tcPr>
          <w:p w14:paraId="4B045AF8" w14:textId="4827F722" w:rsidR="000268CA" w:rsidRPr="00265136" w:rsidRDefault="000268CA" w:rsidP="000268CA">
            <w:pPr>
              <w:jc w:val="both"/>
              <w:rPr>
                <w:rFonts w:cstheme="minorHAnsi"/>
                <w:color w:val="212529"/>
              </w:rPr>
            </w:pPr>
            <w:r w:rsidRPr="00112554">
              <w:rPr>
                <w:rFonts w:cstheme="minorHAnsi"/>
                <w:color w:val="212529"/>
                <w:shd w:val="clear" w:color="auto" w:fill="FFFFFF"/>
              </w:rPr>
              <w:t>Constitution/bylaws/ statutes of organization Governance/decision- making model Laws/regulations Business environment trends</w:t>
            </w:r>
          </w:p>
        </w:tc>
        <w:tc>
          <w:tcPr>
            <w:tcW w:w="1824" w:type="dxa"/>
          </w:tcPr>
          <w:p w14:paraId="0122BEEE" w14:textId="2C2D4869" w:rsidR="000268CA" w:rsidRPr="00265136" w:rsidRDefault="000268CA" w:rsidP="000268CA">
            <w:pPr>
              <w:jc w:val="both"/>
              <w:rPr>
                <w:rFonts w:cstheme="minorHAnsi"/>
                <w:color w:val="212529"/>
              </w:rPr>
            </w:pPr>
            <w:r w:rsidRPr="000268CA">
              <w:rPr>
                <w:rFonts w:cstheme="minorHAnsi"/>
                <w:color w:val="212529"/>
              </w:rPr>
              <w:t>Outside COBIT</w:t>
            </w:r>
          </w:p>
        </w:tc>
        <w:tc>
          <w:tcPr>
            <w:tcW w:w="1274" w:type="dxa"/>
          </w:tcPr>
          <w:p w14:paraId="2D0353FA" w14:textId="05DBBB94" w:rsidR="000268CA" w:rsidRDefault="000268CA" w:rsidP="000268CA">
            <w:pPr>
              <w:jc w:val="both"/>
              <w:rPr>
                <w:lang w:val="en-GB"/>
              </w:rPr>
            </w:pPr>
            <w:r>
              <w:rPr>
                <w:lang w:val="en-GB"/>
              </w:rPr>
              <w:t>6</w:t>
            </w:r>
          </w:p>
        </w:tc>
        <w:tc>
          <w:tcPr>
            <w:tcW w:w="1387" w:type="dxa"/>
          </w:tcPr>
          <w:p w14:paraId="73B97B67" w14:textId="2F08ADBF" w:rsidR="000268CA" w:rsidRDefault="005D285E" w:rsidP="000268CA">
            <w:pPr>
              <w:jc w:val="both"/>
              <w:rPr>
                <w:lang w:val="en-GB"/>
              </w:rPr>
            </w:pPr>
            <w:r>
              <w:rPr>
                <w:lang w:val="en-GB"/>
              </w:rPr>
              <w:t>Largely</w:t>
            </w:r>
            <w:r w:rsidR="000268CA">
              <w:rPr>
                <w:lang w:val="en-GB"/>
              </w:rPr>
              <w:t xml:space="preserve"> Achieved</w:t>
            </w:r>
          </w:p>
        </w:tc>
      </w:tr>
      <w:tr w:rsidR="00DA7E46" w14:paraId="77A5194B" w14:textId="77777777" w:rsidTr="000268CA">
        <w:tc>
          <w:tcPr>
            <w:tcW w:w="4531" w:type="dxa"/>
          </w:tcPr>
          <w:p w14:paraId="3F5C3049" w14:textId="327E938A" w:rsidR="00DA7E46" w:rsidRPr="00265136" w:rsidRDefault="000268CA" w:rsidP="00652978">
            <w:pPr>
              <w:jc w:val="both"/>
              <w:rPr>
                <w:rFonts w:cstheme="minorHAnsi"/>
                <w:lang w:val="en-GB"/>
              </w:rPr>
            </w:pPr>
            <w:r w:rsidRPr="000268CA">
              <w:rPr>
                <w:rFonts w:cstheme="minorHAnsi"/>
                <w:lang w:val="en-GB"/>
              </w:rPr>
              <w:t>Communications of changed compliance requirements</w:t>
            </w:r>
          </w:p>
        </w:tc>
        <w:tc>
          <w:tcPr>
            <w:tcW w:w="1824" w:type="dxa"/>
          </w:tcPr>
          <w:p w14:paraId="4EB53231" w14:textId="34AA1BCD" w:rsidR="00DA7E46" w:rsidRPr="00265136" w:rsidRDefault="000268CA" w:rsidP="00652978">
            <w:pPr>
              <w:jc w:val="both"/>
              <w:rPr>
                <w:rFonts w:cstheme="minorHAnsi"/>
                <w:color w:val="212529"/>
              </w:rPr>
            </w:pPr>
            <w:r w:rsidRPr="000268CA">
              <w:rPr>
                <w:rFonts w:cstheme="minorHAnsi"/>
                <w:color w:val="212529"/>
              </w:rPr>
              <w:t>MEA03.02</w:t>
            </w:r>
          </w:p>
        </w:tc>
        <w:tc>
          <w:tcPr>
            <w:tcW w:w="1274" w:type="dxa"/>
          </w:tcPr>
          <w:p w14:paraId="18535B31" w14:textId="7DE1B37E" w:rsidR="00DA7E46" w:rsidRDefault="000268CA" w:rsidP="00652978">
            <w:pPr>
              <w:jc w:val="both"/>
              <w:rPr>
                <w:lang w:val="en-GB"/>
              </w:rPr>
            </w:pPr>
            <w:r>
              <w:rPr>
                <w:lang w:val="en-GB"/>
              </w:rPr>
              <w:t>3</w:t>
            </w:r>
          </w:p>
        </w:tc>
        <w:tc>
          <w:tcPr>
            <w:tcW w:w="1387" w:type="dxa"/>
          </w:tcPr>
          <w:p w14:paraId="50DE3506" w14:textId="77777777" w:rsidR="00DA7E46" w:rsidRDefault="00DA7E46" w:rsidP="00652978">
            <w:pPr>
              <w:jc w:val="both"/>
              <w:rPr>
                <w:lang w:val="en-GB"/>
              </w:rPr>
            </w:pPr>
            <w:r>
              <w:rPr>
                <w:lang w:val="en-GB"/>
              </w:rPr>
              <w:t>Partially Achieved</w:t>
            </w:r>
          </w:p>
        </w:tc>
      </w:tr>
    </w:tbl>
    <w:p w14:paraId="402B3E96" w14:textId="77777777" w:rsidR="00836662" w:rsidRDefault="00836662" w:rsidP="00A33B88">
      <w:pPr>
        <w:jc w:val="both"/>
        <w:rPr>
          <w:lang w:val="en-GB"/>
        </w:rPr>
      </w:pPr>
    </w:p>
    <w:tbl>
      <w:tblPr>
        <w:tblStyle w:val="TableGrid"/>
        <w:tblW w:w="0" w:type="auto"/>
        <w:tblLook w:val="04A0" w:firstRow="1" w:lastRow="0" w:firstColumn="1" w:lastColumn="0" w:noHBand="0" w:noVBand="1"/>
      </w:tblPr>
      <w:tblGrid>
        <w:gridCol w:w="4531"/>
        <w:gridCol w:w="1824"/>
        <w:gridCol w:w="1274"/>
        <w:gridCol w:w="1387"/>
      </w:tblGrid>
      <w:tr w:rsidR="005D285E" w:rsidRPr="00474D9B" w14:paraId="580094C7" w14:textId="77777777" w:rsidTr="00652978">
        <w:tc>
          <w:tcPr>
            <w:tcW w:w="9016" w:type="dxa"/>
            <w:gridSpan w:val="4"/>
          </w:tcPr>
          <w:p w14:paraId="4698339B" w14:textId="40D5F00E" w:rsidR="005D285E" w:rsidRPr="00474D9B" w:rsidRDefault="005D285E" w:rsidP="00652978">
            <w:pPr>
              <w:jc w:val="both"/>
              <w:rPr>
                <w:b/>
                <w:bCs/>
                <w:lang w:val="en-GB"/>
              </w:rPr>
            </w:pPr>
            <w:r w:rsidRPr="005D285E">
              <w:rPr>
                <w:b/>
                <w:bCs/>
                <w:lang w:val="en-GB"/>
              </w:rPr>
              <w:t>EDM01.01 generated the following outputs, and outputs were forwarded to all relevant down-stream processes.</w:t>
            </w:r>
          </w:p>
        </w:tc>
      </w:tr>
      <w:tr w:rsidR="005D285E" w:rsidRPr="00474D9B" w14:paraId="57BB4823" w14:textId="77777777" w:rsidTr="00652978">
        <w:tc>
          <w:tcPr>
            <w:tcW w:w="4531" w:type="dxa"/>
          </w:tcPr>
          <w:p w14:paraId="29587D79" w14:textId="77777777" w:rsidR="005D285E" w:rsidRDefault="005D285E" w:rsidP="00652978">
            <w:pPr>
              <w:jc w:val="both"/>
              <w:rPr>
                <w:b/>
                <w:bCs/>
                <w:lang w:val="en-GB"/>
              </w:rPr>
            </w:pPr>
            <w:r w:rsidRPr="00DA7E46">
              <w:rPr>
                <w:b/>
                <w:bCs/>
                <w:lang w:val="en-GB"/>
              </w:rPr>
              <w:t>Description</w:t>
            </w:r>
          </w:p>
        </w:tc>
        <w:tc>
          <w:tcPr>
            <w:tcW w:w="1824" w:type="dxa"/>
          </w:tcPr>
          <w:p w14:paraId="42D24301" w14:textId="4545A4DA" w:rsidR="005D285E" w:rsidRPr="00474D9B" w:rsidRDefault="005D285E" w:rsidP="00652978">
            <w:pPr>
              <w:jc w:val="both"/>
              <w:rPr>
                <w:b/>
                <w:bCs/>
                <w:lang w:val="en-GB"/>
              </w:rPr>
            </w:pPr>
            <w:r>
              <w:rPr>
                <w:b/>
                <w:bCs/>
                <w:lang w:val="en-GB"/>
              </w:rPr>
              <w:t>To</w:t>
            </w:r>
          </w:p>
        </w:tc>
        <w:tc>
          <w:tcPr>
            <w:tcW w:w="1274" w:type="dxa"/>
          </w:tcPr>
          <w:p w14:paraId="1761521C" w14:textId="77777777" w:rsidR="005D285E" w:rsidRPr="00474D9B" w:rsidRDefault="005D285E" w:rsidP="00652978">
            <w:pPr>
              <w:jc w:val="both"/>
              <w:rPr>
                <w:b/>
                <w:bCs/>
                <w:lang w:val="en-GB"/>
              </w:rPr>
            </w:pPr>
            <w:r w:rsidRPr="00474D9B">
              <w:rPr>
                <w:b/>
                <w:bCs/>
                <w:lang w:val="en-GB"/>
              </w:rPr>
              <w:t>Importance</w:t>
            </w:r>
          </w:p>
        </w:tc>
        <w:tc>
          <w:tcPr>
            <w:tcW w:w="1387" w:type="dxa"/>
          </w:tcPr>
          <w:p w14:paraId="0B97C05C" w14:textId="77777777" w:rsidR="005D285E" w:rsidRPr="00474D9B" w:rsidRDefault="005D285E" w:rsidP="00652978">
            <w:pPr>
              <w:jc w:val="both"/>
              <w:rPr>
                <w:b/>
                <w:bCs/>
                <w:lang w:val="en-GB"/>
              </w:rPr>
            </w:pPr>
            <w:r w:rsidRPr="00474D9B">
              <w:rPr>
                <w:b/>
                <w:bCs/>
                <w:lang w:val="en-GB"/>
              </w:rPr>
              <w:t>Rating</w:t>
            </w:r>
          </w:p>
        </w:tc>
      </w:tr>
      <w:tr w:rsidR="005D285E" w14:paraId="4CB131A4" w14:textId="77777777" w:rsidTr="00652978">
        <w:tc>
          <w:tcPr>
            <w:tcW w:w="4531" w:type="dxa"/>
          </w:tcPr>
          <w:p w14:paraId="46CB41D4" w14:textId="0FBD0541" w:rsidR="005D285E" w:rsidRPr="00265136" w:rsidRDefault="005D285E" w:rsidP="00652978">
            <w:pPr>
              <w:jc w:val="both"/>
              <w:rPr>
                <w:rFonts w:cstheme="minorHAnsi"/>
                <w:color w:val="212529"/>
              </w:rPr>
            </w:pPr>
            <w:r w:rsidRPr="005D285E">
              <w:rPr>
                <w:rFonts w:cstheme="minorHAnsi"/>
                <w:color w:val="212529"/>
                <w:shd w:val="clear" w:color="auto" w:fill="FFFFFF"/>
              </w:rPr>
              <w:t>Authority levels</w:t>
            </w:r>
          </w:p>
        </w:tc>
        <w:tc>
          <w:tcPr>
            <w:tcW w:w="1824" w:type="dxa"/>
          </w:tcPr>
          <w:p w14:paraId="7EA9370E" w14:textId="0FC1F2D9" w:rsidR="005D285E" w:rsidRPr="00265136" w:rsidRDefault="005D285E" w:rsidP="00652978">
            <w:pPr>
              <w:jc w:val="both"/>
              <w:rPr>
                <w:rFonts w:cstheme="minorHAnsi"/>
                <w:color w:val="212529"/>
              </w:rPr>
            </w:pPr>
            <w:r w:rsidRPr="005D285E">
              <w:rPr>
                <w:rFonts w:cstheme="minorHAnsi"/>
                <w:color w:val="212529"/>
              </w:rPr>
              <w:t>All EDM; APO01.05</w:t>
            </w:r>
          </w:p>
        </w:tc>
        <w:tc>
          <w:tcPr>
            <w:tcW w:w="1274" w:type="dxa"/>
          </w:tcPr>
          <w:p w14:paraId="3CB21A82" w14:textId="5279FFCE" w:rsidR="005D285E" w:rsidRDefault="00E94678" w:rsidP="00652978">
            <w:pPr>
              <w:jc w:val="both"/>
              <w:rPr>
                <w:lang w:val="en-GB"/>
              </w:rPr>
            </w:pPr>
            <w:r>
              <w:rPr>
                <w:lang w:val="en-GB"/>
              </w:rPr>
              <w:t>9</w:t>
            </w:r>
          </w:p>
        </w:tc>
        <w:tc>
          <w:tcPr>
            <w:tcW w:w="1387" w:type="dxa"/>
          </w:tcPr>
          <w:p w14:paraId="17AFC1F9" w14:textId="475C5BDF" w:rsidR="005D285E" w:rsidRDefault="00E94678" w:rsidP="00652978">
            <w:pPr>
              <w:jc w:val="both"/>
              <w:rPr>
                <w:lang w:val="en-GB"/>
              </w:rPr>
            </w:pPr>
            <w:r>
              <w:rPr>
                <w:lang w:val="en-GB"/>
              </w:rPr>
              <w:t>Fully</w:t>
            </w:r>
            <w:r w:rsidR="005D285E">
              <w:rPr>
                <w:lang w:val="en-GB"/>
              </w:rPr>
              <w:t xml:space="preserve"> Achieved</w:t>
            </w:r>
          </w:p>
        </w:tc>
      </w:tr>
      <w:tr w:rsidR="005D285E" w14:paraId="140D3E8E" w14:textId="77777777" w:rsidTr="00652978">
        <w:tc>
          <w:tcPr>
            <w:tcW w:w="4531" w:type="dxa"/>
          </w:tcPr>
          <w:p w14:paraId="44CA45A8" w14:textId="6EC5B758" w:rsidR="005D285E" w:rsidRPr="00265136" w:rsidRDefault="00E94678" w:rsidP="00652978">
            <w:pPr>
              <w:jc w:val="both"/>
              <w:rPr>
                <w:rFonts w:cstheme="minorHAnsi"/>
                <w:lang w:val="en-GB"/>
              </w:rPr>
            </w:pPr>
            <w:r w:rsidRPr="00E94678">
              <w:rPr>
                <w:rFonts w:cstheme="minorHAnsi"/>
                <w:lang w:val="en-GB"/>
              </w:rPr>
              <w:t>Enterprise governance guiding principles</w:t>
            </w:r>
          </w:p>
        </w:tc>
        <w:tc>
          <w:tcPr>
            <w:tcW w:w="1824" w:type="dxa"/>
          </w:tcPr>
          <w:p w14:paraId="1EDF1925" w14:textId="5A0F4D21" w:rsidR="005D285E" w:rsidRPr="00265136" w:rsidRDefault="00E94678" w:rsidP="00652978">
            <w:pPr>
              <w:jc w:val="both"/>
              <w:rPr>
                <w:rFonts w:cstheme="minorHAnsi"/>
                <w:color w:val="212529"/>
              </w:rPr>
            </w:pPr>
            <w:r w:rsidRPr="00E94678">
              <w:rPr>
                <w:rFonts w:cstheme="minorHAnsi"/>
                <w:color w:val="212529"/>
              </w:rPr>
              <w:t>All EDM; APO01.01; APO01.03 APO01.04</w:t>
            </w:r>
          </w:p>
        </w:tc>
        <w:tc>
          <w:tcPr>
            <w:tcW w:w="1274" w:type="dxa"/>
          </w:tcPr>
          <w:p w14:paraId="6FD4757C" w14:textId="0CE5FC31" w:rsidR="005D285E" w:rsidRDefault="00E94678" w:rsidP="00652978">
            <w:pPr>
              <w:jc w:val="both"/>
              <w:rPr>
                <w:lang w:val="en-GB"/>
              </w:rPr>
            </w:pPr>
            <w:r>
              <w:rPr>
                <w:lang w:val="en-GB"/>
              </w:rPr>
              <w:t>5</w:t>
            </w:r>
          </w:p>
        </w:tc>
        <w:tc>
          <w:tcPr>
            <w:tcW w:w="1387" w:type="dxa"/>
          </w:tcPr>
          <w:p w14:paraId="44ABF61B" w14:textId="77777777" w:rsidR="005D285E" w:rsidRDefault="005D285E" w:rsidP="00652978">
            <w:pPr>
              <w:jc w:val="both"/>
              <w:rPr>
                <w:lang w:val="en-GB"/>
              </w:rPr>
            </w:pPr>
            <w:r>
              <w:rPr>
                <w:lang w:val="en-GB"/>
              </w:rPr>
              <w:t>Partially Achieved</w:t>
            </w:r>
          </w:p>
        </w:tc>
      </w:tr>
      <w:tr w:rsidR="00034950" w14:paraId="62D78F0E" w14:textId="77777777" w:rsidTr="00652978">
        <w:tc>
          <w:tcPr>
            <w:tcW w:w="4531" w:type="dxa"/>
          </w:tcPr>
          <w:p w14:paraId="6BAE6831" w14:textId="37AB0BAE" w:rsidR="00034950" w:rsidRPr="00E94678" w:rsidRDefault="00034950" w:rsidP="00034950">
            <w:pPr>
              <w:jc w:val="both"/>
              <w:rPr>
                <w:rFonts w:cstheme="minorHAnsi"/>
                <w:lang w:val="en-GB"/>
              </w:rPr>
            </w:pPr>
            <w:r w:rsidRPr="00E94678">
              <w:rPr>
                <w:rFonts w:cstheme="minorHAnsi"/>
                <w:lang w:val="en-GB"/>
              </w:rPr>
              <w:t>Decision-making model</w:t>
            </w:r>
          </w:p>
        </w:tc>
        <w:tc>
          <w:tcPr>
            <w:tcW w:w="1824" w:type="dxa"/>
          </w:tcPr>
          <w:p w14:paraId="1CE008ED" w14:textId="26B56CF9" w:rsidR="00034950" w:rsidRPr="00E94678" w:rsidRDefault="00034950" w:rsidP="00034950">
            <w:pPr>
              <w:jc w:val="both"/>
              <w:rPr>
                <w:rFonts w:cstheme="minorHAnsi"/>
                <w:color w:val="212529"/>
              </w:rPr>
            </w:pPr>
            <w:r w:rsidRPr="00E94678">
              <w:rPr>
                <w:rFonts w:cstheme="minorHAnsi"/>
                <w:color w:val="212529"/>
              </w:rPr>
              <w:t>All EDM; APO01.01; APO01.04</w:t>
            </w:r>
          </w:p>
        </w:tc>
        <w:tc>
          <w:tcPr>
            <w:tcW w:w="1274" w:type="dxa"/>
          </w:tcPr>
          <w:p w14:paraId="59C33FF1" w14:textId="6E08AE0D" w:rsidR="00034950" w:rsidRDefault="00034950" w:rsidP="00034950">
            <w:pPr>
              <w:jc w:val="both"/>
              <w:rPr>
                <w:lang w:val="en-GB"/>
              </w:rPr>
            </w:pPr>
            <w:r>
              <w:rPr>
                <w:lang w:val="en-GB"/>
              </w:rPr>
              <w:t>4</w:t>
            </w:r>
          </w:p>
        </w:tc>
        <w:tc>
          <w:tcPr>
            <w:tcW w:w="1387" w:type="dxa"/>
          </w:tcPr>
          <w:p w14:paraId="3278E435" w14:textId="290D02C3" w:rsidR="00034950" w:rsidRDefault="00034950" w:rsidP="00034950">
            <w:pPr>
              <w:jc w:val="both"/>
              <w:rPr>
                <w:lang w:val="en-GB"/>
              </w:rPr>
            </w:pPr>
            <w:r>
              <w:rPr>
                <w:lang w:val="en-GB"/>
              </w:rPr>
              <w:t>Partially Achieved</w:t>
            </w:r>
          </w:p>
        </w:tc>
      </w:tr>
    </w:tbl>
    <w:p w14:paraId="43749F55" w14:textId="77777777" w:rsidR="00836662" w:rsidRDefault="00836662" w:rsidP="00A33B88">
      <w:pPr>
        <w:jc w:val="both"/>
        <w:rPr>
          <w:lang w:val="en-GB"/>
        </w:rPr>
      </w:pPr>
    </w:p>
    <w:p w14:paraId="61BF21D2" w14:textId="351A9C4D" w:rsidR="005D22AC" w:rsidRDefault="005D22AC" w:rsidP="005D22AC">
      <w:pPr>
        <w:jc w:val="both"/>
        <w:rPr>
          <w:lang w:val="en-GB"/>
        </w:rPr>
      </w:pPr>
      <w:r>
        <w:rPr>
          <w:lang w:val="en-GB"/>
        </w:rPr>
        <w:t xml:space="preserve">5.2 </w:t>
      </w:r>
      <w:r w:rsidRPr="005D22AC">
        <w:rPr>
          <w:lang w:val="en-GB"/>
        </w:rPr>
        <w:t>EDM01.02 - Direct the governance system</w:t>
      </w:r>
    </w:p>
    <w:tbl>
      <w:tblPr>
        <w:tblStyle w:val="TableGrid"/>
        <w:tblW w:w="0" w:type="auto"/>
        <w:tblLook w:val="04A0" w:firstRow="1" w:lastRow="0" w:firstColumn="1" w:lastColumn="0" w:noHBand="0" w:noVBand="1"/>
      </w:tblPr>
      <w:tblGrid>
        <w:gridCol w:w="4531"/>
        <w:gridCol w:w="1824"/>
        <w:gridCol w:w="1274"/>
        <w:gridCol w:w="1387"/>
      </w:tblGrid>
      <w:tr w:rsidR="005D22AC" w:rsidRPr="00474D9B" w14:paraId="09DEFE7B" w14:textId="77777777" w:rsidTr="00652978">
        <w:tc>
          <w:tcPr>
            <w:tcW w:w="9016" w:type="dxa"/>
            <w:gridSpan w:val="4"/>
          </w:tcPr>
          <w:p w14:paraId="7C815D23" w14:textId="1D9E78FE" w:rsidR="005D22AC" w:rsidRPr="00474D9B" w:rsidRDefault="005D22AC" w:rsidP="00652978">
            <w:pPr>
              <w:jc w:val="both"/>
              <w:rPr>
                <w:b/>
                <w:bCs/>
                <w:lang w:val="en-GB"/>
              </w:rPr>
            </w:pPr>
            <w:r w:rsidRPr="00112554">
              <w:rPr>
                <w:b/>
                <w:bCs/>
                <w:lang w:val="en-GB"/>
              </w:rPr>
              <w:t>EDM01.0</w:t>
            </w:r>
            <w:r>
              <w:rPr>
                <w:b/>
                <w:bCs/>
                <w:lang w:val="en-GB"/>
              </w:rPr>
              <w:t>2</w:t>
            </w:r>
            <w:r w:rsidRPr="00112554">
              <w:rPr>
                <w:b/>
                <w:bCs/>
                <w:lang w:val="en-GB"/>
              </w:rPr>
              <w:t xml:space="preserve"> received the following inputs from upstream processes</w:t>
            </w:r>
          </w:p>
        </w:tc>
      </w:tr>
      <w:tr w:rsidR="005D22AC" w:rsidRPr="00474D9B" w14:paraId="3BAFA698" w14:textId="77777777" w:rsidTr="00652978">
        <w:tc>
          <w:tcPr>
            <w:tcW w:w="4531" w:type="dxa"/>
          </w:tcPr>
          <w:p w14:paraId="4AD5646A" w14:textId="77777777" w:rsidR="005D22AC" w:rsidRDefault="005D22AC" w:rsidP="00652978">
            <w:pPr>
              <w:jc w:val="both"/>
              <w:rPr>
                <w:b/>
                <w:bCs/>
                <w:lang w:val="en-GB"/>
              </w:rPr>
            </w:pPr>
            <w:r w:rsidRPr="00DA7E46">
              <w:rPr>
                <w:b/>
                <w:bCs/>
                <w:lang w:val="en-GB"/>
              </w:rPr>
              <w:t>Description</w:t>
            </w:r>
          </w:p>
        </w:tc>
        <w:tc>
          <w:tcPr>
            <w:tcW w:w="1824" w:type="dxa"/>
          </w:tcPr>
          <w:p w14:paraId="777A0508" w14:textId="77777777" w:rsidR="005D22AC" w:rsidRPr="00474D9B" w:rsidRDefault="005D22AC" w:rsidP="00652978">
            <w:pPr>
              <w:jc w:val="both"/>
              <w:rPr>
                <w:b/>
                <w:bCs/>
                <w:lang w:val="en-GB"/>
              </w:rPr>
            </w:pPr>
            <w:r w:rsidRPr="00112554">
              <w:rPr>
                <w:b/>
                <w:bCs/>
                <w:lang w:val="en-GB"/>
              </w:rPr>
              <w:t>From</w:t>
            </w:r>
          </w:p>
        </w:tc>
        <w:tc>
          <w:tcPr>
            <w:tcW w:w="1274" w:type="dxa"/>
          </w:tcPr>
          <w:p w14:paraId="1F1FEB89" w14:textId="77777777" w:rsidR="005D22AC" w:rsidRPr="00474D9B" w:rsidRDefault="005D22AC" w:rsidP="00652978">
            <w:pPr>
              <w:jc w:val="both"/>
              <w:rPr>
                <w:b/>
                <w:bCs/>
                <w:lang w:val="en-GB"/>
              </w:rPr>
            </w:pPr>
            <w:r w:rsidRPr="00474D9B">
              <w:rPr>
                <w:b/>
                <w:bCs/>
                <w:lang w:val="en-GB"/>
              </w:rPr>
              <w:t>Importance</w:t>
            </w:r>
          </w:p>
        </w:tc>
        <w:tc>
          <w:tcPr>
            <w:tcW w:w="1387" w:type="dxa"/>
          </w:tcPr>
          <w:p w14:paraId="269BA257" w14:textId="77777777" w:rsidR="005D22AC" w:rsidRPr="00474D9B" w:rsidRDefault="005D22AC" w:rsidP="00652978">
            <w:pPr>
              <w:jc w:val="both"/>
              <w:rPr>
                <w:b/>
                <w:bCs/>
                <w:lang w:val="en-GB"/>
              </w:rPr>
            </w:pPr>
            <w:r w:rsidRPr="00474D9B">
              <w:rPr>
                <w:b/>
                <w:bCs/>
                <w:lang w:val="en-GB"/>
              </w:rPr>
              <w:t>Rating</w:t>
            </w:r>
          </w:p>
        </w:tc>
      </w:tr>
      <w:tr w:rsidR="005D22AC" w14:paraId="21D45915" w14:textId="77777777" w:rsidTr="00652978">
        <w:tc>
          <w:tcPr>
            <w:tcW w:w="4531" w:type="dxa"/>
          </w:tcPr>
          <w:p w14:paraId="5C96D787" w14:textId="77777777" w:rsidR="005D22AC" w:rsidRPr="00265136" w:rsidRDefault="005D22AC" w:rsidP="00652978">
            <w:pPr>
              <w:jc w:val="both"/>
              <w:rPr>
                <w:rFonts w:cstheme="minorHAnsi"/>
                <w:color w:val="212529"/>
              </w:rPr>
            </w:pPr>
            <w:r w:rsidRPr="00112554">
              <w:rPr>
                <w:rFonts w:cstheme="minorHAnsi"/>
                <w:color w:val="212529"/>
                <w:shd w:val="clear" w:color="auto" w:fill="FFFFFF"/>
              </w:rPr>
              <w:t>Constitution/bylaws/ statutes of organization Governance/decision- making model Laws/regulations Business environment trends</w:t>
            </w:r>
          </w:p>
        </w:tc>
        <w:tc>
          <w:tcPr>
            <w:tcW w:w="1824" w:type="dxa"/>
          </w:tcPr>
          <w:p w14:paraId="21D74CBB" w14:textId="77777777" w:rsidR="005D22AC" w:rsidRPr="00265136" w:rsidRDefault="005D22AC" w:rsidP="00652978">
            <w:pPr>
              <w:jc w:val="both"/>
              <w:rPr>
                <w:rFonts w:cstheme="minorHAnsi"/>
                <w:color w:val="212529"/>
              </w:rPr>
            </w:pPr>
            <w:r w:rsidRPr="000268CA">
              <w:rPr>
                <w:rFonts w:cstheme="minorHAnsi"/>
                <w:color w:val="212529"/>
              </w:rPr>
              <w:t>Outside COBIT</w:t>
            </w:r>
          </w:p>
        </w:tc>
        <w:tc>
          <w:tcPr>
            <w:tcW w:w="1274" w:type="dxa"/>
          </w:tcPr>
          <w:p w14:paraId="5BA770FB" w14:textId="77777777" w:rsidR="005D22AC" w:rsidRDefault="005D22AC" w:rsidP="00652978">
            <w:pPr>
              <w:jc w:val="both"/>
              <w:rPr>
                <w:lang w:val="en-GB"/>
              </w:rPr>
            </w:pPr>
            <w:r>
              <w:rPr>
                <w:lang w:val="en-GB"/>
              </w:rPr>
              <w:t>6</w:t>
            </w:r>
          </w:p>
        </w:tc>
        <w:tc>
          <w:tcPr>
            <w:tcW w:w="1387" w:type="dxa"/>
          </w:tcPr>
          <w:p w14:paraId="41A63F3A" w14:textId="77777777" w:rsidR="005D22AC" w:rsidRDefault="005D22AC" w:rsidP="00652978">
            <w:pPr>
              <w:jc w:val="both"/>
              <w:rPr>
                <w:lang w:val="en-GB"/>
              </w:rPr>
            </w:pPr>
            <w:r>
              <w:rPr>
                <w:lang w:val="en-GB"/>
              </w:rPr>
              <w:t>Largely Achieved</w:t>
            </w:r>
          </w:p>
        </w:tc>
      </w:tr>
      <w:tr w:rsidR="005D22AC" w14:paraId="6E0E29B8" w14:textId="77777777" w:rsidTr="00652978">
        <w:tc>
          <w:tcPr>
            <w:tcW w:w="4531" w:type="dxa"/>
          </w:tcPr>
          <w:p w14:paraId="6A6A3944" w14:textId="77777777" w:rsidR="005D22AC" w:rsidRPr="00265136" w:rsidRDefault="005D22AC" w:rsidP="00652978">
            <w:pPr>
              <w:jc w:val="both"/>
              <w:rPr>
                <w:rFonts w:cstheme="minorHAnsi"/>
                <w:lang w:val="en-GB"/>
              </w:rPr>
            </w:pPr>
            <w:r w:rsidRPr="000268CA">
              <w:rPr>
                <w:rFonts w:cstheme="minorHAnsi"/>
                <w:lang w:val="en-GB"/>
              </w:rPr>
              <w:t>Communications of changed compliance requirements</w:t>
            </w:r>
          </w:p>
        </w:tc>
        <w:tc>
          <w:tcPr>
            <w:tcW w:w="1824" w:type="dxa"/>
          </w:tcPr>
          <w:p w14:paraId="0823E037" w14:textId="77777777" w:rsidR="005D22AC" w:rsidRPr="00265136" w:rsidRDefault="005D22AC" w:rsidP="00652978">
            <w:pPr>
              <w:jc w:val="both"/>
              <w:rPr>
                <w:rFonts w:cstheme="minorHAnsi"/>
                <w:color w:val="212529"/>
              </w:rPr>
            </w:pPr>
            <w:r w:rsidRPr="000268CA">
              <w:rPr>
                <w:rFonts w:cstheme="minorHAnsi"/>
                <w:color w:val="212529"/>
              </w:rPr>
              <w:t>MEA03.02</w:t>
            </w:r>
          </w:p>
        </w:tc>
        <w:tc>
          <w:tcPr>
            <w:tcW w:w="1274" w:type="dxa"/>
          </w:tcPr>
          <w:p w14:paraId="635D50C8" w14:textId="77777777" w:rsidR="005D22AC" w:rsidRDefault="005D22AC" w:rsidP="00652978">
            <w:pPr>
              <w:jc w:val="both"/>
              <w:rPr>
                <w:lang w:val="en-GB"/>
              </w:rPr>
            </w:pPr>
            <w:r>
              <w:rPr>
                <w:lang w:val="en-GB"/>
              </w:rPr>
              <w:t>3</w:t>
            </w:r>
          </w:p>
        </w:tc>
        <w:tc>
          <w:tcPr>
            <w:tcW w:w="1387" w:type="dxa"/>
          </w:tcPr>
          <w:p w14:paraId="0DF0E858" w14:textId="77777777" w:rsidR="005D22AC" w:rsidRDefault="005D22AC" w:rsidP="00652978">
            <w:pPr>
              <w:jc w:val="both"/>
              <w:rPr>
                <w:lang w:val="en-GB"/>
              </w:rPr>
            </w:pPr>
            <w:r>
              <w:rPr>
                <w:lang w:val="en-GB"/>
              </w:rPr>
              <w:t>Partially Achieved</w:t>
            </w:r>
          </w:p>
        </w:tc>
      </w:tr>
    </w:tbl>
    <w:p w14:paraId="30636910" w14:textId="77777777" w:rsidR="005D22AC" w:rsidRDefault="005D22AC" w:rsidP="005D22AC">
      <w:pPr>
        <w:jc w:val="both"/>
        <w:rPr>
          <w:lang w:val="en-GB"/>
        </w:rPr>
      </w:pPr>
    </w:p>
    <w:tbl>
      <w:tblPr>
        <w:tblStyle w:val="TableGrid"/>
        <w:tblW w:w="0" w:type="auto"/>
        <w:tblLook w:val="04A0" w:firstRow="1" w:lastRow="0" w:firstColumn="1" w:lastColumn="0" w:noHBand="0" w:noVBand="1"/>
      </w:tblPr>
      <w:tblGrid>
        <w:gridCol w:w="4531"/>
        <w:gridCol w:w="1824"/>
        <w:gridCol w:w="1274"/>
        <w:gridCol w:w="1387"/>
      </w:tblGrid>
      <w:tr w:rsidR="005D22AC" w:rsidRPr="00474D9B" w14:paraId="6982D008" w14:textId="77777777" w:rsidTr="00652978">
        <w:tc>
          <w:tcPr>
            <w:tcW w:w="9016" w:type="dxa"/>
            <w:gridSpan w:val="4"/>
          </w:tcPr>
          <w:p w14:paraId="70C24FF8" w14:textId="4EE3D729" w:rsidR="005D22AC" w:rsidRPr="00474D9B" w:rsidRDefault="005D22AC" w:rsidP="00652978">
            <w:pPr>
              <w:jc w:val="both"/>
              <w:rPr>
                <w:b/>
                <w:bCs/>
                <w:lang w:val="en-GB"/>
              </w:rPr>
            </w:pPr>
            <w:r w:rsidRPr="005D285E">
              <w:rPr>
                <w:b/>
                <w:bCs/>
                <w:lang w:val="en-GB"/>
              </w:rPr>
              <w:t>EDM01.0</w:t>
            </w:r>
            <w:r>
              <w:rPr>
                <w:b/>
                <w:bCs/>
                <w:lang w:val="en-GB"/>
              </w:rPr>
              <w:t>2</w:t>
            </w:r>
            <w:r w:rsidRPr="005D285E">
              <w:rPr>
                <w:b/>
                <w:bCs/>
                <w:lang w:val="en-GB"/>
              </w:rPr>
              <w:t xml:space="preserve"> generated the following outputs, and outputs were forwarded to all relevant down-stream processes.</w:t>
            </w:r>
          </w:p>
        </w:tc>
      </w:tr>
      <w:tr w:rsidR="005D22AC" w:rsidRPr="00474D9B" w14:paraId="5A3C10A9" w14:textId="77777777" w:rsidTr="00652978">
        <w:tc>
          <w:tcPr>
            <w:tcW w:w="4531" w:type="dxa"/>
          </w:tcPr>
          <w:p w14:paraId="5A73B552" w14:textId="77777777" w:rsidR="005D22AC" w:rsidRDefault="005D22AC" w:rsidP="00652978">
            <w:pPr>
              <w:jc w:val="both"/>
              <w:rPr>
                <w:b/>
                <w:bCs/>
                <w:lang w:val="en-GB"/>
              </w:rPr>
            </w:pPr>
            <w:r w:rsidRPr="00DA7E46">
              <w:rPr>
                <w:b/>
                <w:bCs/>
                <w:lang w:val="en-GB"/>
              </w:rPr>
              <w:t>Description</w:t>
            </w:r>
          </w:p>
        </w:tc>
        <w:tc>
          <w:tcPr>
            <w:tcW w:w="1824" w:type="dxa"/>
          </w:tcPr>
          <w:p w14:paraId="23FFF2A4" w14:textId="77777777" w:rsidR="005D22AC" w:rsidRPr="00474D9B" w:rsidRDefault="005D22AC" w:rsidP="00652978">
            <w:pPr>
              <w:jc w:val="both"/>
              <w:rPr>
                <w:b/>
                <w:bCs/>
                <w:lang w:val="en-GB"/>
              </w:rPr>
            </w:pPr>
            <w:r>
              <w:rPr>
                <w:b/>
                <w:bCs/>
                <w:lang w:val="en-GB"/>
              </w:rPr>
              <w:t>To</w:t>
            </w:r>
          </w:p>
        </w:tc>
        <w:tc>
          <w:tcPr>
            <w:tcW w:w="1274" w:type="dxa"/>
          </w:tcPr>
          <w:p w14:paraId="2D0C4DFA" w14:textId="77777777" w:rsidR="005D22AC" w:rsidRPr="00474D9B" w:rsidRDefault="005D22AC" w:rsidP="00652978">
            <w:pPr>
              <w:jc w:val="both"/>
              <w:rPr>
                <w:b/>
                <w:bCs/>
                <w:lang w:val="en-GB"/>
              </w:rPr>
            </w:pPr>
            <w:r w:rsidRPr="00474D9B">
              <w:rPr>
                <w:b/>
                <w:bCs/>
                <w:lang w:val="en-GB"/>
              </w:rPr>
              <w:t>Importance</w:t>
            </w:r>
          </w:p>
        </w:tc>
        <w:tc>
          <w:tcPr>
            <w:tcW w:w="1387" w:type="dxa"/>
          </w:tcPr>
          <w:p w14:paraId="4C1845D6" w14:textId="77777777" w:rsidR="005D22AC" w:rsidRPr="00474D9B" w:rsidRDefault="005D22AC" w:rsidP="00652978">
            <w:pPr>
              <w:jc w:val="both"/>
              <w:rPr>
                <w:b/>
                <w:bCs/>
                <w:lang w:val="en-GB"/>
              </w:rPr>
            </w:pPr>
            <w:r w:rsidRPr="00474D9B">
              <w:rPr>
                <w:b/>
                <w:bCs/>
                <w:lang w:val="en-GB"/>
              </w:rPr>
              <w:t>Rating</w:t>
            </w:r>
          </w:p>
        </w:tc>
      </w:tr>
      <w:tr w:rsidR="005D22AC" w14:paraId="41B641DF" w14:textId="77777777" w:rsidTr="00652978">
        <w:tc>
          <w:tcPr>
            <w:tcW w:w="4531" w:type="dxa"/>
          </w:tcPr>
          <w:p w14:paraId="4D580F24" w14:textId="77777777" w:rsidR="005D22AC" w:rsidRPr="00265136" w:rsidRDefault="005D22AC" w:rsidP="00652978">
            <w:pPr>
              <w:jc w:val="both"/>
              <w:rPr>
                <w:rFonts w:cstheme="minorHAnsi"/>
                <w:color w:val="212529"/>
              </w:rPr>
            </w:pPr>
            <w:r w:rsidRPr="005D285E">
              <w:rPr>
                <w:rFonts w:cstheme="minorHAnsi"/>
                <w:color w:val="212529"/>
                <w:shd w:val="clear" w:color="auto" w:fill="FFFFFF"/>
              </w:rPr>
              <w:t>Authority levels</w:t>
            </w:r>
          </w:p>
        </w:tc>
        <w:tc>
          <w:tcPr>
            <w:tcW w:w="1824" w:type="dxa"/>
          </w:tcPr>
          <w:p w14:paraId="4649B98F" w14:textId="77777777" w:rsidR="005D22AC" w:rsidRPr="00265136" w:rsidRDefault="005D22AC" w:rsidP="00652978">
            <w:pPr>
              <w:jc w:val="both"/>
              <w:rPr>
                <w:rFonts w:cstheme="minorHAnsi"/>
                <w:color w:val="212529"/>
              </w:rPr>
            </w:pPr>
            <w:r w:rsidRPr="005D285E">
              <w:rPr>
                <w:rFonts w:cstheme="minorHAnsi"/>
                <w:color w:val="212529"/>
              </w:rPr>
              <w:t>All EDM; APO01.05</w:t>
            </w:r>
          </w:p>
        </w:tc>
        <w:tc>
          <w:tcPr>
            <w:tcW w:w="1274" w:type="dxa"/>
          </w:tcPr>
          <w:p w14:paraId="156088DB" w14:textId="77777777" w:rsidR="005D22AC" w:rsidRDefault="005D22AC" w:rsidP="00652978">
            <w:pPr>
              <w:jc w:val="both"/>
              <w:rPr>
                <w:lang w:val="en-GB"/>
              </w:rPr>
            </w:pPr>
            <w:r>
              <w:rPr>
                <w:lang w:val="en-GB"/>
              </w:rPr>
              <w:t>9</w:t>
            </w:r>
          </w:p>
        </w:tc>
        <w:tc>
          <w:tcPr>
            <w:tcW w:w="1387" w:type="dxa"/>
          </w:tcPr>
          <w:p w14:paraId="336EEE3C" w14:textId="77777777" w:rsidR="005D22AC" w:rsidRDefault="005D22AC" w:rsidP="00652978">
            <w:pPr>
              <w:jc w:val="both"/>
              <w:rPr>
                <w:lang w:val="en-GB"/>
              </w:rPr>
            </w:pPr>
            <w:r>
              <w:rPr>
                <w:lang w:val="en-GB"/>
              </w:rPr>
              <w:t>Fully Achieved</w:t>
            </w:r>
          </w:p>
        </w:tc>
      </w:tr>
      <w:tr w:rsidR="005D22AC" w14:paraId="553B6077" w14:textId="77777777" w:rsidTr="00652978">
        <w:tc>
          <w:tcPr>
            <w:tcW w:w="4531" w:type="dxa"/>
          </w:tcPr>
          <w:p w14:paraId="0809EC32" w14:textId="77777777" w:rsidR="005D22AC" w:rsidRPr="00265136" w:rsidRDefault="005D22AC" w:rsidP="00652978">
            <w:pPr>
              <w:jc w:val="both"/>
              <w:rPr>
                <w:rFonts w:cstheme="minorHAnsi"/>
                <w:lang w:val="en-GB"/>
              </w:rPr>
            </w:pPr>
            <w:r w:rsidRPr="00E94678">
              <w:rPr>
                <w:rFonts w:cstheme="minorHAnsi"/>
                <w:lang w:val="en-GB"/>
              </w:rPr>
              <w:t>Enterprise governance guiding principles</w:t>
            </w:r>
          </w:p>
        </w:tc>
        <w:tc>
          <w:tcPr>
            <w:tcW w:w="1824" w:type="dxa"/>
          </w:tcPr>
          <w:p w14:paraId="7FB6E804" w14:textId="77777777" w:rsidR="005D22AC" w:rsidRPr="00265136" w:rsidRDefault="005D22AC" w:rsidP="00652978">
            <w:pPr>
              <w:jc w:val="both"/>
              <w:rPr>
                <w:rFonts w:cstheme="minorHAnsi"/>
                <w:color w:val="212529"/>
              </w:rPr>
            </w:pPr>
            <w:r w:rsidRPr="00E94678">
              <w:rPr>
                <w:rFonts w:cstheme="minorHAnsi"/>
                <w:color w:val="212529"/>
              </w:rPr>
              <w:t>All EDM; APO01.01; APO01.03 APO01.04</w:t>
            </w:r>
          </w:p>
        </w:tc>
        <w:tc>
          <w:tcPr>
            <w:tcW w:w="1274" w:type="dxa"/>
          </w:tcPr>
          <w:p w14:paraId="26EFE7F4" w14:textId="77777777" w:rsidR="005D22AC" w:rsidRDefault="005D22AC" w:rsidP="00652978">
            <w:pPr>
              <w:jc w:val="both"/>
              <w:rPr>
                <w:lang w:val="en-GB"/>
              </w:rPr>
            </w:pPr>
            <w:r>
              <w:rPr>
                <w:lang w:val="en-GB"/>
              </w:rPr>
              <w:t>5</w:t>
            </w:r>
          </w:p>
        </w:tc>
        <w:tc>
          <w:tcPr>
            <w:tcW w:w="1387" w:type="dxa"/>
          </w:tcPr>
          <w:p w14:paraId="5CA230EA" w14:textId="77777777" w:rsidR="005D22AC" w:rsidRDefault="005D22AC" w:rsidP="00652978">
            <w:pPr>
              <w:jc w:val="both"/>
              <w:rPr>
                <w:lang w:val="en-GB"/>
              </w:rPr>
            </w:pPr>
            <w:r>
              <w:rPr>
                <w:lang w:val="en-GB"/>
              </w:rPr>
              <w:t>Partially Achieved</w:t>
            </w:r>
          </w:p>
        </w:tc>
      </w:tr>
      <w:tr w:rsidR="005D22AC" w14:paraId="6A7A05E1" w14:textId="77777777" w:rsidTr="00652978">
        <w:tc>
          <w:tcPr>
            <w:tcW w:w="4531" w:type="dxa"/>
          </w:tcPr>
          <w:p w14:paraId="61F09ECD" w14:textId="77777777" w:rsidR="005D22AC" w:rsidRPr="00E94678" w:rsidRDefault="005D22AC" w:rsidP="00652978">
            <w:pPr>
              <w:jc w:val="both"/>
              <w:rPr>
                <w:rFonts w:cstheme="minorHAnsi"/>
                <w:lang w:val="en-GB"/>
              </w:rPr>
            </w:pPr>
            <w:r w:rsidRPr="00E94678">
              <w:rPr>
                <w:rFonts w:cstheme="minorHAnsi"/>
                <w:lang w:val="en-GB"/>
              </w:rPr>
              <w:t>Decision-making model</w:t>
            </w:r>
          </w:p>
        </w:tc>
        <w:tc>
          <w:tcPr>
            <w:tcW w:w="1824" w:type="dxa"/>
          </w:tcPr>
          <w:p w14:paraId="67091C0D" w14:textId="77777777" w:rsidR="005D22AC" w:rsidRPr="00E94678" w:rsidRDefault="005D22AC" w:rsidP="00652978">
            <w:pPr>
              <w:jc w:val="both"/>
              <w:rPr>
                <w:rFonts w:cstheme="minorHAnsi"/>
                <w:color w:val="212529"/>
              </w:rPr>
            </w:pPr>
            <w:r w:rsidRPr="00E94678">
              <w:rPr>
                <w:rFonts w:cstheme="minorHAnsi"/>
                <w:color w:val="212529"/>
              </w:rPr>
              <w:t>All EDM; APO01.01; APO01.04</w:t>
            </w:r>
          </w:p>
        </w:tc>
        <w:tc>
          <w:tcPr>
            <w:tcW w:w="1274" w:type="dxa"/>
          </w:tcPr>
          <w:p w14:paraId="6386090B" w14:textId="77777777" w:rsidR="005D22AC" w:rsidRDefault="005D22AC" w:rsidP="00652978">
            <w:pPr>
              <w:jc w:val="both"/>
              <w:rPr>
                <w:lang w:val="en-GB"/>
              </w:rPr>
            </w:pPr>
            <w:r>
              <w:rPr>
                <w:lang w:val="en-GB"/>
              </w:rPr>
              <w:t>4</w:t>
            </w:r>
          </w:p>
        </w:tc>
        <w:tc>
          <w:tcPr>
            <w:tcW w:w="1387" w:type="dxa"/>
          </w:tcPr>
          <w:p w14:paraId="2815E189" w14:textId="77777777" w:rsidR="005D22AC" w:rsidRDefault="005D22AC" w:rsidP="00652978">
            <w:pPr>
              <w:jc w:val="both"/>
              <w:rPr>
                <w:lang w:val="en-GB"/>
              </w:rPr>
            </w:pPr>
            <w:r>
              <w:rPr>
                <w:lang w:val="en-GB"/>
              </w:rPr>
              <w:t>Partially Achieved</w:t>
            </w:r>
          </w:p>
        </w:tc>
      </w:tr>
    </w:tbl>
    <w:p w14:paraId="5DDC2688" w14:textId="77777777" w:rsidR="005D22AC" w:rsidRDefault="005D22AC" w:rsidP="00A33B88">
      <w:pPr>
        <w:jc w:val="both"/>
        <w:rPr>
          <w:lang w:val="en-GB"/>
        </w:rPr>
      </w:pPr>
    </w:p>
    <w:p w14:paraId="4C6A7B91" w14:textId="176BFCC0" w:rsidR="00225E86" w:rsidRDefault="00225E86" w:rsidP="00225E86">
      <w:pPr>
        <w:jc w:val="both"/>
        <w:rPr>
          <w:lang w:val="en-GB"/>
        </w:rPr>
      </w:pPr>
      <w:r>
        <w:rPr>
          <w:lang w:val="en-GB"/>
        </w:rPr>
        <w:t xml:space="preserve">5.3 </w:t>
      </w:r>
      <w:r w:rsidRPr="00225E86">
        <w:rPr>
          <w:lang w:val="en-GB"/>
        </w:rPr>
        <w:t>EDM01.03 - Monitor the governance system.</w:t>
      </w:r>
    </w:p>
    <w:tbl>
      <w:tblPr>
        <w:tblStyle w:val="TableGrid"/>
        <w:tblW w:w="0" w:type="auto"/>
        <w:tblLook w:val="04A0" w:firstRow="1" w:lastRow="0" w:firstColumn="1" w:lastColumn="0" w:noHBand="0" w:noVBand="1"/>
      </w:tblPr>
      <w:tblGrid>
        <w:gridCol w:w="4531"/>
        <w:gridCol w:w="1824"/>
        <w:gridCol w:w="1274"/>
        <w:gridCol w:w="1387"/>
      </w:tblGrid>
      <w:tr w:rsidR="00225E86" w:rsidRPr="00474D9B" w14:paraId="795CD8C5" w14:textId="77777777" w:rsidTr="00652978">
        <w:tc>
          <w:tcPr>
            <w:tcW w:w="9016" w:type="dxa"/>
            <w:gridSpan w:val="4"/>
          </w:tcPr>
          <w:p w14:paraId="2C133ECC" w14:textId="45CB4762" w:rsidR="00225E86" w:rsidRPr="00474D9B" w:rsidRDefault="00225E86" w:rsidP="00652978">
            <w:pPr>
              <w:jc w:val="both"/>
              <w:rPr>
                <w:b/>
                <w:bCs/>
                <w:lang w:val="en-GB"/>
              </w:rPr>
            </w:pPr>
            <w:r w:rsidRPr="00112554">
              <w:rPr>
                <w:b/>
                <w:bCs/>
                <w:lang w:val="en-GB"/>
              </w:rPr>
              <w:t>EDM01.0</w:t>
            </w:r>
            <w:r>
              <w:rPr>
                <w:b/>
                <w:bCs/>
                <w:lang w:val="en-GB"/>
              </w:rPr>
              <w:t>3</w:t>
            </w:r>
            <w:r w:rsidRPr="00112554">
              <w:rPr>
                <w:b/>
                <w:bCs/>
                <w:lang w:val="en-GB"/>
              </w:rPr>
              <w:t xml:space="preserve"> received the following inputs from upstream processes</w:t>
            </w:r>
          </w:p>
        </w:tc>
      </w:tr>
      <w:tr w:rsidR="00225E86" w:rsidRPr="00474D9B" w14:paraId="0EE7A0B4" w14:textId="77777777" w:rsidTr="00652978">
        <w:tc>
          <w:tcPr>
            <w:tcW w:w="4531" w:type="dxa"/>
          </w:tcPr>
          <w:p w14:paraId="79F4F466" w14:textId="77777777" w:rsidR="00225E86" w:rsidRDefault="00225E86" w:rsidP="00652978">
            <w:pPr>
              <w:jc w:val="both"/>
              <w:rPr>
                <w:b/>
                <w:bCs/>
                <w:lang w:val="en-GB"/>
              </w:rPr>
            </w:pPr>
            <w:r w:rsidRPr="00DA7E46">
              <w:rPr>
                <w:b/>
                <w:bCs/>
                <w:lang w:val="en-GB"/>
              </w:rPr>
              <w:t>Description</w:t>
            </w:r>
          </w:p>
        </w:tc>
        <w:tc>
          <w:tcPr>
            <w:tcW w:w="1824" w:type="dxa"/>
          </w:tcPr>
          <w:p w14:paraId="4550F08E" w14:textId="77777777" w:rsidR="00225E86" w:rsidRPr="00474D9B" w:rsidRDefault="00225E86" w:rsidP="00652978">
            <w:pPr>
              <w:jc w:val="both"/>
              <w:rPr>
                <w:b/>
                <w:bCs/>
                <w:lang w:val="en-GB"/>
              </w:rPr>
            </w:pPr>
            <w:r w:rsidRPr="00112554">
              <w:rPr>
                <w:b/>
                <w:bCs/>
                <w:lang w:val="en-GB"/>
              </w:rPr>
              <w:t>From</w:t>
            </w:r>
          </w:p>
        </w:tc>
        <w:tc>
          <w:tcPr>
            <w:tcW w:w="1274" w:type="dxa"/>
          </w:tcPr>
          <w:p w14:paraId="4D294908" w14:textId="77777777" w:rsidR="00225E86" w:rsidRPr="00474D9B" w:rsidRDefault="00225E86" w:rsidP="00652978">
            <w:pPr>
              <w:jc w:val="both"/>
              <w:rPr>
                <w:b/>
                <w:bCs/>
                <w:lang w:val="en-GB"/>
              </w:rPr>
            </w:pPr>
            <w:r w:rsidRPr="00474D9B">
              <w:rPr>
                <w:b/>
                <w:bCs/>
                <w:lang w:val="en-GB"/>
              </w:rPr>
              <w:t>Importance</w:t>
            </w:r>
          </w:p>
        </w:tc>
        <w:tc>
          <w:tcPr>
            <w:tcW w:w="1387" w:type="dxa"/>
          </w:tcPr>
          <w:p w14:paraId="43E3A2C1" w14:textId="77777777" w:rsidR="00225E86" w:rsidRPr="00474D9B" w:rsidRDefault="00225E86" w:rsidP="00652978">
            <w:pPr>
              <w:jc w:val="both"/>
              <w:rPr>
                <w:b/>
                <w:bCs/>
                <w:lang w:val="en-GB"/>
              </w:rPr>
            </w:pPr>
            <w:r w:rsidRPr="00474D9B">
              <w:rPr>
                <w:b/>
                <w:bCs/>
                <w:lang w:val="en-GB"/>
              </w:rPr>
              <w:t>Rating</w:t>
            </w:r>
          </w:p>
        </w:tc>
      </w:tr>
      <w:tr w:rsidR="00225E86" w14:paraId="431E96C7" w14:textId="77777777" w:rsidTr="00652978">
        <w:tc>
          <w:tcPr>
            <w:tcW w:w="4531" w:type="dxa"/>
          </w:tcPr>
          <w:p w14:paraId="670CE404" w14:textId="77777777" w:rsidR="00225E86" w:rsidRPr="00265136" w:rsidRDefault="00225E86" w:rsidP="00652978">
            <w:pPr>
              <w:jc w:val="both"/>
              <w:rPr>
                <w:rFonts w:cstheme="minorHAnsi"/>
                <w:color w:val="212529"/>
              </w:rPr>
            </w:pPr>
            <w:r w:rsidRPr="00112554">
              <w:rPr>
                <w:rFonts w:cstheme="minorHAnsi"/>
                <w:color w:val="212529"/>
                <w:shd w:val="clear" w:color="auto" w:fill="FFFFFF"/>
              </w:rPr>
              <w:t>Constitution/bylaws/ statutes of organization Governance/decision- making model Laws/regulations Business environment trends</w:t>
            </w:r>
          </w:p>
        </w:tc>
        <w:tc>
          <w:tcPr>
            <w:tcW w:w="1824" w:type="dxa"/>
          </w:tcPr>
          <w:p w14:paraId="74946A5B" w14:textId="77777777" w:rsidR="00225E86" w:rsidRPr="00265136" w:rsidRDefault="00225E86" w:rsidP="00652978">
            <w:pPr>
              <w:jc w:val="both"/>
              <w:rPr>
                <w:rFonts w:cstheme="minorHAnsi"/>
                <w:color w:val="212529"/>
              </w:rPr>
            </w:pPr>
            <w:r w:rsidRPr="000268CA">
              <w:rPr>
                <w:rFonts w:cstheme="minorHAnsi"/>
                <w:color w:val="212529"/>
              </w:rPr>
              <w:t>Outside COBIT</w:t>
            </w:r>
          </w:p>
        </w:tc>
        <w:tc>
          <w:tcPr>
            <w:tcW w:w="1274" w:type="dxa"/>
          </w:tcPr>
          <w:p w14:paraId="7CC11D64" w14:textId="77777777" w:rsidR="00225E86" w:rsidRDefault="00225E86" w:rsidP="00652978">
            <w:pPr>
              <w:jc w:val="both"/>
              <w:rPr>
                <w:lang w:val="en-GB"/>
              </w:rPr>
            </w:pPr>
            <w:r>
              <w:rPr>
                <w:lang w:val="en-GB"/>
              </w:rPr>
              <w:t>6</w:t>
            </w:r>
          </w:p>
        </w:tc>
        <w:tc>
          <w:tcPr>
            <w:tcW w:w="1387" w:type="dxa"/>
          </w:tcPr>
          <w:p w14:paraId="17917ABE" w14:textId="77777777" w:rsidR="00225E86" w:rsidRDefault="00225E86" w:rsidP="00652978">
            <w:pPr>
              <w:jc w:val="both"/>
              <w:rPr>
                <w:lang w:val="en-GB"/>
              </w:rPr>
            </w:pPr>
            <w:r>
              <w:rPr>
                <w:lang w:val="en-GB"/>
              </w:rPr>
              <w:t>Largely Achieved</w:t>
            </w:r>
          </w:p>
        </w:tc>
      </w:tr>
      <w:tr w:rsidR="00225E86" w14:paraId="01E9BF32" w14:textId="77777777" w:rsidTr="00652978">
        <w:tc>
          <w:tcPr>
            <w:tcW w:w="4531" w:type="dxa"/>
          </w:tcPr>
          <w:p w14:paraId="078B1C46" w14:textId="77777777" w:rsidR="00225E86" w:rsidRPr="00265136" w:rsidRDefault="00225E86" w:rsidP="00652978">
            <w:pPr>
              <w:jc w:val="both"/>
              <w:rPr>
                <w:rFonts w:cstheme="minorHAnsi"/>
                <w:lang w:val="en-GB"/>
              </w:rPr>
            </w:pPr>
            <w:r w:rsidRPr="000268CA">
              <w:rPr>
                <w:rFonts w:cstheme="minorHAnsi"/>
                <w:lang w:val="en-GB"/>
              </w:rPr>
              <w:t>Communications of changed compliance requirements</w:t>
            </w:r>
          </w:p>
        </w:tc>
        <w:tc>
          <w:tcPr>
            <w:tcW w:w="1824" w:type="dxa"/>
          </w:tcPr>
          <w:p w14:paraId="7EC863F2" w14:textId="77777777" w:rsidR="00225E86" w:rsidRPr="00265136" w:rsidRDefault="00225E86" w:rsidP="00652978">
            <w:pPr>
              <w:jc w:val="both"/>
              <w:rPr>
                <w:rFonts w:cstheme="minorHAnsi"/>
                <w:color w:val="212529"/>
              </w:rPr>
            </w:pPr>
            <w:r w:rsidRPr="000268CA">
              <w:rPr>
                <w:rFonts w:cstheme="minorHAnsi"/>
                <w:color w:val="212529"/>
              </w:rPr>
              <w:t>MEA03.02</w:t>
            </w:r>
          </w:p>
        </w:tc>
        <w:tc>
          <w:tcPr>
            <w:tcW w:w="1274" w:type="dxa"/>
          </w:tcPr>
          <w:p w14:paraId="68AF35CB" w14:textId="77777777" w:rsidR="00225E86" w:rsidRDefault="00225E86" w:rsidP="00652978">
            <w:pPr>
              <w:jc w:val="both"/>
              <w:rPr>
                <w:lang w:val="en-GB"/>
              </w:rPr>
            </w:pPr>
            <w:r>
              <w:rPr>
                <w:lang w:val="en-GB"/>
              </w:rPr>
              <w:t>3</w:t>
            </w:r>
          </w:p>
        </w:tc>
        <w:tc>
          <w:tcPr>
            <w:tcW w:w="1387" w:type="dxa"/>
          </w:tcPr>
          <w:p w14:paraId="24AFA8C1" w14:textId="77777777" w:rsidR="00225E86" w:rsidRDefault="00225E86" w:rsidP="00652978">
            <w:pPr>
              <w:jc w:val="both"/>
              <w:rPr>
                <w:lang w:val="en-GB"/>
              </w:rPr>
            </w:pPr>
            <w:r>
              <w:rPr>
                <w:lang w:val="en-GB"/>
              </w:rPr>
              <w:t>Partially Achieved</w:t>
            </w:r>
          </w:p>
        </w:tc>
      </w:tr>
    </w:tbl>
    <w:p w14:paraId="7F5894C9" w14:textId="77777777" w:rsidR="00225E86" w:rsidRDefault="00225E86" w:rsidP="00225E86">
      <w:pPr>
        <w:jc w:val="both"/>
        <w:rPr>
          <w:lang w:val="en-GB"/>
        </w:rPr>
      </w:pPr>
    </w:p>
    <w:tbl>
      <w:tblPr>
        <w:tblStyle w:val="TableGrid"/>
        <w:tblW w:w="0" w:type="auto"/>
        <w:tblLook w:val="04A0" w:firstRow="1" w:lastRow="0" w:firstColumn="1" w:lastColumn="0" w:noHBand="0" w:noVBand="1"/>
      </w:tblPr>
      <w:tblGrid>
        <w:gridCol w:w="4531"/>
        <w:gridCol w:w="1824"/>
        <w:gridCol w:w="1274"/>
        <w:gridCol w:w="1387"/>
      </w:tblGrid>
      <w:tr w:rsidR="00225E86" w:rsidRPr="00474D9B" w14:paraId="2F074080" w14:textId="77777777" w:rsidTr="00652978">
        <w:tc>
          <w:tcPr>
            <w:tcW w:w="9016" w:type="dxa"/>
            <w:gridSpan w:val="4"/>
          </w:tcPr>
          <w:p w14:paraId="0450E8FF" w14:textId="644C1B48" w:rsidR="00225E86" w:rsidRPr="00474D9B" w:rsidRDefault="00225E86" w:rsidP="00652978">
            <w:pPr>
              <w:jc w:val="both"/>
              <w:rPr>
                <w:b/>
                <w:bCs/>
                <w:lang w:val="en-GB"/>
              </w:rPr>
            </w:pPr>
            <w:r w:rsidRPr="005D285E">
              <w:rPr>
                <w:b/>
                <w:bCs/>
                <w:lang w:val="en-GB"/>
              </w:rPr>
              <w:t>EDM01.0</w:t>
            </w:r>
            <w:r>
              <w:rPr>
                <w:b/>
                <w:bCs/>
                <w:lang w:val="en-GB"/>
              </w:rPr>
              <w:t>3</w:t>
            </w:r>
            <w:r w:rsidRPr="005D285E">
              <w:rPr>
                <w:b/>
                <w:bCs/>
                <w:lang w:val="en-GB"/>
              </w:rPr>
              <w:t xml:space="preserve"> generated the following outputs, and outputs were forwarded to all relevant down-stream processes.</w:t>
            </w:r>
          </w:p>
        </w:tc>
      </w:tr>
      <w:tr w:rsidR="00225E86" w:rsidRPr="00474D9B" w14:paraId="693AD3E3" w14:textId="77777777" w:rsidTr="00652978">
        <w:tc>
          <w:tcPr>
            <w:tcW w:w="4531" w:type="dxa"/>
          </w:tcPr>
          <w:p w14:paraId="44423B60" w14:textId="77777777" w:rsidR="00225E86" w:rsidRDefault="00225E86" w:rsidP="00652978">
            <w:pPr>
              <w:jc w:val="both"/>
              <w:rPr>
                <w:b/>
                <w:bCs/>
                <w:lang w:val="en-GB"/>
              </w:rPr>
            </w:pPr>
            <w:r w:rsidRPr="00DA7E46">
              <w:rPr>
                <w:b/>
                <w:bCs/>
                <w:lang w:val="en-GB"/>
              </w:rPr>
              <w:t>Description</w:t>
            </w:r>
          </w:p>
        </w:tc>
        <w:tc>
          <w:tcPr>
            <w:tcW w:w="1824" w:type="dxa"/>
          </w:tcPr>
          <w:p w14:paraId="3BECB9A7" w14:textId="77777777" w:rsidR="00225E86" w:rsidRPr="00474D9B" w:rsidRDefault="00225E86" w:rsidP="00652978">
            <w:pPr>
              <w:jc w:val="both"/>
              <w:rPr>
                <w:b/>
                <w:bCs/>
                <w:lang w:val="en-GB"/>
              </w:rPr>
            </w:pPr>
            <w:r>
              <w:rPr>
                <w:b/>
                <w:bCs/>
                <w:lang w:val="en-GB"/>
              </w:rPr>
              <w:t>To</w:t>
            </w:r>
          </w:p>
        </w:tc>
        <w:tc>
          <w:tcPr>
            <w:tcW w:w="1274" w:type="dxa"/>
          </w:tcPr>
          <w:p w14:paraId="039B051A" w14:textId="77777777" w:rsidR="00225E86" w:rsidRPr="00474D9B" w:rsidRDefault="00225E86" w:rsidP="00652978">
            <w:pPr>
              <w:jc w:val="both"/>
              <w:rPr>
                <w:b/>
                <w:bCs/>
                <w:lang w:val="en-GB"/>
              </w:rPr>
            </w:pPr>
            <w:r w:rsidRPr="00474D9B">
              <w:rPr>
                <w:b/>
                <w:bCs/>
                <w:lang w:val="en-GB"/>
              </w:rPr>
              <w:t>Importance</w:t>
            </w:r>
          </w:p>
        </w:tc>
        <w:tc>
          <w:tcPr>
            <w:tcW w:w="1387" w:type="dxa"/>
          </w:tcPr>
          <w:p w14:paraId="6D1F6A38" w14:textId="77777777" w:rsidR="00225E86" w:rsidRPr="00474D9B" w:rsidRDefault="00225E86" w:rsidP="00652978">
            <w:pPr>
              <w:jc w:val="both"/>
              <w:rPr>
                <w:b/>
                <w:bCs/>
                <w:lang w:val="en-GB"/>
              </w:rPr>
            </w:pPr>
            <w:r w:rsidRPr="00474D9B">
              <w:rPr>
                <w:b/>
                <w:bCs/>
                <w:lang w:val="en-GB"/>
              </w:rPr>
              <w:t>Rating</w:t>
            </w:r>
          </w:p>
        </w:tc>
      </w:tr>
      <w:tr w:rsidR="00225E86" w14:paraId="6B27AF84" w14:textId="77777777" w:rsidTr="00652978">
        <w:tc>
          <w:tcPr>
            <w:tcW w:w="4531" w:type="dxa"/>
          </w:tcPr>
          <w:p w14:paraId="10DF9AE3" w14:textId="77777777" w:rsidR="00225E86" w:rsidRPr="00265136" w:rsidRDefault="00225E86" w:rsidP="00652978">
            <w:pPr>
              <w:jc w:val="both"/>
              <w:rPr>
                <w:rFonts w:cstheme="minorHAnsi"/>
                <w:color w:val="212529"/>
              </w:rPr>
            </w:pPr>
            <w:r w:rsidRPr="005D285E">
              <w:rPr>
                <w:rFonts w:cstheme="minorHAnsi"/>
                <w:color w:val="212529"/>
                <w:shd w:val="clear" w:color="auto" w:fill="FFFFFF"/>
              </w:rPr>
              <w:t>Authority levels</w:t>
            </w:r>
          </w:p>
        </w:tc>
        <w:tc>
          <w:tcPr>
            <w:tcW w:w="1824" w:type="dxa"/>
          </w:tcPr>
          <w:p w14:paraId="6D45ADC2" w14:textId="77777777" w:rsidR="00225E86" w:rsidRPr="00265136" w:rsidRDefault="00225E86" w:rsidP="00652978">
            <w:pPr>
              <w:jc w:val="both"/>
              <w:rPr>
                <w:rFonts w:cstheme="minorHAnsi"/>
                <w:color w:val="212529"/>
              </w:rPr>
            </w:pPr>
            <w:r w:rsidRPr="005D285E">
              <w:rPr>
                <w:rFonts w:cstheme="minorHAnsi"/>
                <w:color w:val="212529"/>
              </w:rPr>
              <w:t>All EDM; APO01.05</w:t>
            </w:r>
          </w:p>
        </w:tc>
        <w:tc>
          <w:tcPr>
            <w:tcW w:w="1274" w:type="dxa"/>
          </w:tcPr>
          <w:p w14:paraId="2527EDA1" w14:textId="77777777" w:rsidR="00225E86" w:rsidRDefault="00225E86" w:rsidP="00652978">
            <w:pPr>
              <w:jc w:val="both"/>
              <w:rPr>
                <w:lang w:val="en-GB"/>
              </w:rPr>
            </w:pPr>
            <w:r>
              <w:rPr>
                <w:lang w:val="en-GB"/>
              </w:rPr>
              <w:t>9</w:t>
            </w:r>
          </w:p>
        </w:tc>
        <w:tc>
          <w:tcPr>
            <w:tcW w:w="1387" w:type="dxa"/>
          </w:tcPr>
          <w:p w14:paraId="07D40099" w14:textId="77777777" w:rsidR="00225E86" w:rsidRDefault="00225E86" w:rsidP="00652978">
            <w:pPr>
              <w:jc w:val="both"/>
              <w:rPr>
                <w:lang w:val="en-GB"/>
              </w:rPr>
            </w:pPr>
            <w:r>
              <w:rPr>
                <w:lang w:val="en-GB"/>
              </w:rPr>
              <w:t>Fully Achieved</w:t>
            </w:r>
          </w:p>
        </w:tc>
      </w:tr>
      <w:tr w:rsidR="00225E86" w14:paraId="79303EED" w14:textId="77777777" w:rsidTr="00652978">
        <w:tc>
          <w:tcPr>
            <w:tcW w:w="4531" w:type="dxa"/>
          </w:tcPr>
          <w:p w14:paraId="6C855529" w14:textId="77777777" w:rsidR="00225E86" w:rsidRPr="00265136" w:rsidRDefault="00225E86" w:rsidP="00652978">
            <w:pPr>
              <w:jc w:val="both"/>
              <w:rPr>
                <w:rFonts w:cstheme="minorHAnsi"/>
                <w:lang w:val="en-GB"/>
              </w:rPr>
            </w:pPr>
            <w:r w:rsidRPr="00E94678">
              <w:rPr>
                <w:rFonts w:cstheme="minorHAnsi"/>
                <w:lang w:val="en-GB"/>
              </w:rPr>
              <w:t>Enterprise governance guiding principles</w:t>
            </w:r>
          </w:p>
        </w:tc>
        <w:tc>
          <w:tcPr>
            <w:tcW w:w="1824" w:type="dxa"/>
          </w:tcPr>
          <w:p w14:paraId="5220E9A0" w14:textId="77777777" w:rsidR="00225E86" w:rsidRPr="00265136" w:rsidRDefault="00225E86" w:rsidP="00652978">
            <w:pPr>
              <w:jc w:val="both"/>
              <w:rPr>
                <w:rFonts w:cstheme="minorHAnsi"/>
                <w:color w:val="212529"/>
              </w:rPr>
            </w:pPr>
            <w:r w:rsidRPr="00E94678">
              <w:rPr>
                <w:rFonts w:cstheme="minorHAnsi"/>
                <w:color w:val="212529"/>
              </w:rPr>
              <w:t>All EDM; APO01.01; APO01.03 APO01.04</w:t>
            </w:r>
          </w:p>
        </w:tc>
        <w:tc>
          <w:tcPr>
            <w:tcW w:w="1274" w:type="dxa"/>
          </w:tcPr>
          <w:p w14:paraId="53AF6FF9" w14:textId="77777777" w:rsidR="00225E86" w:rsidRDefault="00225E86" w:rsidP="00652978">
            <w:pPr>
              <w:jc w:val="both"/>
              <w:rPr>
                <w:lang w:val="en-GB"/>
              </w:rPr>
            </w:pPr>
            <w:r>
              <w:rPr>
                <w:lang w:val="en-GB"/>
              </w:rPr>
              <w:t>5</w:t>
            </w:r>
          </w:p>
        </w:tc>
        <w:tc>
          <w:tcPr>
            <w:tcW w:w="1387" w:type="dxa"/>
          </w:tcPr>
          <w:p w14:paraId="0C677CED" w14:textId="77777777" w:rsidR="00225E86" w:rsidRDefault="00225E86" w:rsidP="00652978">
            <w:pPr>
              <w:jc w:val="both"/>
              <w:rPr>
                <w:lang w:val="en-GB"/>
              </w:rPr>
            </w:pPr>
            <w:r>
              <w:rPr>
                <w:lang w:val="en-GB"/>
              </w:rPr>
              <w:t>Partially Achieved</w:t>
            </w:r>
          </w:p>
        </w:tc>
      </w:tr>
      <w:tr w:rsidR="00225E86" w14:paraId="38D043E5" w14:textId="77777777" w:rsidTr="00652978">
        <w:tc>
          <w:tcPr>
            <w:tcW w:w="4531" w:type="dxa"/>
          </w:tcPr>
          <w:p w14:paraId="4AEAF818" w14:textId="77777777" w:rsidR="00225E86" w:rsidRPr="00E94678" w:rsidRDefault="00225E86" w:rsidP="00652978">
            <w:pPr>
              <w:jc w:val="both"/>
              <w:rPr>
                <w:rFonts w:cstheme="minorHAnsi"/>
                <w:lang w:val="en-GB"/>
              </w:rPr>
            </w:pPr>
            <w:r w:rsidRPr="00E94678">
              <w:rPr>
                <w:rFonts w:cstheme="minorHAnsi"/>
                <w:lang w:val="en-GB"/>
              </w:rPr>
              <w:t>Decision-making model</w:t>
            </w:r>
          </w:p>
        </w:tc>
        <w:tc>
          <w:tcPr>
            <w:tcW w:w="1824" w:type="dxa"/>
          </w:tcPr>
          <w:p w14:paraId="333C7D12" w14:textId="77777777" w:rsidR="00225E86" w:rsidRPr="00E94678" w:rsidRDefault="00225E86" w:rsidP="00652978">
            <w:pPr>
              <w:jc w:val="both"/>
              <w:rPr>
                <w:rFonts w:cstheme="minorHAnsi"/>
                <w:color w:val="212529"/>
              </w:rPr>
            </w:pPr>
            <w:r w:rsidRPr="00E94678">
              <w:rPr>
                <w:rFonts w:cstheme="minorHAnsi"/>
                <w:color w:val="212529"/>
              </w:rPr>
              <w:t>All EDM; APO01.01; APO01.04</w:t>
            </w:r>
          </w:p>
        </w:tc>
        <w:tc>
          <w:tcPr>
            <w:tcW w:w="1274" w:type="dxa"/>
          </w:tcPr>
          <w:p w14:paraId="3296F8E7" w14:textId="77777777" w:rsidR="00225E86" w:rsidRDefault="00225E86" w:rsidP="00652978">
            <w:pPr>
              <w:jc w:val="both"/>
              <w:rPr>
                <w:lang w:val="en-GB"/>
              </w:rPr>
            </w:pPr>
            <w:r>
              <w:rPr>
                <w:lang w:val="en-GB"/>
              </w:rPr>
              <w:t>4</w:t>
            </w:r>
          </w:p>
        </w:tc>
        <w:tc>
          <w:tcPr>
            <w:tcW w:w="1387" w:type="dxa"/>
          </w:tcPr>
          <w:p w14:paraId="64D775D4" w14:textId="77777777" w:rsidR="00225E86" w:rsidRDefault="00225E86" w:rsidP="00652978">
            <w:pPr>
              <w:jc w:val="both"/>
              <w:rPr>
                <w:lang w:val="en-GB"/>
              </w:rPr>
            </w:pPr>
            <w:r>
              <w:rPr>
                <w:lang w:val="en-GB"/>
              </w:rPr>
              <w:t>Partially Achieved</w:t>
            </w:r>
          </w:p>
        </w:tc>
      </w:tr>
    </w:tbl>
    <w:p w14:paraId="573CA3F3" w14:textId="77777777" w:rsidR="00225E86" w:rsidRDefault="00225E86" w:rsidP="00A33B88">
      <w:pPr>
        <w:jc w:val="both"/>
        <w:rPr>
          <w:lang w:val="en-GB"/>
        </w:rPr>
      </w:pPr>
    </w:p>
    <w:p w14:paraId="6AAB3811" w14:textId="5ED1CB72" w:rsidR="005D22AC" w:rsidRDefault="00206F4F" w:rsidP="00206F4F">
      <w:pPr>
        <w:pStyle w:val="ListParagraph"/>
        <w:numPr>
          <w:ilvl w:val="0"/>
          <w:numId w:val="18"/>
        </w:numPr>
        <w:rPr>
          <w:b/>
          <w:bCs/>
          <w:sz w:val="24"/>
          <w:szCs w:val="24"/>
          <w:lang w:val="en-GB"/>
        </w:rPr>
      </w:pPr>
      <w:r w:rsidRPr="00206F4F">
        <w:rPr>
          <w:b/>
          <w:bCs/>
          <w:sz w:val="24"/>
          <w:szCs w:val="24"/>
          <w:lang w:val="en-GB"/>
        </w:rPr>
        <w:t>People, skills and competenc</w:t>
      </w:r>
      <w:r>
        <w:rPr>
          <w:b/>
          <w:bCs/>
          <w:sz w:val="24"/>
          <w:szCs w:val="24"/>
          <w:lang w:val="en-GB"/>
        </w:rPr>
        <w:t>y c</w:t>
      </w:r>
      <w:r w:rsidR="005D22AC">
        <w:rPr>
          <w:b/>
          <w:bCs/>
          <w:sz w:val="24"/>
          <w:szCs w:val="24"/>
          <w:lang w:val="en-GB"/>
        </w:rPr>
        <w:t>ompliance (6</w:t>
      </w:r>
      <w:r>
        <w:rPr>
          <w:b/>
          <w:bCs/>
          <w:sz w:val="24"/>
          <w:szCs w:val="24"/>
          <w:lang w:val="en-GB"/>
        </w:rPr>
        <w:t>8</w:t>
      </w:r>
      <w:r w:rsidR="005D22AC">
        <w:rPr>
          <w:b/>
          <w:bCs/>
          <w:sz w:val="24"/>
          <w:szCs w:val="24"/>
          <w:lang w:val="en-GB"/>
        </w:rPr>
        <w:t>%)</w:t>
      </w:r>
    </w:p>
    <w:p w14:paraId="23520DC8" w14:textId="5A1D2E16" w:rsidR="00836662" w:rsidRDefault="00EE0E36" w:rsidP="00A33B88">
      <w:pPr>
        <w:jc w:val="both"/>
        <w:rPr>
          <w:lang w:val="en-GB"/>
        </w:rPr>
      </w:pPr>
      <w:r w:rsidRPr="00EE0E36">
        <w:rPr>
          <w:lang w:val="en-GB"/>
        </w:rPr>
        <w:t>People, skills and competencies are required for good decisions, execution of corrective action and successful completion of all activities.</w:t>
      </w:r>
    </w:p>
    <w:tbl>
      <w:tblPr>
        <w:tblStyle w:val="TableGrid"/>
        <w:tblW w:w="0" w:type="auto"/>
        <w:tblLook w:val="04A0" w:firstRow="1" w:lastRow="0" w:firstColumn="1" w:lastColumn="0" w:noHBand="0" w:noVBand="1"/>
      </w:tblPr>
      <w:tblGrid>
        <w:gridCol w:w="1256"/>
        <w:gridCol w:w="4990"/>
        <w:gridCol w:w="1274"/>
        <w:gridCol w:w="1496"/>
      </w:tblGrid>
      <w:tr w:rsidR="008825A0" w:rsidRPr="00474D9B" w14:paraId="20C9B45B" w14:textId="77777777" w:rsidTr="008825A0">
        <w:tc>
          <w:tcPr>
            <w:tcW w:w="1256" w:type="dxa"/>
          </w:tcPr>
          <w:p w14:paraId="16387F04" w14:textId="2FC5C77F" w:rsidR="008825A0" w:rsidRDefault="008825A0" w:rsidP="00652978">
            <w:pPr>
              <w:jc w:val="both"/>
              <w:rPr>
                <w:b/>
                <w:bCs/>
                <w:lang w:val="en-GB"/>
              </w:rPr>
            </w:pPr>
            <w:r>
              <w:rPr>
                <w:b/>
                <w:bCs/>
                <w:lang w:val="en-GB"/>
              </w:rPr>
              <w:t>Skills</w:t>
            </w:r>
          </w:p>
        </w:tc>
        <w:tc>
          <w:tcPr>
            <w:tcW w:w="4990" w:type="dxa"/>
          </w:tcPr>
          <w:p w14:paraId="106D6D62" w14:textId="586F287A" w:rsidR="008825A0" w:rsidRPr="00474D9B" w:rsidRDefault="008825A0" w:rsidP="00652978">
            <w:pPr>
              <w:jc w:val="both"/>
              <w:rPr>
                <w:b/>
                <w:bCs/>
                <w:lang w:val="en-GB"/>
              </w:rPr>
            </w:pPr>
            <w:r w:rsidRPr="008825A0">
              <w:rPr>
                <w:b/>
                <w:bCs/>
                <w:lang w:val="en-GB"/>
              </w:rPr>
              <w:t>Related Guidance (Standards, frameworks, Compliance Requirements)</w:t>
            </w:r>
          </w:p>
        </w:tc>
        <w:tc>
          <w:tcPr>
            <w:tcW w:w="1274" w:type="dxa"/>
          </w:tcPr>
          <w:p w14:paraId="510A1387" w14:textId="77777777" w:rsidR="008825A0" w:rsidRPr="00474D9B" w:rsidRDefault="008825A0" w:rsidP="00652978">
            <w:pPr>
              <w:jc w:val="both"/>
              <w:rPr>
                <w:b/>
                <w:bCs/>
                <w:lang w:val="en-GB"/>
              </w:rPr>
            </w:pPr>
            <w:r w:rsidRPr="00474D9B">
              <w:rPr>
                <w:b/>
                <w:bCs/>
                <w:lang w:val="en-GB"/>
              </w:rPr>
              <w:t>Importance</w:t>
            </w:r>
          </w:p>
        </w:tc>
        <w:tc>
          <w:tcPr>
            <w:tcW w:w="1496" w:type="dxa"/>
          </w:tcPr>
          <w:p w14:paraId="0A9C1476" w14:textId="77777777" w:rsidR="008825A0" w:rsidRPr="00474D9B" w:rsidRDefault="008825A0" w:rsidP="00652978">
            <w:pPr>
              <w:jc w:val="both"/>
              <w:rPr>
                <w:b/>
                <w:bCs/>
                <w:lang w:val="en-GB"/>
              </w:rPr>
            </w:pPr>
            <w:r w:rsidRPr="00474D9B">
              <w:rPr>
                <w:b/>
                <w:bCs/>
                <w:lang w:val="en-GB"/>
              </w:rPr>
              <w:t>Rating</w:t>
            </w:r>
          </w:p>
        </w:tc>
      </w:tr>
      <w:tr w:rsidR="008825A0" w14:paraId="18B673FB" w14:textId="77777777" w:rsidTr="008825A0">
        <w:tc>
          <w:tcPr>
            <w:tcW w:w="1256" w:type="dxa"/>
          </w:tcPr>
          <w:p w14:paraId="7518D774" w14:textId="1E0F541E" w:rsidR="008825A0" w:rsidRPr="00265136" w:rsidRDefault="008825A0" w:rsidP="00652978">
            <w:pPr>
              <w:jc w:val="both"/>
              <w:rPr>
                <w:rFonts w:cstheme="minorHAnsi"/>
                <w:color w:val="212529"/>
              </w:rPr>
            </w:pPr>
            <w:r w:rsidRPr="008825A0">
              <w:rPr>
                <w:rFonts w:cstheme="minorHAnsi"/>
                <w:color w:val="212529"/>
                <w:shd w:val="clear" w:color="auto" w:fill="FFFFFF"/>
              </w:rPr>
              <w:t>IS governance</w:t>
            </w:r>
          </w:p>
        </w:tc>
        <w:tc>
          <w:tcPr>
            <w:tcW w:w="4990" w:type="dxa"/>
          </w:tcPr>
          <w:p w14:paraId="550E7985" w14:textId="5A2F7348" w:rsidR="008825A0" w:rsidRPr="00265136" w:rsidRDefault="008825A0" w:rsidP="00652978">
            <w:pPr>
              <w:jc w:val="both"/>
              <w:rPr>
                <w:rFonts w:cstheme="minorHAnsi"/>
                <w:color w:val="212529"/>
              </w:rPr>
            </w:pPr>
            <w:r w:rsidRPr="008825A0">
              <w:rPr>
                <w:rFonts w:cstheme="minorHAnsi"/>
                <w:color w:val="212529"/>
              </w:rPr>
              <w:t>e-Competence Framework (e-CF)A common European Framework for ICT Professionals in all industry sectorsPart 1: Framework, 2016</w:t>
            </w:r>
          </w:p>
        </w:tc>
        <w:tc>
          <w:tcPr>
            <w:tcW w:w="1274" w:type="dxa"/>
          </w:tcPr>
          <w:p w14:paraId="2758D13D" w14:textId="258E350F" w:rsidR="008825A0" w:rsidRDefault="008825A0" w:rsidP="00652978">
            <w:pPr>
              <w:jc w:val="both"/>
              <w:rPr>
                <w:lang w:val="en-GB"/>
              </w:rPr>
            </w:pPr>
            <w:r>
              <w:rPr>
                <w:lang w:val="en-GB"/>
              </w:rPr>
              <w:t>6</w:t>
            </w:r>
          </w:p>
        </w:tc>
        <w:tc>
          <w:tcPr>
            <w:tcW w:w="1496" w:type="dxa"/>
          </w:tcPr>
          <w:p w14:paraId="155FD68C" w14:textId="6968316E" w:rsidR="008825A0" w:rsidRDefault="008825A0" w:rsidP="00652978">
            <w:pPr>
              <w:jc w:val="both"/>
              <w:rPr>
                <w:lang w:val="en-GB"/>
              </w:rPr>
            </w:pPr>
            <w:r>
              <w:rPr>
                <w:lang w:val="en-GB"/>
              </w:rPr>
              <w:t>Largely Achieved</w:t>
            </w:r>
          </w:p>
        </w:tc>
      </w:tr>
      <w:tr w:rsidR="008825A0" w14:paraId="07001128" w14:textId="77777777" w:rsidTr="008825A0">
        <w:tc>
          <w:tcPr>
            <w:tcW w:w="1256" w:type="dxa"/>
          </w:tcPr>
          <w:p w14:paraId="2A8C23B9" w14:textId="088E3B4B" w:rsidR="008825A0" w:rsidRPr="00265136" w:rsidRDefault="008825A0" w:rsidP="00652978">
            <w:pPr>
              <w:jc w:val="both"/>
              <w:rPr>
                <w:rFonts w:cstheme="minorHAnsi"/>
                <w:lang w:val="en-GB"/>
              </w:rPr>
            </w:pPr>
            <w:r w:rsidRPr="008825A0">
              <w:rPr>
                <w:rFonts w:cstheme="minorHAnsi"/>
                <w:color w:val="212529"/>
                <w:shd w:val="clear" w:color="auto" w:fill="FFFFFF"/>
              </w:rPr>
              <w:t>IT governance</w:t>
            </w:r>
          </w:p>
        </w:tc>
        <w:tc>
          <w:tcPr>
            <w:tcW w:w="4990" w:type="dxa"/>
          </w:tcPr>
          <w:p w14:paraId="5D434B3E" w14:textId="4EBC95F9" w:rsidR="008825A0" w:rsidRPr="00265136" w:rsidRDefault="008825A0" w:rsidP="00652978">
            <w:pPr>
              <w:jc w:val="both"/>
              <w:rPr>
                <w:rFonts w:cstheme="minorHAnsi"/>
                <w:color w:val="212529"/>
              </w:rPr>
            </w:pPr>
            <w:r w:rsidRPr="008825A0">
              <w:rPr>
                <w:rFonts w:cstheme="minorHAnsi"/>
                <w:color w:val="212529"/>
              </w:rPr>
              <w:t>Skills Framework for the Information Age V6, 2015</w:t>
            </w:r>
          </w:p>
        </w:tc>
        <w:tc>
          <w:tcPr>
            <w:tcW w:w="1274" w:type="dxa"/>
          </w:tcPr>
          <w:p w14:paraId="79AA7DF5" w14:textId="2FF632DF" w:rsidR="008825A0" w:rsidRDefault="008825A0" w:rsidP="00652978">
            <w:pPr>
              <w:jc w:val="both"/>
              <w:rPr>
                <w:lang w:val="en-GB"/>
              </w:rPr>
            </w:pPr>
            <w:r>
              <w:rPr>
                <w:lang w:val="en-GB"/>
              </w:rPr>
              <w:t>6</w:t>
            </w:r>
          </w:p>
        </w:tc>
        <w:tc>
          <w:tcPr>
            <w:tcW w:w="1496" w:type="dxa"/>
          </w:tcPr>
          <w:p w14:paraId="1CAF2A8C" w14:textId="2D16203E" w:rsidR="008825A0" w:rsidRDefault="008825A0" w:rsidP="00652978">
            <w:pPr>
              <w:jc w:val="both"/>
              <w:rPr>
                <w:lang w:val="en-GB"/>
              </w:rPr>
            </w:pPr>
            <w:r>
              <w:rPr>
                <w:lang w:val="en-GB"/>
              </w:rPr>
              <w:t>Largely Achieved</w:t>
            </w:r>
          </w:p>
        </w:tc>
      </w:tr>
    </w:tbl>
    <w:p w14:paraId="542A97FA" w14:textId="77777777" w:rsidR="00836662" w:rsidRDefault="00836662" w:rsidP="00A33B88">
      <w:pPr>
        <w:jc w:val="both"/>
        <w:rPr>
          <w:lang w:val="en-GB"/>
        </w:rPr>
      </w:pPr>
    </w:p>
    <w:p w14:paraId="2383AC37" w14:textId="77777777" w:rsidR="00836662" w:rsidRDefault="00836662" w:rsidP="00A33B88">
      <w:pPr>
        <w:jc w:val="both"/>
        <w:rPr>
          <w:lang w:val="en-GB"/>
        </w:rPr>
      </w:pPr>
    </w:p>
    <w:p w14:paraId="7E366CA0" w14:textId="77777777" w:rsidR="00836662" w:rsidRDefault="00836662" w:rsidP="00A33B88">
      <w:pPr>
        <w:jc w:val="both"/>
        <w:rPr>
          <w:lang w:val="en-GB"/>
        </w:rPr>
      </w:pPr>
    </w:p>
    <w:p w14:paraId="1ADFA044" w14:textId="1A7AF049" w:rsidR="006E475C" w:rsidRDefault="006E475C" w:rsidP="006E475C">
      <w:pPr>
        <w:pStyle w:val="ListParagraph"/>
        <w:numPr>
          <w:ilvl w:val="0"/>
          <w:numId w:val="18"/>
        </w:numPr>
        <w:rPr>
          <w:b/>
          <w:bCs/>
          <w:sz w:val="24"/>
          <w:szCs w:val="24"/>
          <w:lang w:val="en-GB"/>
        </w:rPr>
      </w:pPr>
      <w:r w:rsidRPr="006E475C">
        <w:rPr>
          <w:b/>
          <w:bCs/>
          <w:sz w:val="24"/>
          <w:szCs w:val="24"/>
          <w:lang w:val="en-GB"/>
        </w:rPr>
        <w:t>Principles, policies and framework</w:t>
      </w:r>
      <w:r>
        <w:rPr>
          <w:b/>
          <w:bCs/>
          <w:sz w:val="24"/>
          <w:szCs w:val="24"/>
          <w:lang w:val="en-GB"/>
        </w:rPr>
        <w:t xml:space="preserve"> compliance (68%)</w:t>
      </w:r>
    </w:p>
    <w:p w14:paraId="10142287" w14:textId="5BB73366" w:rsidR="006E475C" w:rsidRDefault="00726D28" w:rsidP="006E475C">
      <w:pPr>
        <w:jc w:val="both"/>
        <w:rPr>
          <w:lang w:val="en-GB"/>
        </w:rPr>
      </w:pPr>
      <w:r w:rsidRPr="00726D28">
        <w:rPr>
          <w:lang w:val="en-GB"/>
        </w:rPr>
        <w:t>Principles, policies and frameworks translate desired behavior into practical guidance for day-to-day management</w:t>
      </w:r>
    </w:p>
    <w:tbl>
      <w:tblPr>
        <w:tblStyle w:val="TableGrid"/>
        <w:tblW w:w="0" w:type="auto"/>
        <w:tblLook w:val="04A0" w:firstRow="1" w:lastRow="0" w:firstColumn="1" w:lastColumn="0" w:noHBand="0" w:noVBand="1"/>
      </w:tblPr>
      <w:tblGrid>
        <w:gridCol w:w="1293"/>
        <w:gridCol w:w="3620"/>
        <w:gridCol w:w="1511"/>
        <w:gridCol w:w="1274"/>
        <w:gridCol w:w="1318"/>
      </w:tblGrid>
      <w:tr w:rsidR="00024854" w:rsidRPr="00474D9B" w14:paraId="5E8E487B" w14:textId="77777777" w:rsidTr="00024854">
        <w:tc>
          <w:tcPr>
            <w:tcW w:w="1256" w:type="dxa"/>
          </w:tcPr>
          <w:p w14:paraId="6F7D5601" w14:textId="2D515D6E" w:rsidR="00024854" w:rsidRDefault="00024854" w:rsidP="00652978">
            <w:pPr>
              <w:jc w:val="both"/>
              <w:rPr>
                <w:b/>
                <w:bCs/>
                <w:lang w:val="en-GB"/>
              </w:rPr>
            </w:pPr>
            <w:r w:rsidRPr="00024854">
              <w:rPr>
                <w:b/>
                <w:bCs/>
                <w:lang w:val="en-GB"/>
              </w:rPr>
              <w:t>Relevant policy</w:t>
            </w:r>
          </w:p>
        </w:tc>
        <w:tc>
          <w:tcPr>
            <w:tcW w:w="4093" w:type="dxa"/>
          </w:tcPr>
          <w:p w14:paraId="365950B6" w14:textId="5EFFEC8D" w:rsidR="00024854" w:rsidRPr="00474D9B" w:rsidRDefault="00024854" w:rsidP="00652978">
            <w:pPr>
              <w:jc w:val="both"/>
              <w:rPr>
                <w:b/>
                <w:bCs/>
                <w:lang w:val="en-GB"/>
              </w:rPr>
            </w:pPr>
            <w:r w:rsidRPr="00024854">
              <w:rPr>
                <w:b/>
                <w:bCs/>
                <w:lang w:val="en-GB"/>
              </w:rPr>
              <w:t>Policy Description</w:t>
            </w:r>
          </w:p>
        </w:tc>
        <w:tc>
          <w:tcPr>
            <w:tcW w:w="1012" w:type="dxa"/>
          </w:tcPr>
          <w:p w14:paraId="39A4E548" w14:textId="4B3D0AEA" w:rsidR="00024854" w:rsidRPr="00474D9B" w:rsidRDefault="00024854" w:rsidP="00652978">
            <w:pPr>
              <w:jc w:val="both"/>
              <w:rPr>
                <w:b/>
                <w:bCs/>
                <w:lang w:val="en-GB"/>
              </w:rPr>
            </w:pPr>
            <w:r w:rsidRPr="00024854">
              <w:rPr>
                <w:b/>
                <w:bCs/>
                <w:lang w:val="en-GB"/>
              </w:rPr>
              <w:t>Related Reference</w:t>
            </w:r>
          </w:p>
        </w:tc>
        <w:tc>
          <w:tcPr>
            <w:tcW w:w="1274" w:type="dxa"/>
          </w:tcPr>
          <w:p w14:paraId="1B7A22C5" w14:textId="0EF3CA4F" w:rsidR="00024854" w:rsidRPr="00474D9B" w:rsidRDefault="00024854" w:rsidP="00652978">
            <w:pPr>
              <w:jc w:val="both"/>
              <w:rPr>
                <w:b/>
                <w:bCs/>
                <w:lang w:val="en-GB"/>
              </w:rPr>
            </w:pPr>
            <w:r w:rsidRPr="00474D9B">
              <w:rPr>
                <w:b/>
                <w:bCs/>
                <w:lang w:val="en-GB"/>
              </w:rPr>
              <w:t>Importance</w:t>
            </w:r>
          </w:p>
        </w:tc>
        <w:tc>
          <w:tcPr>
            <w:tcW w:w="1381" w:type="dxa"/>
          </w:tcPr>
          <w:p w14:paraId="3794B270" w14:textId="77777777" w:rsidR="00024854" w:rsidRPr="00474D9B" w:rsidRDefault="00024854" w:rsidP="00652978">
            <w:pPr>
              <w:jc w:val="both"/>
              <w:rPr>
                <w:b/>
                <w:bCs/>
                <w:lang w:val="en-GB"/>
              </w:rPr>
            </w:pPr>
            <w:r w:rsidRPr="00474D9B">
              <w:rPr>
                <w:b/>
                <w:bCs/>
                <w:lang w:val="en-GB"/>
              </w:rPr>
              <w:t>Rating</w:t>
            </w:r>
          </w:p>
        </w:tc>
      </w:tr>
      <w:tr w:rsidR="00024854" w14:paraId="6C7BD509" w14:textId="77777777" w:rsidTr="00024854">
        <w:tc>
          <w:tcPr>
            <w:tcW w:w="1256" w:type="dxa"/>
          </w:tcPr>
          <w:p w14:paraId="137F6FB4" w14:textId="198BC97B" w:rsidR="00024854" w:rsidRPr="00265136" w:rsidRDefault="00024854" w:rsidP="00652978">
            <w:pPr>
              <w:jc w:val="both"/>
              <w:rPr>
                <w:rFonts w:cstheme="minorHAnsi"/>
                <w:color w:val="212529"/>
              </w:rPr>
            </w:pPr>
            <w:r w:rsidRPr="00024854">
              <w:rPr>
                <w:rFonts w:cstheme="minorHAnsi"/>
                <w:color w:val="212529"/>
                <w:shd w:val="clear" w:color="auto" w:fill="FFFFFF"/>
              </w:rPr>
              <w:t>Delegation of authority policy</w:t>
            </w:r>
          </w:p>
        </w:tc>
        <w:tc>
          <w:tcPr>
            <w:tcW w:w="4093" w:type="dxa"/>
          </w:tcPr>
          <w:p w14:paraId="1AECF7C7" w14:textId="3FCBEE8B" w:rsidR="00024854" w:rsidRPr="00265136" w:rsidRDefault="00024854" w:rsidP="00652978">
            <w:pPr>
              <w:jc w:val="both"/>
              <w:rPr>
                <w:rFonts w:cstheme="minorHAnsi"/>
                <w:color w:val="212529"/>
              </w:rPr>
            </w:pPr>
            <w:r w:rsidRPr="00024854">
              <w:rPr>
                <w:rFonts w:cstheme="minorHAnsi"/>
                <w:color w:val="212529"/>
              </w:rPr>
              <w:t>Specifies the authority that the board strictly retains for itself. Enumerates general principles of delegation of authority and schedule of delegation (including clear boundaries). Defines organizational structures to which the board delegates authority.</w:t>
            </w:r>
          </w:p>
        </w:tc>
        <w:tc>
          <w:tcPr>
            <w:tcW w:w="1012" w:type="dxa"/>
          </w:tcPr>
          <w:p w14:paraId="4FF42744" w14:textId="2C5EC71C" w:rsidR="00024854" w:rsidRDefault="00024854" w:rsidP="00652978">
            <w:pPr>
              <w:jc w:val="both"/>
              <w:rPr>
                <w:lang w:val="en-GB"/>
              </w:rPr>
            </w:pPr>
            <w:r w:rsidRPr="00024854">
              <w:rPr>
                <w:lang w:val="en-GB"/>
              </w:rPr>
              <w:t>(1) 5.2 Principle 1: Responsibility; (2) 5.3 Delegation; (3) Part 5.3: Governing structures and delegation Principle8 and 10</w:t>
            </w:r>
          </w:p>
        </w:tc>
        <w:tc>
          <w:tcPr>
            <w:tcW w:w="1274" w:type="dxa"/>
          </w:tcPr>
          <w:p w14:paraId="0FEA474A" w14:textId="05FCD7EC" w:rsidR="00024854" w:rsidRDefault="00024854" w:rsidP="00652978">
            <w:pPr>
              <w:jc w:val="both"/>
              <w:rPr>
                <w:lang w:val="en-GB"/>
              </w:rPr>
            </w:pPr>
            <w:r>
              <w:rPr>
                <w:lang w:val="en-GB"/>
              </w:rPr>
              <w:t>6</w:t>
            </w:r>
          </w:p>
        </w:tc>
        <w:tc>
          <w:tcPr>
            <w:tcW w:w="1381" w:type="dxa"/>
          </w:tcPr>
          <w:p w14:paraId="29BDABFD" w14:textId="77777777" w:rsidR="00024854" w:rsidRDefault="00024854" w:rsidP="00652978">
            <w:pPr>
              <w:jc w:val="both"/>
              <w:rPr>
                <w:lang w:val="en-GB"/>
              </w:rPr>
            </w:pPr>
            <w:r>
              <w:rPr>
                <w:lang w:val="en-GB"/>
              </w:rPr>
              <w:t>Largely Achieved</w:t>
            </w:r>
          </w:p>
        </w:tc>
      </w:tr>
      <w:tr w:rsidR="00024854" w14:paraId="67445D14" w14:textId="77777777" w:rsidTr="00024854">
        <w:tc>
          <w:tcPr>
            <w:tcW w:w="1256" w:type="dxa"/>
          </w:tcPr>
          <w:p w14:paraId="65A8A916" w14:textId="39B4E234" w:rsidR="00024854" w:rsidRPr="00265136" w:rsidRDefault="00024854" w:rsidP="00652978">
            <w:pPr>
              <w:jc w:val="both"/>
              <w:rPr>
                <w:rFonts w:cstheme="minorHAnsi"/>
                <w:lang w:val="en-GB"/>
              </w:rPr>
            </w:pPr>
            <w:r w:rsidRPr="00024854">
              <w:rPr>
                <w:rFonts w:cstheme="minorHAnsi"/>
                <w:color w:val="212529"/>
                <w:shd w:val="clear" w:color="auto" w:fill="FFFFFF"/>
              </w:rPr>
              <w:t>Governance policy</w:t>
            </w:r>
          </w:p>
        </w:tc>
        <w:tc>
          <w:tcPr>
            <w:tcW w:w="4093" w:type="dxa"/>
          </w:tcPr>
          <w:p w14:paraId="126BA3B6" w14:textId="4C3D08FE" w:rsidR="00024854" w:rsidRPr="00265136" w:rsidRDefault="00024854" w:rsidP="00652978">
            <w:pPr>
              <w:jc w:val="both"/>
              <w:rPr>
                <w:rFonts w:cstheme="minorHAnsi"/>
                <w:color w:val="212529"/>
              </w:rPr>
            </w:pPr>
            <w:r w:rsidRPr="00024854">
              <w:rPr>
                <w:rFonts w:cstheme="minorHAnsi"/>
                <w:color w:val="212529"/>
              </w:rPr>
              <w:t>Provides guiding principles of governance (e.g., I&amp;T governance is critical to enterprise success; I&amp;T and the business align strategically; business requirements and benefits determine priorities; enforcement must be equitable, timely and consistent; industry best practices, frameworks and standards must be assessed and implemented as appropriate). Includes governance imperatives, such as building trust and partnerships, to be successful. Emphasizes that I&amp;T governance reflects a process of continual improvement and must be tailored, maintained and updated to ensure relevance.</w:t>
            </w:r>
          </w:p>
        </w:tc>
        <w:tc>
          <w:tcPr>
            <w:tcW w:w="1012" w:type="dxa"/>
          </w:tcPr>
          <w:p w14:paraId="7D51D47C" w14:textId="1DDC685F" w:rsidR="00024854" w:rsidRDefault="009426DD" w:rsidP="00652978">
            <w:pPr>
              <w:jc w:val="both"/>
              <w:rPr>
                <w:lang w:val="en-GB"/>
              </w:rPr>
            </w:pPr>
            <w:r w:rsidRPr="009426DD">
              <w:rPr>
                <w:lang w:val="en-GB"/>
              </w:rPr>
              <w:t>3.14 Planning (PL-1)</w:t>
            </w:r>
          </w:p>
        </w:tc>
        <w:tc>
          <w:tcPr>
            <w:tcW w:w="1274" w:type="dxa"/>
          </w:tcPr>
          <w:p w14:paraId="4674341D" w14:textId="64932DD3" w:rsidR="00024854" w:rsidRDefault="00024854" w:rsidP="00652978">
            <w:pPr>
              <w:jc w:val="both"/>
              <w:rPr>
                <w:lang w:val="en-GB"/>
              </w:rPr>
            </w:pPr>
            <w:r>
              <w:rPr>
                <w:lang w:val="en-GB"/>
              </w:rPr>
              <w:t>6</w:t>
            </w:r>
          </w:p>
        </w:tc>
        <w:tc>
          <w:tcPr>
            <w:tcW w:w="1381" w:type="dxa"/>
          </w:tcPr>
          <w:p w14:paraId="730022CF" w14:textId="77777777" w:rsidR="00024854" w:rsidRDefault="00024854" w:rsidP="00652978">
            <w:pPr>
              <w:jc w:val="both"/>
              <w:rPr>
                <w:lang w:val="en-GB"/>
              </w:rPr>
            </w:pPr>
            <w:r>
              <w:rPr>
                <w:lang w:val="en-GB"/>
              </w:rPr>
              <w:t>Largely Achieved</w:t>
            </w:r>
          </w:p>
        </w:tc>
      </w:tr>
    </w:tbl>
    <w:p w14:paraId="44B3A819" w14:textId="77777777" w:rsidR="006E475C" w:rsidRDefault="006E475C" w:rsidP="006E475C">
      <w:pPr>
        <w:jc w:val="both"/>
        <w:rPr>
          <w:lang w:val="en-GB"/>
        </w:rPr>
      </w:pPr>
    </w:p>
    <w:p w14:paraId="3CBF861E" w14:textId="07107BA7" w:rsidR="002640A4" w:rsidRDefault="00C13B16" w:rsidP="002640A4">
      <w:pPr>
        <w:pStyle w:val="ListParagraph"/>
        <w:numPr>
          <w:ilvl w:val="0"/>
          <w:numId w:val="18"/>
        </w:numPr>
        <w:rPr>
          <w:b/>
          <w:bCs/>
          <w:sz w:val="24"/>
          <w:szCs w:val="24"/>
          <w:lang w:val="en-GB"/>
        </w:rPr>
      </w:pPr>
      <w:r w:rsidRPr="00C13B16">
        <w:rPr>
          <w:b/>
          <w:bCs/>
          <w:sz w:val="24"/>
          <w:szCs w:val="24"/>
          <w:lang w:val="en-GB"/>
        </w:rPr>
        <w:t>Culture, ethics and behavior</w:t>
      </w:r>
      <w:r>
        <w:rPr>
          <w:b/>
          <w:bCs/>
          <w:sz w:val="24"/>
          <w:szCs w:val="24"/>
          <w:lang w:val="en-GB"/>
        </w:rPr>
        <w:t xml:space="preserve"> </w:t>
      </w:r>
      <w:r w:rsidR="002640A4">
        <w:rPr>
          <w:b/>
          <w:bCs/>
          <w:sz w:val="24"/>
          <w:szCs w:val="24"/>
          <w:lang w:val="en-GB"/>
        </w:rPr>
        <w:t>compliance (68%)</w:t>
      </w:r>
    </w:p>
    <w:p w14:paraId="3B44AD23" w14:textId="45FEE2E6" w:rsidR="006E475C" w:rsidRDefault="00C13B16" w:rsidP="006E475C">
      <w:pPr>
        <w:jc w:val="both"/>
        <w:rPr>
          <w:lang w:val="en-GB"/>
        </w:rPr>
      </w:pPr>
      <w:r w:rsidRPr="00C13B16">
        <w:rPr>
          <w:lang w:val="en-GB"/>
        </w:rPr>
        <w:t>Culture, ethics and behavior of individuals and of the enterprise are often underestimated as factors in the success of governance and management activities.</w:t>
      </w:r>
    </w:p>
    <w:tbl>
      <w:tblPr>
        <w:tblStyle w:val="TableGrid"/>
        <w:tblW w:w="9067" w:type="dxa"/>
        <w:tblLook w:val="04A0" w:firstRow="1" w:lastRow="0" w:firstColumn="1" w:lastColumn="0" w:noHBand="0" w:noVBand="1"/>
      </w:tblPr>
      <w:tblGrid>
        <w:gridCol w:w="3397"/>
        <w:gridCol w:w="2993"/>
        <w:gridCol w:w="1276"/>
        <w:gridCol w:w="1401"/>
      </w:tblGrid>
      <w:tr w:rsidR="00E40B53" w:rsidRPr="00474D9B" w14:paraId="5768EB42" w14:textId="77777777" w:rsidTr="00555365">
        <w:tc>
          <w:tcPr>
            <w:tcW w:w="3397" w:type="dxa"/>
          </w:tcPr>
          <w:p w14:paraId="6EA52214" w14:textId="02EA2D7F" w:rsidR="00E40B53" w:rsidRDefault="00E40B53" w:rsidP="00652978">
            <w:pPr>
              <w:jc w:val="both"/>
              <w:rPr>
                <w:b/>
                <w:bCs/>
                <w:lang w:val="en-GB"/>
              </w:rPr>
            </w:pPr>
            <w:r w:rsidRPr="00E40B53">
              <w:rPr>
                <w:b/>
                <w:bCs/>
                <w:lang w:val="en-GB"/>
              </w:rPr>
              <w:t>Key Culture Element</w:t>
            </w:r>
          </w:p>
        </w:tc>
        <w:tc>
          <w:tcPr>
            <w:tcW w:w="2993" w:type="dxa"/>
          </w:tcPr>
          <w:p w14:paraId="5019538C" w14:textId="756AFC74" w:rsidR="00E40B53" w:rsidRPr="00474D9B" w:rsidRDefault="00E40B53" w:rsidP="00652978">
            <w:pPr>
              <w:jc w:val="both"/>
              <w:rPr>
                <w:b/>
                <w:bCs/>
                <w:lang w:val="en-GB"/>
              </w:rPr>
            </w:pPr>
            <w:r w:rsidRPr="00E40B53">
              <w:rPr>
                <w:b/>
                <w:bCs/>
                <w:lang w:val="en-GB"/>
              </w:rPr>
              <w:t>Detailed &amp; Related Reference</w:t>
            </w:r>
          </w:p>
        </w:tc>
        <w:tc>
          <w:tcPr>
            <w:tcW w:w="1276" w:type="dxa"/>
          </w:tcPr>
          <w:p w14:paraId="0196B6BC" w14:textId="77777777" w:rsidR="00E40B53" w:rsidRPr="00474D9B" w:rsidRDefault="00E40B53" w:rsidP="00652978">
            <w:pPr>
              <w:jc w:val="both"/>
              <w:rPr>
                <w:b/>
                <w:bCs/>
                <w:lang w:val="en-GB"/>
              </w:rPr>
            </w:pPr>
            <w:r w:rsidRPr="00474D9B">
              <w:rPr>
                <w:b/>
                <w:bCs/>
                <w:lang w:val="en-GB"/>
              </w:rPr>
              <w:t>Importance</w:t>
            </w:r>
          </w:p>
        </w:tc>
        <w:tc>
          <w:tcPr>
            <w:tcW w:w="1401" w:type="dxa"/>
          </w:tcPr>
          <w:p w14:paraId="0DECFB14" w14:textId="77777777" w:rsidR="00E40B53" w:rsidRPr="00474D9B" w:rsidRDefault="00E40B53" w:rsidP="00652978">
            <w:pPr>
              <w:jc w:val="both"/>
              <w:rPr>
                <w:b/>
                <w:bCs/>
                <w:lang w:val="en-GB"/>
              </w:rPr>
            </w:pPr>
            <w:r w:rsidRPr="00474D9B">
              <w:rPr>
                <w:b/>
                <w:bCs/>
                <w:lang w:val="en-GB"/>
              </w:rPr>
              <w:t>Rating</w:t>
            </w:r>
          </w:p>
        </w:tc>
      </w:tr>
      <w:tr w:rsidR="00E40B53" w14:paraId="181E513E" w14:textId="77777777" w:rsidTr="00555365">
        <w:tc>
          <w:tcPr>
            <w:tcW w:w="3397" w:type="dxa"/>
          </w:tcPr>
          <w:p w14:paraId="6F1622C5" w14:textId="034BA544" w:rsidR="00E40B53" w:rsidRPr="00265136" w:rsidRDefault="00555365" w:rsidP="00652978">
            <w:pPr>
              <w:jc w:val="both"/>
              <w:rPr>
                <w:rFonts w:cstheme="minorHAnsi"/>
                <w:color w:val="212529"/>
              </w:rPr>
            </w:pPr>
            <w:r w:rsidRPr="00555365">
              <w:rPr>
                <w:rFonts w:cstheme="minorHAnsi"/>
                <w:color w:val="212529"/>
                <w:shd w:val="clear" w:color="auto" w:fill="FFFFFF"/>
              </w:rPr>
              <w:t>Identify and communicate the decision-making</w:t>
            </w:r>
            <w:r>
              <w:rPr>
                <w:rFonts w:cstheme="minorHAnsi"/>
                <w:color w:val="212529"/>
                <w:shd w:val="clear" w:color="auto" w:fill="FFFFFF"/>
              </w:rPr>
              <w:t xml:space="preserve"> </w:t>
            </w:r>
            <w:r w:rsidRPr="00555365">
              <w:rPr>
                <w:rFonts w:cstheme="minorHAnsi"/>
                <w:color w:val="212529"/>
                <w:shd w:val="clear" w:color="auto" w:fill="FFFFFF"/>
              </w:rPr>
              <w:t>culture, organizational ethics and individual behaviors that embody enterprise values. Demonstrate ethical leadership and set the tone at the top.</w:t>
            </w:r>
          </w:p>
        </w:tc>
        <w:tc>
          <w:tcPr>
            <w:tcW w:w="2993" w:type="dxa"/>
          </w:tcPr>
          <w:p w14:paraId="3F40D55B" w14:textId="4EE11FDA" w:rsidR="00E40B53" w:rsidRPr="00265136" w:rsidRDefault="00555365" w:rsidP="00652978">
            <w:pPr>
              <w:jc w:val="both"/>
              <w:rPr>
                <w:rFonts w:cstheme="minorHAnsi"/>
                <w:color w:val="212529"/>
              </w:rPr>
            </w:pPr>
            <w:r w:rsidRPr="00555365">
              <w:rPr>
                <w:rFonts w:cstheme="minorHAnsi"/>
                <w:color w:val="212529"/>
              </w:rPr>
              <w:t>(1) 3.14 Planning (PL-4); (2) 4.1 Principles; (3) Part 5.1: Leadership, ethics and corporate citizenship - Principle 2</w:t>
            </w:r>
          </w:p>
        </w:tc>
        <w:tc>
          <w:tcPr>
            <w:tcW w:w="1276" w:type="dxa"/>
          </w:tcPr>
          <w:p w14:paraId="51B830BF" w14:textId="531AECCC" w:rsidR="00E40B53" w:rsidRDefault="00E14F60" w:rsidP="00652978">
            <w:pPr>
              <w:jc w:val="both"/>
              <w:rPr>
                <w:lang w:val="en-GB"/>
              </w:rPr>
            </w:pPr>
            <w:r>
              <w:rPr>
                <w:lang w:val="en-GB"/>
              </w:rPr>
              <w:t>7</w:t>
            </w:r>
          </w:p>
        </w:tc>
        <w:tc>
          <w:tcPr>
            <w:tcW w:w="1401" w:type="dxa"/>
          </w:tcPr>
          <w:p w14:paraId="2232F644" w14:textId="77777777" w:rsidR="00E40B53" w:rsidRDefault="00E40B53" w:rsidP="00652978">
            <w:pPr>
              <w:jc w:val="both"/>
              <w:rPr>
                <w:lang w:val="en-GB"/>
              </w:rPr>
            </w:pPr>
            <w:r>
              <w:rPr>
                <w:lang w:val="en-GB"/>
              </w:rPr>
              <w:t>Largely Achieved</w:t>
            </w:r>
          </w:p>
        </w:tc>
      </w:tr>
    </w:tbl>
    <w:p w14:paraId="4DF1839C" w14:textId="77777777" w:rsidR="00836662" w:rsidRDefault="00836662" w:rsidP="00A33B88">
      <w:pPr>
        <w:jc w:val="both"/>
        <w:rPr>
          <w:lang w:val="en-GB"/>
        </w:rPr>
      </w:pPr>
    </w:p>
    <w:p w14:paraId="239AA21A" w14:textId="3DBFE68C" w:rsidR="004924BA" w:rsidRDefault="004924BA" w:rsidP="004924BA">
      <w:pPr>
        <w:pStyle w:val="ListParagraph"/>
        <w:numPr>
          <w:ilvl w:val="0"/>
          <w:numId w:val="18"/>
        </w:numPr>
        <w:rPr>
          <w:b/>
          <w:bCs/>
          <w:sz w:val="24"/>
          <w:szCs w:val="24"/>
          <w:lang w:val="en-GB"/>
        </w:rPr>
      </w:pPr>
      <w:r w:rsidRPr="004924BA">
        <w:rPr>
          <w:b/>
          <w:bCs/>
          <w:sz w:val="24"/>
          <w:szCs w:val="24"/>
          <w:lang w:val="en-GB"/>
        </w:rPr>
        <w:t xml:space="preserve">Services, </w:t>
      </w:r>
      <w:r w:rsidR="002B6FA7" w:rsidRPr="004924BA">
        <w:rPr>
          <w:b/>
          <w:bCs/>
          <w:sz w:val="24"/>
          <w:szCs w:val="24"/>
          <w:lang w:val="en-GB"/>
        </w:rPr>
        <w:t>infrastructure,</w:t>
      </w:r>
      <w:r w:rsidRPr="004924BA">
        <w:rPr>
          <w:b/>
          <w:bCs/>
          <w:sz w:val="24"/>
          <w:szCs w:val="24"/>
          <w:lang w:val="en-GB"/>
        </w:rPr>
        <w:t xml:space="preserve"> and applications </w:t>
      </w:r>
      <w:r>
        <w:rPr>
          <w:b/>
          <w:bCs/>
          <w:sz w:val="24"/>
          <w:szCs w:val="24"/>
          <w:lang w:val="en-GB"/>
        </w:rPr>
        <w:t>compliance (56%)</w:t>
      </w:r>
    </w:p>
    <w:p w14:paraId="7E497CCF" w14:textId="7C1191F4" w:rsidR="004924BA" w:rsidRDefault="00164F36" w:rsidP="004924BA">
      <w:pPr>
        <w:jc w:val="both"/>
        <w:rPr>
          <w:lang w:val="en-GB"/>
        </w:rPr>
      </w:pPr>
      <w:r w:rsidRPr="00164F36">
        <w:rPr>
          <w:lang w:val="en-GB"/>
        </w:rPr>
        <w:t>Services, infrastructure and applications include the infrastructure, technology and applications that provide the enterprise with the governance system for I&amp;T processing</w:t>
      </w:r>
    </w:p>
    <w:tbl>
      <w:tblPr>
        <w:tblStyle w:val="TableGrid"/>
        <w:tblW w:w="9067" w:type="dxa"/>
        <w:tblLook w:val="04A0" w:firstRow="1" w:lastRow="0" w:firstColumn="1" w:lastColumn="0" w:noHBand="0" w:noVBand="1"/>
      </w:tblPr>
      <w:tblGrid>
        <w:gridCol w:w="6374"/>
        <w:gridCol w:w="1276"/>
        <w:gridCol w:w="1417"/>
      </w:tblGrid>
      <w:tr w:rsidR="00427BD1" w:rsidRPr="00474D9B" w14:paraId="1B81894A" w14:textId="77777777" w:rsidTr="00427BD1">
        <w:tc>
          <w:tcPr>
            <w:tcW w:w="6374" w:type="dxa"/>
          </w:tcPr>
          <w:p w14:paraId="64460855" w14:textId="0675C29F" w:rsidR="00427BD1" w:rsidRDefault="00427BD1" w:rsidP="00652978">
            <w:pPr>
              <w:jc w:val="both"/>
              <w:rPr>
                <w:b/>
                <w:bCs/>
                <w:lang w:val="en-GB"/>
              </w:rPr>
            </w:pPr>
            <w:r w:rsidRPr="00427BD1">
              <w:rPr>
                <w:b/>
                <w:bCs/>
                <w:lang w:val="en-GB"/>
              </w:rPr>
              <w:t>Description</w:t>
            </w:r>
          </w:p>
        </w:tc>
        <w:tc>
          <w:tcPr>
            <w:tcW w:w="1276" w:type="dxa"/>
          </w:tcPr>
          <w:p w14:paraId="2B47F4B8" w14:textId="77777777" w:rsidR="00427BD1" w:rsidRPr="00474D9B" w:rsidRDefault="00427BD1" w:rsidP="00652978">
            <w:pPr>
              <w:jc w:val="both"/>
              <w:rPr>
                <w:b/>
                <w:bCs/>
                <w:lang w:val="en-GB"/>
              </w:rPr>
            </w:pPr>
            <w:r w:rsidRPr="00474D9B">
              <w:rPr>
                <w:b/>
                <w:bCs/>
                <w:lang w:val="en-GB"/>
              </w:rPr>
              <w:t>Importance</w:t>
            </w:r>
          </w:p>
        </w:tc>
        <w:tc>
          <w:tcPr>
            <w:tcW w:w="1417" w:type="dxa"/>
          </w:tcPr>
          <w:p w14:paraId="0283F603" w14:textId="77777777" w:rsidR="00427BD1" w:rsidRPr="00474D9B" w:rsidRDefault="00427BD1" w:rsidP="00652978">
            <w:pPr>
              <w:jc w:val="both"/>
              <w:rPr>
                <w:b/>
                <w:bCs/>
                <w:lang w:val="en-GB"/>
              </w:rPr>
            </w:pPr>
            <w:r w:rsidRPr="00474D9B">
              <w:rPr>
                <w:b/>
                <w:bCs/>
                <w:lang w:val="en-GB"/>
              </w:rPr>
              <w:t>Rating</w:t>
            </w:r>
          </w:p>
        </w:tc>
      </w:tr>
      <w:tr w:rsidR="00427BD1" w14:paraId="22E0906B" w14:textId="77777777" w:rsidTr="00427BD1">
        <w:tc>
          <w:tcPr>
            <w:tcW w:w="6374" w:type="dxa"/>
          </w:tcPr>
          <w:p w14:paraId="537C9834" w14:textId="1DFD9247" w:rsidR="00427BD1" w:rsidRPr="00265136" w:rsidRDefault="00427BD1" w:rsidP="00652978">
            <w:pPr>
              <w:jc w:val="both"/>
              <w:rPr>
                <w:rFonts w:cstheme="minorHAnsi"/>
                <w:color w:val="212529"/>
              </w:rPr>
            </w:pPr>
            <w:r w:rsidRPr="00427BD1">
              <w:rPr>
                <w:rFonts w:cstheme="minorHAnsi"/>
                <w:color w:val="212529"/>
              </w:rPr>
              <w:t>Equivalent frameworks and standards</w:t>
            </w:r>
          </w:p>
        </w:tc>
        <w:tc>
          <w:tcPr>
            <w:tcW w:w="1276" w:type="dxa"/>
          </w:tcPr>
          <w:p w14:paraId="72034F80" w14:textId="1C9BF4DB" w:rsidR="00427BD1" w:rsidRDefault="00427BD1" w:rsidP="00652978">
            <w:pPr>
              <w:jc w:val="both"/>
              <w:rPr>
                <w:lang w:val="en-GB"/>
              </w:rPr>
            </w:pPr>
            <w:r>
              <w:rPr>
                <w:lang w:val="en-GB"/>
              </w:rPr>
              <w:t>8</w:t>
            </w:r>
          </w:p>
        </w:tc>
        <w:tc>
          <w:tcPr>
            <w:tcW w:w="1417" w:type="dxa"/>
          </w:tcPr>
          <w:p w14:paraId="040DDCE9" w14:textId="77777777" w:rsidR="00427BD1" w:rsidRDefault="00427BD1" w:rsidP="00652978">
            <w:pPr>
              <w:jc w:val="both"/>
              <w:rPr>
                <w:lang w:val="en-GB"/>
              </w:rPr>
            </w:pPr>
            <w:r>
              <w:rPr>
                <w:lang w:val="en-GB"/>
              </w:rPr>
              <w:t>Largely Achieved</w:t>
            </w:r>
          </w:p>
        </w:tc>
      </w:tr>
      <w:tr w:rsidR="00127617" w14:paraId="4AE39457" w14:textId="77777777" w:rsidTr="00427BD1">
        <w:tc>
          <w:tcPr>
            <w:tcW w:w="6374" w:type="dxa"/>
          </w:tcPr>
          <w:p w14:paraId="600900ED" w14:textId="02F72781" w:rsidR="00127617" w:rsidRPr="00427BD1" w:rsidRDefault="00127617" w:rsidP="00127617">
            <w:pPr>
              <w:jc w:val="both"/>
              <w:rPr>
                <w:rFonts w:cstheme="minorHAnsi"/>
                <w:color w:val="212529"/>
                <w:shd w:val="clear" w:color="auto" w:fill="FFFFFF"/>
              </w:rPr>
            </w:pPr>
            <w:r w:rsidRPr="00427BD1">
              <w:rPr>
                <w:rFonts w:cstheme="minorHAnsi"/>
                <w:color w:val="212529"/>
                <w:shd w:val="clear" w:color="auto" w:fill="FFFFFF"/>
              </w:rPr>
              <w:t>COBIT and related products/tools</w:t>
            </w:r>
          </w:p>
        </w:tc>
        <w:tc>
          <w:tcPr>
            <w:tcW w:w="1276" w:type="dxa"/>
          </w:tcPr>
          <w:p w14:paraId="54757696" w14:textId="260D37B9" w:rsidR="00127617" w:rsidRDefault="00127617" w:rsidP="00127617">
            <w:pPr>
              <w:jc w:val="both"/>
              <w:rPr>
                <w:lang w:val="en-GB"/>
              </w:rPr>
            </w:pPr>
            <w:r>
              <w:rPr>
                <w:lang w:val="en-GB"/>
              </w:rPr>
              <w:t>4</w:t>
            </w:r>
          </w:p>
        </w:tc>
        <w:tc>
          <w:tcPr>
            <w:tcW w:w="1417" w:type="dxa"/>
          </w:tcPr>
          <w:p w14:paraId="39534750" w14:textId="435A85D3" w:rsidR="00127617" w:rsidRDefault="00127617" w:rsidP="00127617">
            <w:pPr>
              <w:jc w:val="both"/>
              <w:rPr>
                <w:lang w:val="en-GB"/>
              </w:rPr>
            </w:pPr>
            <w:r>
              <w:rPr>
                <w:lang w:val="en-GB"/>
              </w:rPr>
              <w:t>Partially Achieved</w:t>
            </w:r>
          </w:p>
        </w:tc>
      </w:tr>
    </w:tbl>
    <w:p w14:paraId="165EB334" w14:textId="77777777" w:rsidR="00836662" w:rsidRDefault="00836662" w:rsidP="00A33B88">
      <w:pPr>
        <w:jc w:val="both"/>
        <w:rPr>
          <w:lang w:val="en-GB"/>
        </w:rPr>
      </w:pPr>
    </w:p>
    <w:p w14:paraId="048E4FA4" w14:textId="77777777" w:rsidR="00836662" w:rsidRDefault="00836662" w:rsidP="00A33B88">
      <w:pPr>
        <w:jc w:val="both"/>
        <w:rPr>
          <w:lang w:val="en-GB"/>
        </w:rPr>
      </w:pPr>
    </w:p>
    <w:p w14:paraId="174684D6" w14:textId="77777777" w:rsidR="00836662" w:rsidRDefault="00836662" w:rsidP="00A33B88">
      <w:pPr>
        <w:jc w:val="both"/>
        <w:rPr>
          <w:lang w:val="en-GB"/>
        </w:rPr>
      </w:pPr>
    </w:p>
    <w:p w14:paraId="72120362" w14:textId="77777777" w:rsidR="00836662" w:rsidRPr="00A33B88" w:rsidRDefault="00836662" w:rsidP="00A33B88">
      <w:pPr>
        <w:jc w:val="both"/>
        <w:rPr>
          <w:lang w:val="en-GB"/>
        </w:rPr>
      </w:pPr>
    </w:p>
    <w:sectPr w:rsidR="00836662" w:rsidRPr="00A33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D25"/>
    <w:multiLevelType w:val="multilevel"/>
    <w:tmpl w:val="48C648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90123B2"/>
    <w:multiLevelType w:val="multilevel"/>
    <w:tmpl w:val="48C648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C9D1ACE"/>
    <w:multiLevelType w:val="hybridMultilevel"/>
    <w:tmpl w:val="C0587B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1201EE"/>
    <w:multiLevelType w:val="multilevel"/>
    <w:tmpl w:val="48C648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7E01E34"/>
    <w:multiLevelType w:val="hybridMultilevel"/>
    <w:tmpl w:val="0E5889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6E539C"/>
    <w:multiLevelType w:val="hybridMultilevel"/>
    <w:tmpl w:val="FBDA9C2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F721F9E"/>
    <w:multiLevelType w:val="multilevel"/>
    <w:tmpl w:val="CE04EB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59D33E3"/>
    <w:multiLevelType w:val="hybridMultilevel"/>
    <w:tmpl w:val="A7FC0D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013220"/>
    <w:multiLevelType w:val="hybridMultilevel"/>
    <w:tmpl w:val="B130E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A54BE5"/>
    <w:multiLevelType w:val="multilevel"/>
    <w:tmpl w:val="48C648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3267206"/>
    <w:multiLevelType w:val="hybridMultilevel"/>
    <w:tmpl w:val="24401A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4502AC8"/>
    <w:multiLevelType w:val="multilevel"/>
    <w:tmpl w:val="D458CF50"/>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FA844C2"/>
    <w:multiLevelType w:val="hybridMultilevel"/>
    <w:tmpl w:val="BBBA64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DB7168"/>
    <w:multiLevelType w:val="multilevel"/>
    <w:tmpl w:val="48C648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B012397"/>
    <w:multiLevelType w:val="hybridMultilevel"/>
    <w:tmpl w:val="2EE0912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BFC55BA"/>
    <w:multiLevelType w:val="hybridMultilevel"/>
    <w:tmpl w:val="0F3A77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1EB588B"/>
    <w:multiLevelType w:val="multilevel"/>
    <w:tmpl w:val="D458CF50"/>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2F24FF6"/>
    <w:multiLevelType w:val="hybridMultilevel"/>
    <w:tmpl w:val="B84AA0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A353B9"/>
    <w:multiLevelType w:val="multilevel"/>
    <w:tmpl w:val="48C648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A1A6403"/>
    <w:multiLevelType w:val="hybridMultilevel"/>
    <w:tmpl w:val="76B690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D8F0D4B"/>
    <w:multiLevelType w:val="hybridMultilevel"/>
    <w:tmpl w:val="63E4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24B10B2"/>
    <w:multiLevelType w:val="multilevel"/>
    <w:tmpl w:val="844E1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28D05CF"/>
    <w:multiLevelType w:val="multilevel"/>
    <w:tmpl w:val="F4CAAA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475357B"/>
    <w:multiLevelType w:val="hybridMultilevel"/>
    <w:tmpl w:val="BBBA64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1A9370B"/>
    <w:multiLevelType w:val="multilevel"/>
    <w:tmpl w:val="48C648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39266DF"/>
    <w:multiLevelType w:val="multilevel"/>
    <w:tmpl w:val="48C648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96432C0"/>
    <w:multiLevelType w:val="hybridMultilevel"/>
    <w:tmpl w:val="F4B8E3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6236FB"/>
    <w:multiLevelType w:val="multilevel"/>
    <w:tmpl w:val="48C648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111928264">
    <w:abstractNumId w:val="16"/>
  </w:num>
  <w:num w:numId="2" w16cid:durableId="2077437442">
    <w:abstractNumId w:val="11"/>
  </w:num>
  <w:num w:numId="3" w16cid:durableId="1688559787">
    <w:abstractNumId w:val="5"/>
  </w:num>
  <w:num w:numId="4" w16cid:durableId="454101910">
    <w:abstractNumId w:val="12"/>
  </w:num>
  <w:num w:numId="5" w16cid:durableId="2131124207">
    <w:abstractNumId w:val="23"/>
  </w:num>
  <w:num w:numId="6" w16cid:durableId="940333059">
    <w:abstractNumId w:val="7"/>
  </w:num>
  <w:num w:numId="7" w16cid:durableId="893124680">
    <w:abstractNumId w:val="26"/>
  </w:num>
  <w:num w:numId="8" w16cid:durableId="1375157348">
    <w:abstractNumId w:val="17"/>
  </w:num>
  <w:num w:numId="9" w16cid:durableId="50735159">
    <w:abstractNumId w:val="19"/>
  </w:num>
  <w:num w:numId="10" w16cid:durableId="274874993">
    <w:abstractNumId w:val="15"/>
  </w:num>
  <w:num w:numId="11" w16cid:durableId="1148666038">
    <w:abstractNumId w:val="8"/>
  </w:num>
  <w:num w:numId="12" w16cid:durableId="723797007">
    <w:abstractNumId w:val="6"/>
  </w:num>
  <w:num w:numId="13" w16cid:durableId="2074349898">
    <w:abstractNumId w:val="21"/>
  </w:num>
  <w:num w:numId="14" w16cid:durableId="614139008">
    <w:abstractNumId w:val="14"/>
  </w:num>
  <w:num w:numId="15" w16cid:durableId="1371416125">
    <w:abstractNumId w:val="10"/>
  </w:num>
  <w:num w:numId="16" w16cid:durableId="1745564303">
    <w:abstractNumId w:val="20"/>
  </w:num>
  <w:num w:numId="17" w16cid:durableId="1160317024">
    <w:abstractNumId w:val="2"/>
  </w:num>
  <w:num w:numId="18" w16cid:durableId="842860624">
    <w:abstractNumId w:val="0"/>
  </w:num>
  <w:num w:numId="19" w16cid:durableId="1535533210">
    <w:abstractNumId w:val="4"/>
  </w:num>
  <w:num w:numId="20" w16cid:durableId="1229923780">
    <w:abstractNumId w:val="25"/>
  </w:num>
  <w:num w:numId="21" w16cid:durableId="2114595189">
    <w:abstractNumId w:val="22"/>
  </w:num>
  <w:num w:numId="22" w16cid:durableId="976446573">
    <w:abstractNumId w:val="3"/>
  </w:num>
  <w:num w:numId="23" w16cid:durableId="1619488578">
    <w:abstractNumId w:val="13"/>
  </w:num>
  <w:num w:numId="24" w16cid:durableId="1931814034">
    <w:abstractNumId w:val="27"/>
  </w:num>
  <w:num w:numId="25" w16cid:durableId="427041887">
    <w:abstractNumId w:val="1"/>
  </w:num>
  <w:num w:numId="26" w16cid:durableId="1808232698">
    <w:abstractNumId w:val="24"/>
  </w:num>
  <w:num w:numId="27" w16cid:durableId="575358499">
    <w:abstractNumId w:val="18"/>
  </w:num>
  <w:num w:numId="28" w16cid:durableId="16455013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ztTQzszAxMbc0szRW0lEKTi0uzszPAykwrgUA1bMXDCwAAAA="/>
  </w:docVars>
  <w:rsids>
    <w:rsidRoot w:val="009454A9"/>
    <w:rsid w:val="00010F82"/>
    <w:rsid w:val="00014192"/>
    <w:rsid w:val="00024854"/>
    <w:rsid w:val="000268CA"/>
    <w:rsid w:val="000270FF"/>
    <w:rsid w:val="00034950"/>
    <w:rsid w:val="000505E1"/>
    <w:rsid w:val="00062BBB"/>
    <w:rsid w:val="00065AD5"/>
    <w:rsid w:val="00065B1C"/>
    <w:rsid w:val="000710B5"/>
    <w:rsid w:val="000729C7"/>
    <w:rsid w:val="0008449A"/>
    <w:rsid w:val="000A13B8"/>
    <w:rsid w:val="00112554"/>
    <w:rsid w:val="00112DEC"/>
    <w:rsid w:val="00116EA2"/>
    <w:rsid w:val="00127617"/>
    <w:rsid w:val="00163BB2"/>
    <w:rsid w:val="00164F36"/>
    <w:rsid w:val="00180A9B"/>
    <w:rsid w:val="00180D3A"/>
    <w:rsid w:val="00195ED2"/>
    <w:rsid w:val="001B0A4C"/>
    <w:rsid w:val="001B3B71"/>
    <w:rsid w:val="001C5055"/>
    <w:rsid w:val="001C770C"/>
    <w:rsid w:val="001D3E07"/>
    <w:rsid w:val="001D54A8"/>
    <w:rsid w:val="001F5B8E"/>
    <w:rsid w:val="00204753"/>
    <w:rsid w:val="00206F4F"/>
    <w:rsid w:val="0022331D"/>
    <w:rsid w:val="00225E86"/>
    <w:rsid w:val="00255011"/>
    <w:rsid w:val="002640A4"/>
    <w:rsid w:val="00265136"/>
    <w:rsid w:val="00271115"/>
    <w:rsid w:val="0028427D"/>
    <w:rsid w:val="00295FF4"/>
    <w:rsid w:val="002B323E"/>
    <w:rsid w:val="002B6FA7"/>
    <w:rsid w:val="002C0F22"/>
    <w:rsid w:val="002D44F3"/>
    <w:rsid w:val="002E10B7"/>
    <w:rsid w:val="002E16BF"/>
    <w:rsid w:val="00323795"/>
    <w:rsid w:val="0033047F"/>
    <w:rsid w:val="00341076"/>
    <w:rsid w:val="0036049C"/>
    <w:rsid w:val="00367A51"/>
    <w:rsid w:val="003703E1"/>
    <w:rsid w:val="0039682A"/>
    <w:rsid w:val="003B1AE8"/>
    <w:rsid w:val="003F6FCF"/>
    <w:rsid w:val="003F7526"/>
    <w:rsid w:val="0041569A"/>
    <w:rsid w:val="00424DFF"/>
    <w:rsid w:val="00427BD1"/>
    <w:rsid w:val="00431403"/>
    <w:rsid w:val="0044296A"/>
    <w:rsid w:val="00442D06"/>
    <w:rsid w:val="0047062A"/>
    <w:rsid w:val="00474D9B"/>
    <w:rsid w:val="004924BA"/>
    <w:rsid w:val="00494180"/>
    <w:rsid w:val="004A0AB7"/>
    <w:rsid w:val="004B36CD"/>
    <w:rsid w:val="004C316F"/>
    <w:rsid w:val="00502CAE"/>
    <w:rsid w:val="00514082"/>
    <w:rsid w:val="00526D6B"/>
    <w:rsid w:val="00531726"/>
    <w:rsid w:val="0053707C"/>
    <w:rsid w:val="00537E19"/>
    <w:rsid w:val="00543512"/>
    <w:rsid w:val="00547533"/>
    <w:rsid w:val="00555365"/>
    <w:rsid w:val="005808E7"/>
    <w:rsid w:val="005A6D95"/>
    <w:rsid w:val="005B4879"/>
    <w:rsid w:val="005D22AC"/>
    <w:rsid w:val="005D285E"/>
    <w:rsid w:val="005D46BB"/>
    <w:rsid w:val="005F6D1D"/>
    <w:rsid w:val="00605858"/>
    <w:rsid w:val="0061783E"/>
    <w:rsid w:val="00656A8F"/>
    <w:rsid w:val="006736AB"/>
    <w:rsid w:val="00673C56"/>
    <w:rsid w:val="00680615"/>
    <w:rsid w:val="0068079E"/>
    <w:rsid w:val="006874E3"/>
    <w:rsid w:val="0069126D"/>
    <w:rsid w:val="006B78A6"/>
    <w:rsid w:val="006C570E"/>
    <w:rsid w:val="006C5F5A"/>
    <w:rsid w:val="006E475C"/>
    <w:rsid w:val="007074AA"/>
    <w:rsid w:val="007116F5"/>
    <w:rsid w:val="007201AA"/>
    <w:rsid w:val="00726D28"/>
    <w:rsid w:val="00735351"/>
    <w:rsid w:val="00741F0A"/>
    <w:rsid w:val="007452B0"/>
    <w:rsid w:val="00750BDA"/>
    <w:rsid w:val="00752E62"/>
    <w:rsid w:val="0079033C"/>
    <w:rsid w:val="00791789"/>
    <w:rsid w:val="007B346B"/>
    <w:rsid w:val="007B5174"/>
    <w:rsid w:val="007B6115"/>
    <w:rsid w:val="007C16EE"/>
    <w:rsid w:val="007C2698"/>
    <w:rsid w:val="007C60C9"/>
    <w:rsid w:val="007D067A"/>
    <w:rsid w:val="00800405"/>
    <w:rsid w:val="00813B3A"/>
    <w:rsid w:val="00826D85"/>
    <w:rsid w:val="00834C1E"/>
    <w:rsid w:val="00836662"/>
    <w:rsid w:val="008420C0"/>
    <w:rsid w:val="008536B8"/>
    <w:rsid w:val="008630B5"/>
    <w:rsid w:val="00863DC7"/>
    <w:rsid w:val="00867658"/>
    <w:rsid w:val="00875D07"/>
    <w:rsid w:val="00876F4B"/>
    <w:rsid w:val="008825A0"/>
    <w:rsid w:val="0088661C"/>
    <w:rsid w:val="008B6245"/>
    <w:rsid w:val="008D527C"/>
    <w:rsid w:val="008F08B0"/>
    <w:rsid w:val="008F2CAF"/>
    <w:rsid w:val="00904C94"/>
    <w:rsid w:val="00922389"/>
    <w:rsid w:val="009426DD"/>
    <w:rsid w:val="009454A9"/>
    <w:rsid w:val="00950CC5"/>
    <w:rsid w:val="00961664"/>
    <w:rsid w:val="0096262F"/>
    <w:rsid w:val="00967E82"/>
    <w:rsid w:val="0097615A"/>
    <w:rsid w:val="0099049D"/>
    <w:rsid w:val="009A73C9"/>
    <w:rsid w:val="009D4E85"/>
    <w:rsid w:val="009F505E"/>
    <w:rsid w:val="00A21681"/>
    <w:rsid w:val="00A33B88"/>
    <w:rsid w:val="00A35515"/>
    <w:rsid w:val="00A41FD2"/>
    <w:rsid w:val="00A56F9C"/>
    <w:rsid w:val="00A67611"/>
    <w:rsid w:val="00A7171B"/>
    <w:rsid w:val="00A721E6"/>
    <w:rsid w:val="00A9523D"/>
    <w:rsid w:val="00AE1310"/>
    <w:rsid w:val="00AF77DA"/>
    <w:rsid w:val="00B0177B"/>
    <w:rsid w:val="00B07838"/>
    <w:rsid w:val="00B25B17"/>
    <w:rsid w:val="00B31CD5"/>
    <w:rsid w:val="00B37374"/>
    <w:rsid w:val="00B66835"/>
    <w:rsid w:val="00B7012B"/>
    <w:rsid w:val="00BB5488"/>
    <w:rsid w:val="00BB7C49"/>
    <w:rsid w:val="00BE3462"/>
    <w:rsid w:val="00C13B16"/>
    <w:rsid w:val="00C241B6"/>
    <w:rsid w:val="00C6683A"/>
    <w:rsid w:val="00C75EF0"/>
    <w:rsid w:val="00C93062"/>
    <w:rsid w:val="00CA449F"/>
    <w:rsid w:val="00CB2682"/>
    <w:rsid w:val="00CB31A2"/>
    <w:rsid w:val="00CD34BC"/>
    <w:rsid w:val="00CD4416"/>
    <w:rsid w:val="00CF0A6F"/>
    <w:rsid w:val="00CF47B9"/>
    <w:rsid w:val="00D07822"/>
    <w:rsid w:val="00D12415"/>
    <w:rsid w:val="00D433CF"/>
    <w:rsid w:val="00D519F9"/>
    <w:rsid w:val="00D65D72"/>
    <w:rsid w:val="00D67775"/>
    <w:rsid w:val="00DA7E46"/>
    <w:rsid w:val="00DB1D9D"/>
    <w:rsid w:val="00DB5BC6"/>
    <w:rsid w:val="00DC1EB9"/>
    <w:rsid w:val="00DC5CA7"/>
    <w:rsid w:val="00DE0C46"/>
    <w:rsid w:val="00DE7723"/>
    <w:rsid w:val="00E138AB"/>
    <w:rsid w:val="00E14F60"/>
    <w:rsid w:val="00E40B53"/>
    <w:rsid w:val="00E414BE"/>
    <w:rsid w:val="00E42690"/>
    <w:rsid w:val="00E46603"/>
    <w:rsid w:val="00E56AD8"/>
    <w:rsid w:val="00E679E4"/>
    <w:rsid w:val="00E87C58"/>
    <w:rsid w:val="00E94678"/>
    <w:rsid w:val="00EA3282"/>
    <w:rsid w:val="00EB1A27"/>
    <w:rsid w:val="00EB7309"/>
    <w:rsid w:val="00ED2CB6"/>
    <w:rsid w:val="00EE0E36"/>
    <w:rsid w:val="00EF41F3"/>
    <w:rsid w:val="00EF5E3C"/>
    <w:rsid w:val="00F067D6"/>
    <w:rsid w:val="00F06A41"/>
    <w:rsid w:val="00F06CB5"/>
    <w:rsid w:val="00F123DE"/>
    <w:rsid w:val="00F2168E"/>
    <w:rsid w:val="00F41ED9"/>
    <w:rsid w:val="00F429F4"/>
    <w:rsid w:val="00F77E11"/>
    <w:rsid w:val="00FA5FF7"/>
    <w:rsid w:val="00FB3607"/>
    <w:rsid w:val="00FD1B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B6E7"/>
  <w15:chartTrackingRefBased/>
  <w15:docId w15:val="{79B8D523-3B69-4C3F-A7AE-6DAEE2B3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7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4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22123">
      <w:bodyDiv w:val="1"/>
      <w:marLeft w:val="0"/>
      <w:marRight w:val="0"/>
      <w:marTop w:val="0"/>
      <w:marBottom w:val="0"/>
      <w:divBdr>
        <w:top w:val="none" w:sz="0" w:space="0" w:color="auto"/>
        <w:left w:val="none" w:sz="0" w:space="0" w:color="auto"/>
        <w:bottom w:val="none" w:sz="0" w:space="0" w:color="auto"/>
        <w:right w:val="none" w:sz="0" w:space="0" w:color="auto"/>
      </w:divBdr>
    </w:div>
    <w:div w:id="465897997">
      <w:bodyDiv w:val="1"/>
      <w:marLeft w:val="0"/>
      <w:marRight w:val="0"/>
      <w:marTop w:val="0"/>
      <w:marBottom w:val="0"/>
      <w:divBdr>
        <w:top w:val="none" w:sz="0" w:space="0" w:color="auto"/>
        <w:left w:val="none" w:sz="0" w:space="0" w:color="auto"/>
        <w:bottom w:val="none" w:sz="0" w:space="0" w:color="auto"/>
        <w:right w:val="none" w:sz="0" w:space="0" w:color="auto"/>
      </w:divBdr>
    </w:div>
    <w:div w:id="505638688">
      <w:bodyDiv w:val="1"/>
      <w:marLeft w:val="0"/>
      <w:marRight w:val="0"/>
      <w:marTop w:val="0"/>
      <w:marBottom w:val="0"/>
      <w:divBdr>
        <w:top w:val="none" w:sz="0" w:space="0" w:color="auto"/>
        <w:left w:val="none" w:sz="0" w:space="0" w:color="auto"/>
        <w:bottom w:val="none" w:sz="0" w:space="0" w:color="auto"/>
        <w:right w:val="none" w:sz="0" w:space="0" w:color="auto"/>
      </w:divBdr>
    </w:div>
    <w:div w:id="921331425">
      <w:bodyDiv w:val="1"/>
      <w:marLeft w:val="0"/>
      <w:marRight w:val="0"/>
      <w:marTop w:val="0"/>
      <w:marBottom w:val="0"/>
      <w:divBdr>
        <w:top w:val="none" w:sz="0" w:space="0" w:color="auto"/>
        <w:left w:val="none" w:sz="0" w:space="0" w:color="auto"/>
        <w:bottom w:val="none" w:sz="0" w:space="0" w:color="auto"/>
        <w:right w:val="none" w:sz="0" w:space="0" w:color="auto"/>
      </w:divBdr>
    </w:div>
    <w:div w:id="1450784145">
      <w:bodyDiv w:val="1"/>
      <w:marLeft w:val="0"/>
      <w:marRight w:val="0"/>
      <w:marTop w:val="0"/>
      <w:marBottom w:val="0"/>
      <w:divBdr>
        <w:top w:val="none" w:sz="0" w:space="0" w:color="auto"/>
        <w:left w:val="none" w:sz="0" w:space="0" w:color="auto"/>
        <w:bottom w:val="none" w:sz="0" w:space="0" w:color="auto"/>
        <w:right w:val="none" w:sz="0" w:space="0" w:color="auto"/>
      </w:divBdr>
    </w:div>
    <w:div w:id="1590459766">
      <w:bodyDiv w:val="1"/>
      <w:marLeft w:val="0"/>
      <w:marRight w:val="0"/>
      <w:marTop w:val="0"/>
      <w:marBottom w:val="0"/>
      <w:divBdr>
        <w:top w:val="none" w:sz="0" w:space="0" w:color="auto"/>
        <w:left w:val="none" w:sz="0" w:space="0" w:color="auto"/>
        <w:bottom w:val="none" w:sz="0" w:space="0" w:color="auto"/>
        <w:right w:val="none" w:sz="0" w:space="0" w:color="auto"/>
      </w:divBdr>
    </w:div>
    <w:div w:id="1654942583">
      <w:bodyDiv w:val="1"/>
      <w:marLeft w:val="0"/>
      <w:marRight w:val="0"/>
      <w:marTop w:val="0"/>
      <w:marBottom w:val="0"/>
      <w:divBdr>
        <w:top w:val="none" w:sz="0" w:space="0" w:color="auto"/>
        <w:left w:val="none" w:sz="0" w:space="0" w:color="auto"/>
        <w:bottom w:val="none" w:sz="0" w:space="0" w:color="auto"/>
        <w:right w:val="none" w:sz="0" w:space="0" w:color="auto"/>
      </w:divBdr>
    </w:div>
    <w:div w:id="166620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1998</Words>
  <Characters>11852</Characters>
  <Application>Microsoft Office Word</Application>
  <DocSecurity>0</DocSecurity>
  <Lines>370</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PHENYO MODISANE</dc:creator>
  <cp:keywords/>
  <dc:description/>
  <cp:lastModifiedBy>PHENYO MODISANE</cp:lastModifiedBy>
  <cp:revision>2</cp:revision>
  <dcterms:created xsi:type="dcterms:W3CDTF">2023-11-11T00:09:00Z</dcterms:created>
  <dcterms:modified xsi:type="dcterms:W3CDTF">2023-11-11T00:09:00Z</dcterms:modified>
</cp:coreProperties>
</file>