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170"/>
        <w:tblW w:w="0" w:type="auto"/>
        <w:tblLook w:val="01E0" w:firstRow="1" w:lastRow="1" w:firstColumn="1" w:lastColumn="1" w:noHBand="0" w:noVBand="0"/>
      </w:tblPr>
      <w:tblGrid>
        <w:gridCol w:w="3900"/>
        <w:gridCol w:w="796"/>
        <w:gridCol w:w="1224"/>
        <w:gridCol w:w="1240"/>
        <w:gridCol w:w="200"/>
        <w:gridCol w:w="3440"/>
      </w:tblGrid>
      <w:tr w:rsidR="00FD6962" w:rsidRPr="00A04D11" w14:paraId="70F143E7" w14:textId="77777777" w:rsidTr="00DA63F1">
        <w:trPr>
          <w:trHeight w:val="189"/>
        </w:trPr>
        <w:tc>
          <w:tcPr>
            <w:tcW w:w="5920" w:type="dxa"/>
            <w:gridSpan w:val="3"/>
            <w:tcBorders>
              <w:bottom w:val="single" w:sz="4" w:space="0" w:color="auto"/>
            </w:tcBorders>
            <w:vAlign w:val="center"/>
          </w:tcPr>
          <w:p w14:paraId="41FAD3D9" w14:textId="64DF8D23" w:rsidR="00FD6962" w:rsidRPr="00A04D11" w:rsidRDefault="00FD6962" w:rsidP="00FD6962">
            <w:pPr>
              <w:pStyle w:val="ITBCvrTitle"/>
              <w:rPr>
                <w:sz w:val="24"/>
                <w:szCs w:val="24"/>
              </w:rPr>
            </w:pPr>
            <w:bookmarkStart w:id="0" w:name="_GoBack"/>
            <w:bookmarkEnd w:id="0"/>
            <w:r w:rsidRPr="002539C8">
              <w:rPr>
                <w:sz w:val="40"/>
                <w:szCs w:val="40"/>
              </w:rPr>
              <w:t>Request for Proposals (RFP)</w:t>
            </w:r>
          </w:p>
        </w:tc>
        <w:tc>
          <w:tcPr>
            <w:tcW w:w="1440" w:type="dxa"/>
            <w:gridSpan w:val="2"/>
            <w:tcBorders>
              <w:bottom w:val="single" w:sz="4" w:space="0" w:color="auto"/>
            </w:tcBorders>
            <w:vAlign w:val="bottom"/>
          </w:tcPr>
          <w:p w14:paraId="4E9E04FF" w14:textId="6F366EB3" w:rsidR="00FD6962" w:rsidRPr="00A04D11" w:rsidRDefault="00FD6962" w:rsidP="00FD6962">
            <w:pPr>
              <w:spacing w:before="40"/>
              <w:jc w:val="right"/>
              <w:rPr>
                <w:sz w:val="24"/>
                <w:szCs w:val="24"/>
              </w:rPr>
            </w:pPr>
            <w:bookmarkStart w:id="1" w:name="OLE_LINK3"/>
            <w:bookmarkStart w:id="2" w:name="OLE_LINK4"/>
            <w:r>
              <w:rPr>
                <w:noProof/>
              </w:rPr>
              <w:drawing>
                <wp:inline distT="0" distB="0" distL="0" distR="0" wp14:anchorId="1641B3F4" wp14:editId="71A152E8">
                  <wp:extent cx="723900" cy="504825"/>
                  <wp:effectExtent l="19050" t="0" r="0" b="0"/>
                  <wp:docPr id="1" name="Picture 1" descr="KClogo_v_b_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logo_v_b_m2"/>
                          <pic:cNvPicPr>
                            <a:picLocks noChangeAspect="1" noChangeArrowheads="1"/>
                          </pic:cNvPicPr>
                        </pic:nvPicPr>
                        <pic:blipFill>
                          <a:blip r:embed="rId11" cstate="print"/>
                          <a:srcRect/>
                          <a:stretch>
                            <a:fillRect/>
                          </a:stretch>
                        </pic:blipFill>
                        <pic:spPr bwMode="auto">
                          <a:xfrm>
                            <a:off x="0" y="0"/>
                            <a:ext cx="723900" cy="504825"/>
                          </a:xfrm>
                          <a:prstGeom prst="rect">
                            <a:avLst/>
                          </a:prstGeom>
                          <a:noFill/>
                          <a:ln w="9525">
                            <a:noFill/>
                            <a:miter lim="800000"/>
                            <a:headEnd/>
                            <a:tailEnd/>
                          </a:ln>
                        </pic:spPr>
                      </pic:pic>
                    </a:graphicData>
                  </a:graphic>
                </wp:inline>
              </w:drawing>
            </w:r>
            <w:bookmarkEnd w:id="1"/>
            <w:bookmarkEnd w:id="2"/>
          </w:p>
        </w:tc>
        <w:tc>
          <w:tcPr>
            <w:tcW w:w="3440" w:type="dxa"/>
            <w:tcBorders>
              <w:bottom w:val="single" w:sz="4" w:space="0" w:color="auto"/>
            </w:tcBorders>
            <w:vAlign w:val="bottom"/>
          </w:tcPr>
          <w:p w14:paraId="1F328A53" w14:textId="54F6821F" w:rsidR="00FD6962" w:rsidRPr="00A04D11" w:rsidRDefault="00FD6962" w:rsidP="00FD6962">
            <w:pPr>
              <w:pStyle w:val="ITBCvrContactInfo"/>
              <w:spacing w:after="60"/>
              <w:rPr>
                <w:sz w:val="24"/>
                <w:szCs w:val="24"/>
              </w:rPr>
            </w:pPr>
            <w:r w:rsidRPr="00492A2A">
              <w:t>Department of Executive Services</w:t>
            </w:r>
            <w:r w:rsidRPr="00492A2A">
              <w:br/>
              <w:t>Finance and Business Operations Division</w:t>
            </w:r>
            <w:r w:rsidRPr="00492A2A">
              <w:br/>
            </w:r>
            <w:r w:rsidRPr="00493922">
              <w:rPr>
                <w:b/>
              </w:rPr>
              <w:t xml:space="preserve">Procurement and </w:t>
            </w:r>
            <w:r>
              <w:rPr>
                <w:b/>
              </w:rPr>
              <w:t>Payables</w:t>
            </w:r>
            <w:r w:rsidRPr="00493922">
              <w:rPr>
                <w:b/>
              </w:rPr>
              <w:t xml:space="preserve"> Section</w:t>
            </w:r>
            <w:r w:rsidRPr="00492A2A">
              <w:br/>
              <w:t>206-</w:t>
            </w:r>
            <w:r>
              <w:t>263-9400</w:t>
            </w:r>
            <w:r w:rsidRPr="00492A2A">
              <w:tab/>
              <w:t>TTY Relay: 711</w:t>
            </w:r>
          </w:p>
        </w:tc>
      </w:tr>
      <w:tr w:rsidR="00FD6962" w:rsidRPr="00A04D11" w14:paraId="537791DF" w14:textId="77777777" w:rsidTr="00DA63F1">
        <w:tc>
          <w:tcPr>
            <w:tcW w:w="10800" w:type="dxa"/>
            <w:gridSpan w:val="6"/>
            <w:tcBorders>
              <w:top w:val="single" w:sz="4" w:space="0" w:color="auto"/>
            </w:tcBorders>
            <w:vAlign w:val="center"/>
          </w:tcPr>
          <w:p w14:paraId="72C6E622" w14:textId="77777777" w:rsidR="00FD6962" w:rsidRPr="00A04D11" w:rsidRDefault="00FD6962" w:rsidP="00FD6962">
            <w:pPr>
              <w:pStyle w:val="ITBCvrTop2Labels"/>
              <w:spacing w:before="60" w:after="60" w:line="276" w:lineRule="auto"/>
              <w:rPr>
                <w:rFonts w:ascii="Arial Bold" w:hAnsi="Arial Bold"/>
                <w:color w:val="auto"/>
                <w:spacing w:val="20"/>
                <w:sz w:val="24"/>
                <w:szCs w:val="24"/>
              </w:rPr>
            </w:pPr>
            <w:r w:rsidRPr="00A04D11">
              <w:rPr>
                <w:sz w:val="24"/>
                <w:szCs w:val="24"/>
                <w:lang w:bidi="en-US"/>
              </w:rPr>
              <w:t>Advertised Date: 7/</w:t>
            </w:r>
            <w:r>
              <w:rPr>
                <w:sz w:val="24"/>
                <w:szCs w:val="24"/>
                <w:lang w:bidi="en-US"/>
              </w:rPr>
              <w:t>29</w:t>
            </w:r>
            <w:r w:rsidRPr="00A04D11">
              <w:rPr>
                <w:sz w:val="24"/>
                <w:szCs w:val="24"/>
                <w:lang w:bidi="en-US"/>
              </w:rPr>
              <w:t>/2020</w:t>
            </w:r>
          </w:p>
        </w:tc>
      </w:tr>
      <w:tr w:rsidR="00FD6962" w:rsidRPr="00A04D11" w14:paraId="40AC5E4D" w14:textId="77777777" w:rsidTr="00DA63F1">
        <w:trPr>
          <w:trHeight w:val="432"/>
        </w:trPr>
        <w:tc>
          <w:tcPr>
            <w:tcW w:w="3900" w:type="dxa"/>
          </w:tcPr>
          <w:p w14:paraId="2D240B07" w14:textId="77777777" w:rsidR="00FD6962" w:rsidRPr="00A04D11" w:rsidRDefault="00FD6962" w:rsidP="00FD6962">
            <w:pPr>
              <w:pStyle w:val="ITBCvrTopLabels"/>
              <w:jc w:val="right"/>
              <w:rPr>
                <w:color w:val="auto"/>
                <w:sz w:val="24"/>
                <w:szCs w:val="24"/>
              </w:rPr>
            </w:pPr>
            <w:r w:rsidRPr="00A04D11">
              <w:rPr>
                <w:color w:val="auto"/>
                <w:sz w:val="24"/>
                <w:szCs w:val="24"/>
              </w:rPr>
              <w:t>RFP Title:</w:t>
            </w:r>
          </w:p>
        </w:tc>
        <w:tc>
          <w:tcPr>
            <w:tcW w:w="6900" w:type="dxa"/>
            <w:gridSpan w:val="5"/>
            <w:tcBorders>
              <w:bottom w:val="single" w:sz="4" w:space="0" w:color="auto"/>
            </w:tcBorders>
            <w:vAlign w:val="center"/>
          </w:tcPr>
          <w:p w14:paraId="5AC7DE6A" w14:textId="77777777" w:rsidR="00FD6962" w:rsidRPr="00A04D11" w:rsidRDefault="00FD6962" w:rsidP="00FD6962">
            <w:pPr>
              <w:pStyle w:val="ITBCvrTopLabels"/>
              <w:rPr>
                <w:color w:val="FF0000"/>
                <w:sz w:val="24"/>
                <w:szCs w:val="24"/>
              </w:rPr>
            </w:pPr>
            <w:r w:rsidRPr="00A04D11">
              <w:rPr>
                <w:rFonts w:cs="Arial"/>
                <w:color w:val="auto"/>
                <w:sz w:val="24"/>
                <w:szCs w:val="24"/>
              </w:rPr>
              <w:t>Environmental Health Permitting, Inspection, and Enforcement Management System</w:t>
            </w:r>
          </w:p>
        </w:tc>
      </w:tr>
      <w:tr w:rsidR="00FD6962" w:rsidRPr="00A04D11" w14:paraId="4FA2C463" w14:textId="77777777" w:rsidTr="00DA63F1">
        <w:trPr>
          <w:trHeight w:val="432"/>
        </w:trPr>
        <w:tc>
          <w:tcPr>
            <w:tcW w:w="3900" w:type="dxa"/>
          </w:tcPr>
          <w:p w14:paraId="2FAA88FD" w14:textId="77777777" w:rsidR="00FD6962" w:rsidRPr="00A04D11" w:rsidRDefault="00FD6962" w:rsidP="00FD6962">
            <w:pPr>
              <w:pStyle w:val="ITBCvrTopLabels"/>
              <w:jc w:val="right"/>
              <w:rPr>
                <w:color w:val="auto"/>
                <w:sz w:val="24"/>
                <w:szCs w:val="24"/>
              </w:rPr>
            </w:pPr>
            <w:r w:rsidRPr="00A04D11">
              <w:rPr>
                <w:color w:val="auto"/>
                <w:sz w:val="24"/>
                <w:szCs w:val="24"/>
              </w:rPr>
              <w:t>RFP Number:</w:t>
            </w:r>
          </w:p>
        </w:tc>
        <w:tc>
          <w:tcPr>
            <w:tcW w:w="6900" w:type="dxa"/>
            <w:gridSpan w:val="5"/>
            <w:tcBorders>
              <w:top w:val="single" w:sz="4" w:space="0" w:color="auto"/>
              <w:bottom w:val="single" w:sz="4" w:space="0" w:color="auto"/>
            </w:tcBorders>
            <w:vAlign w:val="center"/>
          </w:tcPr>
          <w:p w14:paraId="3C5623A8" w14:textId="77777777" w:rsidR="00FD6962" w:rsidRPr="00A04D11" w:rsidRDefault="00FD6962" w:rsidP="00FD6962">
            <w:pPr>
              <w:pStyle w:val="ITBCvrTopLabels"/>
              <w:rPr>
                <w:color w:val="auto"/>
                <w:sz w:val="24"/>
                <w:szCs w:val="24"/>
              </w:rPr>
            </w:pPr>
            <w:r w:rsidRPr="00A04D11">
              <w:rPr>
                <w:color w:val="auto"/>
                <w:sz w:val="24"/>
                <w:szCs w:val="24"/>
              </w:rPr>
              <w:t>1083-20-GMK</w:t>
            </w:r>
          </w:p>
        </w:tc>
      </w:tr>
      <w:tr w:rsidR="00FD6962" w:rsidRPr="00A04D11" w14:paraId="1A6D6A99" w14:textId="77777777" w:rsidTr="00DA63F1">
        <w:trPr>
          <w:trHeight w:val="432"/>
        </w:trPr>
        <w:tc>
          <w:tcPr>
            <w:tcW w:w="3900" w:type="dxa"/>
          </w:tcPr>
          <w:p w14:paraId="3254FA6F" w14:textId="77777777" w:rsidR="00FD6962" w:rsidRPr="00A04D11" w:rsidRDefault="00FD6962" w:rsidP="00FD6962">
            <w:pPr>
              <w:pStyle w:val="ITBCvrTopLabels"/>
              <w:jc w:val="right"/>
              <w:rPr>
                <w:color w:val="auto"/>
                <w:sz w:val="24"/>
                <w:szCs w:val="24"/>
              </w:rPr>
            </w:pPr>
            <w:r w:rsidRPr="00A04D11">
              <w:rPr>
                <w:color w:val="auto"/>
                <w:sz w:val="24"/>
                <w:szCs w:val="24"/>
              </w:rPr>
              <w:t>Due Date:</w:t>
            </w:r>
          </w:p>
        </w:tc>
        <w:tc>
          <w:tcPr>
            <w:tcW w:w="6900" w:type="dxa"/>
            <w:gridSpan w:val="5"/>
            <w:tcBorders>
              <w:top w:val="single" w:sz="4" w:space="0" w:color="auto"/>
              <w:bottom w:val="single" w:sz="4" w:space="0" w:color="auto"/>
            </w:tcBorders>
            <w:vAlign w:val="center"/>
          </w:tcPr>
          <w:p w14:paraId="01184075" w14:textId="77777777" w:rsidR="00FD6962" w:rsidRPr="00A04D11" w:rsidRDefault="00FD6962" w:rsidP="00FD6962">
            <w:pPr>
              <w:pStyle w:val="ITBBodyText"/>
              <w:tabs>
                <w:tab w:val="clear" w:pos="5220"/>
                <w:tab w:val="left" w:pos="1152"/>
              </w:tabs>
              <w:spacing w:before="60" w:after="60"/>
              <w:jc w:val="both"/>
              <w:rPr>
                <w:sz w:val="24"/>
                <w:szCs w:val="24"/>
              </w:rPr>
            </w:pPr>
            <w:r w:rsidRPr="00A04D11">
              <w:rPr>
                <w:sz w:val="24"/>
                <w:szCs w:val="24"/>
              </w:rPr>
              <w:t>9/8/2020 - 2:00 p.m. PT</w:t>
            </w:r>
          </w:p>
        </w:tc>
      </w:tr>
      <w:tr w:rsidR="00FD6962" w:rsidRPr="00A04D11" w14:paraId="5B9E4CB8" w14:textId="77777777" w:rsidTr="00DA63F1">
        <w:trPr>
          <w:trHeight w:val="432"/>
        </w:trPr>
        <w:tc>
          <w:tcPr>
            <w:tcW w:w="3900" w:type="dxa"/>
          </w:tcPr>
          <w:p w14:paraId="729F3BDC" w14:textId="77777777" w:rsidR="00FD6962" w:rsidRPr="00A04D11" w:rsidRDefault="00FD6962" w:rsidP="00FD6962">
            <w:pPr>
              <w:pStyle w:val="ITBCvrTopLabels"/>
              <w:jc w:val="right"/>
              <w:rPr>
                <w:color w:val="auto"/>
                <w:sz w:val="24"/>
                <w:szCs w:val="24"/>
              </w:rPr>
            </w:pPr>
            <w:r w:rsidRPr="00A04D11">
              <w:rPr>
                <w:color w:val="auto"/>
                <w:sz w:val="24"/>
                <w:szCs w:val="24"/>
              </w:rPr>
              <w:t>Buyer:</w:t>
            </w:r>
          </w:p>
        </w:tc>
        <w:tc>
          <w:tcPr>
            <w:tcW w:w="6900" w:type="dxa"/>
            <w:gridSpan w:val="5"/>
            <w:tcBorders>
              <w:top w:val="single" w:sz="4" w:space="0" w:color="auto"/>
              <w:bottom w:val="single" w:sz="4" w:space="0" w:color="auto"/>
            </w:tcBorders>
            <w:vAlign w:val="center"/>
          </w:tcPr>
          <w:p w14:paraId="61C848D0" w14:textId="77777777" w:rsidR="00FD6962" w:rsidRPr="00A04D11" w:rsidRDefault="00FD6962" w:rsidP="00FD6962">
            <w:pPr>
              <w:pStyle w:val="ITBBodyText"/>
              <w:tabs>
                <w:tab w:val="clear" w:pos="5220"/>
                <w:tab w:val="left" w:pos="1152"/>
              </w:tabs>
              <w:spacing w:before="60" w:after="60"/>
              <w:jc w:val="both"/>
              <w:rPr>
                <w:sz w:val="24"/>
                <w:szCs w:val="24"/>
              </w:rPr>
            </w:pPr>
            <w:r w:rsidRPr="00A04D11">
              <w:rPr>
                <w:rFonts w:cs="Arial"/>
                <w:sz w:val="24"/>
                <w:szCs w:val="24"/>
              </w:rPr>
              <w:t>Gina Keolker</w:t>
            </w:r>
            <w:r w:rsidRPr="00A04D11">
              <w:rPr>
                <w:sz w:val="24"/>
                <w:szCs w:val="24"/>
              </w:rPr>
              <w:t xml:space="preserve">, </w:t>
            </w:r>
            <w:hyperlink r:id="rId12" w:history="1">
              <w:r w:rsidRPr="00A04D11">
                <w:rPr>
                  <w:rStyle w:val="Hyperlink"/>
                  <w:rFonts w:cs="Arial"/>
                  <w:sz w:val="24"/>
                  <w:szCs w:val="24"/>
                </w:rPr>
                <w:t>gina.keolker</w:t>
              </w:r>
              <w:r w:rsidRPr="00A04D11">
                <w:rPr>
                  <w:rStyle w:val="Hyperlink"/>
                  <w:sz w:val="24"/>
                  <w:szCs w:val="24"/>
                </w:rPr>
                <w:t>@kingcounty.gov</w:t>
              </w:r>
            </w:hyperlink>
            <w:r w:rsidRPr="00A04D11">
              <w:rPr>
                <w:rStyle w:val="Hyperlink"/>
                <w:color w:val="auto"/>
                <w:sz w:val="24"/>
                <w:szCs w:val="24"/>
              </w:rPr>
              <w:t>, (206) 263-9143</w:t>
            </w:r>
          </w:p>
        </w:tc>
      </w:tr>
      <w:tr w:rsidR="00FD6962" w:rsidRPr="00A04D11" w14:paraId="563C8B5E" w14:textId="77777777" w:rsidTr="00DA63F1">
        <w:trPr>
          <w:trHeight w:val="432"/>
        </w:trPr>
        <w:tc>
          <w:tcPr>
            <w:tcW w:w="3900" w:type="dxa"/>
          </w:tcPr>
          <w:p w14:paraId="62F22408" w14:textId="77777777" w:rsidR="00FD6962" w:rsidRPr="00A04D11" w:rsidRDefault="00FD6962" w:rsidP="00FD6962">
            <w:pPr>
              <w:pStyle w:val="ITBCvrTopLabels"/>
              <w:jc w:val="right"/>
              <w:rPr>
                <w:color w:val="auto"/>
                <w:sz w:val="24"/>
                <w:szCs w:val="24"/>
              </w:rPr>
            </w:pPr>
            <w:r w:rsidRPr="00A04D11">
              <w:rPr>
                <w:color w:val="auto"/>
                <w:sz w:val="24"/>
                <w:szCs w:val="24"/>
              </w:rPr>
              <w:t>Alternate Buyer:</w:t>
            </w:r>
          </w:p>
        </w:tc>
        <w:tc>
          <w:tcPr>
            <w:tcW w:w="6900" w:type="dxa"/>
            <w:gridSpan w:val="5"/>
            <w:tcBorders>
              <w:top w:val="single" w:sz="4" w:space="0" w:color="auto"/>
              <w:bottom w:val="single" w:sz="4" w:space="0" w:color="auto"/>
            </w:tcBorders>
            <w:vAlign w:val="center"/>
          </w:tcPr>
          <w:p w14:paraId="7E5D240A" w14:textId="77777777" w:rsidR="00FD6962" w:rsidRPr="00A04D11" w:rsidRDefault="00FD6962" w:rsidP="00FD6962">
            <w:pPr>
              <w:pStyle w:val="ITBBodyText"/>
              <w:tabs>
                <w:tab w:val="clear" w:pos="5220"/>
                <w:tab w:val="left" w:pos="1152"/>
              </w:tabs>
              <w:spacing w:before="60" w:after="60"/>
              <w:jc w:val="both"/>
              <w:rPr>
                <w:sz w:val="24"/>
                <w:szCs w:val="24"/>
              </w:rPr>
            </w:pPr>
            <w:r w:rsidRPr="00A04D11">
              <w:rPr>
                <w:sz w:val="24"/>
                <w:szCs w:val="24"/>
              </w:rPr>
              <w:t xml:space="preserve">Cynthia Lewis, </w:t>
            </w:r>
            <w:hyperlink r:id="rId13" w:history="1">
              <w:r w:rsidRPr="00A04D11">
                <w:rPr>
                  <w:rStyle w:val="Hyperlink"/>
                  <w:color w:val="auto"/>
                  <w:sz w:val="24"/>
                  <w:szCs w:val="24"/>
                </w:rPr>
                <w:t>clewis@kingcounty.gov</w:t>
              </w:r>
            </w:hyperlink>
            <w:r w:rsidRPr="00A04D11">
              <w:rPr>
                <w:sz w:val="24"/>
                <w:szCs w:val="24"/>
              </w:rPr>
              <w:t>, (206) 263-9675</w:t>
            </w:r>
          </w:p>
        </w:tc>
      </w:tr>
      <w:tr w:rsidR="00FD6962" w:rsidRPr="00A04D11" w14:paraId="6A7A0846" w14:textId="77777777" w:rsidTr="00DA63F1">
        <w:trPr>
          <w:trHeight w:val="3158"/>
        </w:trPr>
        <w:tc>
          <w:tcPr>
            <w:tcW w:w="4696" w:type="dxa"/>
            <w:gridSpan w:val="2"/>
            <w:tcBorders>
              <w:top w:val="single" w:sz="2" w:space="0" w:color="000000" w:themeColor="text1"/>
              <w:bottom w:val="single" w:sz="2" w:space="0" w:color="000000" w:themeColor="text1"/>
              <w:right w:val="single" w:sz="2" w:space="0" w:color="000000" w:themeColor="text1"/>
            </w:tcBorders>
            <w:shd w:val="clear" w:color="auto" w:fill="auto"/>
            <w:vAlign w:val="center"/>
          </w:tcPr>
          <w:p w14:paraId="6BBB792D" w14:textId="77777777" w:rsidR="00FD6962" w:rsidRPr="00A04D11" w:rsidRDefault="00FD6962" w:rsidP="00FD6962">
            <w:pPr>
              <w:pStyle w:val="ITBCvrTop2Labels"/>
              <w:spacing w:before="60" w:after="60" w:line="276" w:lineRule="auto"/>
              <w:rPr>
                <w:sz w:val="24"/>
                <w:szCs w:val="24"/>
                <w:lang w:bidi="en-US"/>
              </w:rPr>
            </w:pPr>
            <w:r w:rsidRPr="00A04D11">
              <w:rPr>
                <w:sz w:val="24"/>
                <w:szCs w:val="24"/>
                <w:lang w:bidi="en-US"/>
              </w:rPr>
              <w:t>Pre-Proposal Conference</w:t>
            </w:r>
          </w:p>
          <w:p w14:paraId="12249FFF" w14:textId="77777777" w:rsidR="00FD6962" w:rsidRPr="00A04D11" w:rsidRDefault="00FD6962" w:rsidP="00FD6962">
            <w:pPr>
              <w:pStyle w:val="ITBRedTexts"/>
              <w:suppressAutoHyphens w:val="0"/>
              <w:spacing w:before="0" w:after="0" w:line="276" w:lineRule="auto"/>
              <w:jc w:val="left"/>
              <w:rPr>
                <w:rFonts w:cs="Arial"/>
                <w:color w:val="auto"/>
                <w:sz w:val="24"/>
                <w:szCs w:val="24"/>
                <w:highlight w:val="yellow"/>
                <w:lang w:bidi="en-US"/>
              </w:rPr>
            </w:pPr>
            <w:r w:rsidRPr="00A04D11">
              <w:rPr>
                <w:rFonts w:cs="Arial"/>
                <w:color w:val="auto"/>
                <w:sz w:val="24"/>
                <w:szCs w:val="24"/>
                <w:lang w:bidi="en-US"/>
              </w:rPr>
              <w:t>Date: 08/20/2020</w:t>
            </w:r>
          </w:p>
          <w:p w14:paraId="221ABBCD" w14:textId="77777777" w:rsidR="00FD6962" w:rsidRPr="00A04D11" w:rsidRDefault="00FD6962" w:rsidP="00FD6962">
            <w:pPr>
              <w:pStyle w:val="ITBRedTexts"/>
              <w:suppressAutoHyphens w:val="0"/>
              <w:spacing w:before="0" w:after="0" w:line="276" w:lineRule="auto"/>
              <w:jc w:val="left"/>
              <w:rPr>
                <w:rFonts w:cs="Arial"/>
                <w:color w:val="auto"/>
                <w:sz w:val="24"/>
                <w:szCs w:val="24"/>
                <w:lang w:bidi="en-US"/>
              </w:rPr>
            </w:pPr>
            <w:r w:rsidRPr="00A04D11">
              <w:rPr>
                <w:rFonts w:cs="Arial"/>
                <w:color w:val="auto"/>
                <w:sz w:val="24"/>
                <w:szCs w:val="24"/>
                <w:lang w:bidi="en-US"/>
              </w:rPr>
              <w:t>Time: 12:00 to 1:30 PM PDT</w:t>
            </w:r>
          </w:p>
          <w:p w14:paraId="76A369DB" w14:textId="77777777" w:rsidR="00FD6962" w:rsidRPr="00A04D11" w:rsidRDefault="00FD6962" w:rsidP="00FD6962">
            <w:pPr>
              <w:pStyle w:val="ITBBodyText"/>
              <w:tabs>
                <w:tab w:val="clear" w:pos="6480"/>
                <w:tab w:val="left" w:pos="10080"/>
              </w:tabs>
              <w:spacing w:before="60" w:after="60" w:line="320" w:lineRule="exact"/>
              <w:rPr>
                <w:rFonts w:cs="Arial"/>
                <w:b/>
                <w:bCs/>
                <w:color w:val="FF0000"/>
                <w:sz w:val="24"/>
                <w:szCs w:val="24"/>
                <w:lang w:bidi="en-US"/>
              </w:rPr>
            </w:pPr>
            <w:r w:rsidRPr="00A04D11">
              <w:rPr>
                <w:rFonts w:cs="Arial"/>
                <w:b/>
                <w:bCs/>
                <w:sz w:val="24"/>
                <w:szCs w:val="24"/>
                <w:lang w:bidi="en-US"/>
              </w:rPr>
              <w:t>Location: Remote via Skype: 206-263-8114</w:t>
            </w:r>
          </w:p>
          <w:p w14:paraId="7620F436" w14:textId="77777777" w:rsidR="00FD6962" w:rsidRPr="00A04D11" w:rsidRDefault="00FD6962" w:rsidP="00FD6962">
            <w:pPr>
              <w:pStyle w:val="ITBRedTexts"/>
              <w:suppressAutoHyphens w:val="0"/>
              <w:spacing w:before="0" w:after="0" w:line="276" w:lineRule="auto"/>
              <w:jc w:val="left"/>
              <w:rPr>
                <w:rFonts w:cs="Arial"/>
                <w:bCs/>
                <w:color w:val="auto"/>
                <w:sz w:val="24"/>
                <w:szCs w:val="24"/>
                <w:lang w:bidi="en-US"/>
              </w:rPr>
            </w:pPr>
            <w:r w:rsidRPr="00A04D11">
              <w:rPr>
                <w:rFonts w:cs="Arial"/>
                <w:bCs/>
                <w:color w:val="auto"/>
                <w:sz w:val="24"/>
                <w:szCs w:val="24"/>
                <w:lang w:bidi="en-US"/>
              </w:rPr>
              <w:t xml:space="preserve">Conference ID: 798695 </w:t>
            </w:r>
          </w:p>
          <w:p w14:paraId="6945ACFB" w14:textId="77777777" w:rsidR="00FD6962" w:rsidRPr="00A04D11" w:rsidRDefault="00FD6962" w:rsidP="00FD6962">
            <w:pPr>
              <w:pStyle w:val="ITBRedTexts"/>
              <w:suppressAutoHyphens w:val="0"/>
              <w:spacing w:before="0" w:after="0" w:line="276" w:lineRule="auto"/>
              <w:jc w:val="left"/>
              <w:rPr>
                <w:rFonts w:cs="Arial"/>
                <w:b w:val="0"/>
                <w:color w:val="auto"/>
                <w:sz w:val="24"/>
                <w:szCs w:val="24"/>
              </w:rPr>
            </w:pPr>
            <w:r w:rsidRPr="00A04D11">
              <w:rPr>
                <w:rFonts w:cs="Arial"/>
                <w:color w:val="0066CC"/>
                <w:sz w:val="24"/>
                <w:szCs w:val="24"/>
                <w:u w:val="single"/>
              </w:rPr>
              <w:t xml:space="preserve">Conference link: </w:t>
            </w:r>
            <w:hyperlink r:id="rId14" w:history="1">
              <w:r w:rsidRPr="00A04D11">
                <w:rPr>
                  <w:rStyle w:val="Hyperlink"/>
                  <w:rFonts w:cs="Arial"/>
                  <w:color w:val="0066CC"/>
                  <w:sz w:val="24"/>
                  <w:szCs w:val="24"/>
                </w:rPr>
                <w:t>Join Skype Meeting</w:t>
              </w:r>
            </w:hyperlink>
          </w:p>
        </w:tc>
        <w:tc>
          <w:tcPr>
            <w:tcW w:w="6104" w:type="dxa"/>
            <w:gridSpan w:val="4"/>
            <w:tcBorders>
              <w:top w:val="single" w:sz="2" w:space="0" w:color="000000" w:themeColor="text1"/>
              <w:left w:val="single" w:sz="2" w:space="0" w:color="000000" w:themeColor="text1"/>
              <w:bottom w:val="single" w:sz="2" w:space="0" w:color="000000" w:themeColor="text1"/>
            </w:tcBorders>
            <w:shd w:val="clear" w:color="auto" w:fill="auto"/>
            <w:vAlign w:val="center"/>
          </w:tcPr>
          <w:p w14:paraId="310A12A5" w14:textId="77777777" w:rsidR="00FD6962" w:rsidRPr="00A04D11" w:rsidRDefault="00FD6962" w:rsidP="00FD6962">
            <w:pPr>
              <w:pStyle w:val="ITBBodyText"/>
              <w:tabs>
                <w:tab w:val="clear" w:pos="6480"/>
                <w:tab w:val="left" w:pos="10080"/>
              </w:tabs>
              <w:spacing w:before="60" w:after="60" w:line="320" w:lineRule="exact"/>
              <w:rPr>
                <w:rFonts w:cs="Arial"/>
                <w:sz w:val="24"/>
                <w:szCs w:val="24"/>
                <w:lang w:bidi="en-US"/>
              </w:rPr>
            </w:pPr>
            <w:r w:rsidRPr="00A04D11">
              <w:rPr>
                <w:rStyle w:val="normaltextrun1"/>
                <w:rFonts w:cs="Arial"/>
                <w:sz w:val="24"/>
                <w:szCs w:val="24"/>
              </w:rPr>
              <w:t xml:space="preserve">Sealed proposals shall be submitted </w:t>
            </w:r>
            <w:r w:rsidRPr="00A04D11">
              <w:rPr>
                <w:rStyle w:val="normaltextrun1"/>
                <w:rFonts w:cs="Arial"/>
                <w:color w:val="000000"/>
                <w:sz w:val="24"/>
                <w:szCs w:val="24"/>
              </w:rPr>
              <w:t xml:space="preserve">as PDF and in native formats via email to </w:t>
            </w:r>
            <w:hyperlink r:id="rId15" w:tgtFrame="_blank" w:history="1">
              <w:r w:rsidRPr="00A04D11">
                <w:rPr>
                  <w:rStyle w:val="normaltextrun1"/>
                  <w:rFonts w:cs="Arial"/>
                  <w:color w:val="000099"/>
                  <w:sz w:val="24"/>
                  <w:szCs w:val="24"/>
                  <w:u w:val="single"/>
                </w:rPr>
                <w:t>procurement.submittals@kingcounty.gov</w:t>
              </w:r>
            </w:hyperlink>
            <w:r w:rsidRPr="00A04D11">
              <w:rPr>
                <w:rStyle w:val="normaltextrun1"/>
                <w:rFonts w:cs="Arial"/>
                <w:color w:val="000000"/>
                <w:sz w:val="24"/>
                <w:szCs w:val="24"/>
              </w:rPr>
              <w:t xml:space="preserve"> containing the R</w:t>
            </w:r>
            <w:r w:rsidRPr="00A04D11">
              <w:rPr>
                <w:rStyle w:val="normaltextrun1"/>
                <w:color w:val="000000"/>
                <w:sz w:val="24"/>
                <w:szCs w:val="24"/>
              </w:rPr>
              <w:t>FP</w:t>
            </w:r>
            <w:r w:rsidRPr="00A04D11">
              <w:rPr>
                <w:rStyle w:val="normaltextrun1"/>
                <w:rFonts w:cs="Arial"/>
                <w:color w:val="000000"/>
                <w:sz w:val="24"/>
                <w:szCs w:val="24"/>
              </w:rPr>
              <w:t xml:space="preserve"># and Title on the subject line </w:t>
            </w:r>
            <w:r w:rsidRPr="00A04D11">
              <w:rPr>
                <w:rStyle w:val="normaltextrun1"/>
                <w:rFonts w:cs="Arial"/>
                <w:sz w:val="24"/>
                <w:szCs w:val="24"/>
              </w:rPr>
              <w:t>no later than the date and time listed on the cover page unless amended by King County.</w:t>
            </w:r>
            <w:r w:rsidRPr="00A04D11">
              <w:rPr>
                <w:rFonts w:cs="Arial"/>
                <w:b/>
                <w:sz w:val="24"/>
                <w:szCs w:val="24"/>
                <w:u w:val="single"/>
                <w:shd w:val="clear" w:color="auto" w:fill="FFFFFF"/>
              </w:rPr>
              <w:t xml:space="preserve"> </w:t>
            </w:r>
            <w:r w:rsidRPr="00A04D11">
              <w:rPr>
                <w:rStyle w:val="normaltextrun"/>
                <w:rFonts w:cs="Arial"/>
                <w:b/>
                <w:bCs/>
                <w:sz w:val="24"/>
                <w:szCs w:val="24"/>
                <w:u w:val="single"/>
                <w:shd w:val="clear" w:color="auto" w:fill="FFFFFF"/>
              </w:rPr>
              <w:t>Do not copy the Buyer(s) when emailing submittals. </w:t>
            </w:r>
            <w:r w:rsidRPr="00A04D11">
              <w:rPr>
                <w:rStyle w:val="bcx0"/>
                <w:rFonts w:cs="Arial"/>
                <w:sz w:val="24"/>
                <w:szCs w:val="24"/>
                <w:shd w:val="clear" w:color="auto" w:fill="FFFFFF"/>
              </w:rPr>
              <w:t> </w:t>
            </w:r>
            <w:r w:rsidRPr="00A04D11">
              <w:rPr>
                <w:rStyle w:val="normaltextrun1"/>
                <w:rFonts w:cs="Arial"/>
                <w:b/>
                <w:bCs/>
                <w:sz w:val="24"/>
                <w:szCs w:val="24"/>
              </w:rPr>
              <w:br/>
              <w:t>Public Bid Opening</w:t>
            </w:r>
            <w:r w:rsidRPr="00A04D11">
              <w:rPr>
                <w:rStyle w:val="normaltextrun1"/>
                <w:rFonts w:cs="Arial"/>
                <w:sz w:val="24"/>
                <w:szCs w:val="24"/>
              </w:rPr>
              <w:t xml:space="preserve"> </w:t>
            </w:r>
            <w:r w:rsidRPr="00A04D11">
              <w:rPr>
                <w:rStyle w:val="normaltextrun1"/>
                <w:rFonts w:cs="Arial"/>
                <w:b/>
                <w:bCs/>
                <w:sz w:val="24"/>
                <w:szCs w:val="24"/>
              </w:rPr>
              <w:t>will be conducted only via Skype or telephone</w:t>
            </w:r>
            <w:r w:rsidRPr="00A04D11">
              <w:rPr>
                <w:rStyle w:val="normaltextrun1"/>
                <w:rFonts w:cs="Arial"/>
                <w:sz w:val="24"/>
                <w:szCs w:val="24"/>
              </w:rPr>
              <w:t xml:space="preserve">. To attend the Skype Bid Opening meeting, follow this link: </w:t>
            </w:r>
            <w:hyperlink r:id="rId16" w:tgtFrame="_blank" w:history="1">
              <w:r w:rsidRPr="00A04D11">
                <w:rPr>
                  <w:rStyle w:val="normaltextrun1"/>
                  <w:rFonts w:cs="Arial"/>
                  <w:color w:val="0066CC"/>
                  <w:sz w:val="24"/>
                  <w:szCs w:val="24"/>
                  <w:u w:val="single"/>
                </w:rPr>
                <w:t>Join Skype Meeting</w:t>
              </w:r>
            </w:hyperlink>
            <w:r w:rsidRPr="00A04D11">
              <w:rPr>
                <w:rStyle w:val="normaltextrun1"/>
                <w:rFonts w:cs="Arial"/>
                <w:sz w:val="24"/>
                <w:szCs w:val="24"/>
              </w:rPr>
              <w:t xml:space="preserve"> or by telephone at 1-206-263-8114. The </w:t>
            </w:r>
            <w:r w:rsidRPr="00A04D11">
              <w:rPr>
                <w:rStyle w:val="normaltextrun1"/>
                <w:rFonts w:cs="Arial"/>
                <w:sz w:val="24"/>
                <w:szCs w:val="24"/>
                <w:lang w:val="en"/>
              </w:rPr>
              <w:t>Conference ID is: 811349</w:t>
            </w:r>
          </w:p>
        </w:tc>
      </w:tr>
      <w:tr w:rsidR="00FD6962" w:rsidRPr="00A04D11" w14:paraId="16F9E04A" w14:textId="77777777" w:rsidTr="00DA63F1">
        <w:trPr>
          <w:trHeight w:val="683"/>
        </w:trPr>
        <w:tc>
          <w:tcPr>
            <w:tcW w:w="10800" w:type="dxa"/>
            <w:gridSpan w:val="6"/>
            <w:tcBorders>
              <w:top w:val="single" w:sz="2" w:space="0" w:color="000000" w:themeColor="text1"/>
              <w:bottom w:val="thinThickLargeGap" w:sz="12" w:space="0" w:color="333399"/>
            </w:tcBorders>
            <w:vAlign w:val="bottom"/>
          </w:tcPr>
          <w:p w14:paraId="669C5871" w14:textId="77777777" w:rsidR="00FD6962" w:rsidRPr="00A04D11" w:rsidRDefault="00FD6962" w:rsidP="00FD6962">
            <w:pPr>
              <w:pStyle w:val="ITBRedTexts"/>
              <w:tabs>
                <w:tab w:val="left" w:pos="4860"/>
                <w:tab w:val="left" w:pos="5760"/>
              </w:tabs>
              <w:jc w:val="left"/>
              <w:rPr>
                <w:color w:val="auto"/>
                <w:sz w:val="24"/>
                <w:szCs w:val="24"/>
              </w:rPr>
            </w:pPr>
            <w:r w:rsidRPr="00A04D11">
              <w:rPr>
                <w:color w:val="auto"/>
                <w:sz w:val="24"/>
                <w:szCs w:val="24"/>
              </w:rPr>
              <w:t>We acknowledge that all Addenda issued for this RFP have been examined as part of the proposal documents.</w:t>
            </w:r>
          </w:p>
        </w:tc>
      </w:tr>
      <w:tr w:rsidR="00FD6962" w:rsidRPr="00A04D11" w14:paraId="1EB0A414" w14:textId="77777777" w:rsidTr="00DA63F1">
        <w:tc>
          <w:tcPr>
            <w:tcW w:w="10800" w:type="dxa"/>
            <w:gridSpan w:val="6"/>
            <w:tcBorders>
              <w:top w:val="thinThickLargeGap" w:sz="12" w:space="0" w:color="333399"/>
            </w:tcBorders>
          </w:tcPr>
          <w:p w14:paraId="0B1E2651" w14:textId="77777777" w:rsidR="00FD6962" w:rsidRPr="00A04D11" w:rsidRDefault="00FD6962" w:rsidP="00FD6962">
            <w:pPr>
              <w:pStyle w:val="ITBIndigoBodyText"/>
              <w:rPr>
                <w:sz w:val="24"/>
                <w:szCs w:val="24"/>
              </w:rPr>
            </w:pPr>
            <w:r w:rsidRPr="00A04D11">
              <w:rPr>
                <w:sz w:val="24"/>
                <w:szCs w:val="24"/>
              </w:rPr>
              <w:t>Company Name</w:t>
            </w:r>
          </w:p>
        </w:tc>
      </w:tr>
      <w:tr w:rsidR="00FD6962" w:rsidRPr="00A04D11" w14:paraId="26970473" w14:textId="77777777" w:rsidTr="00DA63F1">
        <w:trPr>
          <w:trHeight w:val="423"/>
        </w:trPr>
        <w:tc>
          <w:tcPr>
            <w:tcW w:w="10800" w:type="dxa"/>
            <w:gridSpan w:val="6"/>
            <w:tcBorders>
              <w:bottom w:val="single" w:sz="4" w:space="0" w:color="333399"/>
            </w:tcBorders>
          </w:tcPr>
          <w:p w14:paraId="79936502" w14:textId="77777777" w:rsidR="00FD6962" w:rsidRPr="00A04D11" w:rsidRDefault="00FD6962" w:rsidP="00FD6962">
            <w:pPr>
              <w:pStyle w:val="ITBBodyText"/>
              <w:spacing w:before="40" w:after="40"/>
              <w:rPr>
                <w:sz w:val="24"/>
                <w:szCs w:val="24"/>
              </w:rPr>
            </w:pPr>
          </w:p>
        </w:tc>
      </w:tr>
      <w:tr w:rsidR="00FD6962" w:rsidRPr="00A04D11" w14:paraId="7C2836AB" w14:textId="77777777" w:rsidTr="00DA63F1">
        <w:tc>
          <w:tcPr>
            <w:tcW w:w="7160" w:type="dxa"/>
            <w:gridSpan w:val="4"/>
            <w:tcBorders>
              <w:top w:val="single" w:sz="4" w:space="0" w:color="333399"/>
              <w:right w:val="dotDash" w:sz="4" w:space="0" w:color="333399"/>
            </w:tcBorders>
          </w:tcPr>
          <w:p w14:paraId="0A927A09" w14:textId="77777777" w:rsidR="00FD6962" w:rsidRPr="00A04D11" w:rsidRDefault="00FD6962" w:rsidP="00FD6962">
            <w:pPr>
              <w:pStyle w:val="ITBIndigoBodyText"/>
              <w:rPr>
                <w:sz w:val="24"/>
                <w:szCs w:val="24"/>
              </w:rPr>
            </w:pPr>
            <w:r w:rsidRPr="00A04D11">
              <w:rPr>
                <w:sz w:val="24"/>
                <w:szCs w:val="24"/>
              </w:rPr>
              <w:t>Address</w:t>
            </w:r>
          </w:p>
        </w:tc>
        <w:tc>
          <w:tcPr>
            <w:tcW w:w="3640" w:type="dxa"/>
            <w:gridSpan w:val="2"/>
            <w:tcBorders>
              <w:top w:val="single" w:sz="4" w:space="0" w:color="333399"/>
              <w:left w:val="dotDash" w:sz="4" w:space="0" w:color="333399"/>
            </w:tcBorders>
            <w:vAlign w:val="center"/>
          </w:tcPr>
          <w:p w14:paraId="30605EF9" w14:textId="77777777" w:rsidR="00FD6962" w:rsidRPr="00A04D11" w:rsidRDefault="00FD6962" w:rsidP="00FD6962">
            <w:pPr>
              <w:pStyle w:val="ITBIndigoBodyText"/>
              <w:rPr>
                <w:sz w:val="24"/>
                <w:szCs w:val="24"/>
              </w:rPr>
            </w:pPr>
            <w:r w:rsidRPr="00A04D11">
              <w:rPr>
                <w:sz w:val="24"/>
                <w:szCs w:val="24"/>
              </w:rPr>
              <w:t>City/State /Postal Code</w:t>
            </w:r>
          </w:p>
        </w:tc>
      </w:tr>
      <w:tr w:rsidR="00FD6962" w:rsidRPr="00A04D11" w14:paraId="186307BE" w14:textId="77777777" w:rsidTr="00DA63F1">
        <w:trPr>
          <w:trHeight w:val="432"/>
        </w:trPr>
        <w:tc>
          <w:tcPr>
            <w:tcW w:w="7160" w:type="dxa"/>
            <w:gridSpan w:val="4"/>
            <w:tcBorders>
              <w:bottom w:val="single" w:sz="4" w:space="0" w:color="333399"/>
              <w:right w:val="dotDash" w:sz="4" w:space="0" w:color="333399"/>
            </w:tcBorders>
          </w:tcPr>
          <w:p w14:paraId="2DC63183" w14:textId="77777777" w:rsidR="00FD6962" w:rsidRPr="00A04D11" w:rsidRDefault="00FD6962" w:rsidP="00FD6962">
            <w:pPr>
              <w:pStyle w:val="ITBBodyText"/>
              <w:spacing w:before="40" w:after="40"/>
              <w:rPr>
                <w:sz w:val="24"/>
                <w:szCs w:val="24"/>
              </w:rPr>
            </w:pPr>
          </w:p>
        </w:tc>
        <w:tc>
          <w:tcPr>
            <w:tcW w:w="3640" w:type="dxa"/>
            <w:gridSpan w:val="2"/>
            <w:tcBorders>
              <w:left w:val="dotDash" w:sz="4" w:space="0" w:color="333399"/>
              <w:bottom w:val="single" w:sz="4" w:space="0" w:color="333399"/>
            </w:tcBorders>
            <w:vAlign w:val="center"/>
          </w:tcPr>
          <w:p w14:paraId="27663DF1" w14:textId="77777777" w:rsidR="00FD6962" w:rsidRPr="00A04D11" w:rsidRDefault="00FD6962" w:rsidP="00FD6962">
            <w:pPr>
              <w:pStyle w:val="ITBBodyText"/>
              <w:spacing w:before="40" w:after="40"/>
              <w:rPr>
                <w:sz w:val="24"/>
                <w:szCs w:val="24"/>
              </w:rPr>
            </w:pPr>
          </w:p>
        </w:tc>
      </w:tr>
      <w:tr w:rsidR="00FD6962" w:rsidRPr="00A04D11" w14:paraId="66C3EAD7" w14:textId="77777777" w:rsidTr="00DA63F1">
        <w:tc>
          <w:tcPr>
            <w:tcW w:w="4696" w:type="dxa"/>
            <w:gridSpan w:val="2"/>
            <w:tcBorders>
              <w:top w:val="single" w:sz="4" w:space="0" w:color="333399"/>
              <w:right w:val="dotDash" w:sz="4" w:space="0" w:color="333399"/>
            </w:tcBorders>
          </w:tcPr>
          <w:p w14:paraId="2A2CB88D" w14:textId="77777777" w:rsidR="00FD6962" w:rsidRPr="00A04D11" w:rsidRDefault="00FD6962" w:rsidP="00FD6962">
            <w:pPr>
              <w:pStyle w:val="ITBIndigoBodyText"/>
              <w:rPr>
                <w:sz w:val="24"/>
                <w:szCs w:val="24"/>
              </w:rPr>
            </w:pPr>
            <w:r w:rsidRPr="00A04D11">
              <w:rPr>
                <w:sz w:val="24"/>
                <w:szCs w:val="24"/>
              </w:rPr>
              <w:t>Signature</w:t>
            </w:r>
          </w:p>
        </w:tc>
        <w:tc>
          <w:tcPr>
            <w:tcW w:w="6104" w:type="dxa"/>
            <w:gridSpan w:val="4"/>
            <w:tcBorders>
              <w:top w:val="single" w:sz="4" w:space="0" w:color="333399"/>
              <w:left w:val="dotDash" w:sz="4" w:space="0" w:color="333399"/>
            </w:tcBorders>
          </w:tcPr>
          <w:p w14:paraId="10B0B95D" w14:textId="77777777" w:rsidR="00FD6962" w:rsidRPr="00A04D11" w:rsidRDefault="00FD6962" w:rsidP="00FD6962">
            <w:pPr>
              <w:pStyle w:val="ITBIndigoBodyText"/>
              <w:rPr>
                <w:sz w:val="24"/>
                <w:szCs w:val="24"/>
              </w:rPr>
            </w:pPr>
            <w:r w:rsidRPr="00A04D11">
              <w:rPr>
                <w:sz w:val="24"/>
                <w:szCs w:val="24"/>
              </w:rPr>
              <w:t>Authorized Representative / Title</w:t>
            </w:r>
          </w:p>
        </w:tc>
      </w:tr>
      <w:tr w:rsidR="00FD6962" w:rsidRPr="00A04D11" w14:paraId="6E1B7F31" w14:textId="77777777" w:rsidTr="00DA63F1">
        <w:trPr>
          <w:trHeight w:val="432"/>
        </w:trPr>
        <w:tc>
          <w:tcPr>
            <w:tcW w:w="4696" w:type="dxa"/>
            <w:gridSpan w:val="2"/>
            <w:tcBorders>
              <w:bottom w:val="single" w:sz="4" w:space="0" w:color="333399"/>
              <w:right w:val="dotDash" w:sz="4" w:space="0" w:color="333399"/>
            </w:tcBorders>
          </w:tcPr>
          <w:p w14:paraId="051533F1" w14:textId="77777777" w:rsidR="00FD6962" w:rsidRPr="00A04D11" w:rsidRDefault="00FD6962" w:rsidP="00FD6962">
            <w:pPr>
              <w:pStyle w:val="ITBBodyText"/>
              <w:spacing w:before="40" w:after="40"/>
              <w:rPr>
                <w:sz w:val="24"/>
                <w:szCs w:val="24"/>
              </w:rPr>
            </w:pPr>
          </w:p>
        </w:tc>
        <w:tc>
          <w:tcPr>
            <w:tcW w:w="6104" w:type="dxa"/>
            <w:gridSpan w:val="4"/>
            <w:tcBorders>
              <w:left w:val="dotDash" w:sz="4" w:space="0" w:color="333399"/>
              <w:bottom w:val="single" w:sz="4" w:space="0" w:color="333399"/>
            </w:tcBorders>
            <w:vAlign w:val="center"/>
          </w:tcPr>
          <w:p w14:paraId="1976655E" w14:textId="77777777" w:rsidR="00FD6962" w:rsidRPr="00A04D11" w:rsidRDefault="00FD6962" w:rsidP="00FD6962">
            <w:pPr>
              <w:pStyle w:val="ITBBodyText"/>
              <w:spacing w:before="40" w:after="40"/>
              <w:rPr>
                <w:sz w:val="24"/>
                <w:szCs w:val="24"/>
              </w:rPr>
            </w:pPr>
          </w:p>
        </w:tc>
      </w:tr>
      <w:tr w:rsidR="00FD6962" w:rsidRPr="00A04D11" w14:paraId="39B386DF" w14:textId="77777777" w:rsidTr="00DA63F1">
        <w:tc>
          <w:tcPr>
            <w:tcW w:w="4696" w:type="dxa"/>
            <w:gridSpan w:val="2"/>
            <w:tcBorders>
              <w:top w:val="single" w:sz="4" w:space="0" w:color="333399"/>
              <w:right w:val="dotDash" w:sz="4" w:space="0" w:color="333399"/>
            </w:tcBorders>
          </w:tcPr>
          <w:p w14:paraId="2FEB75E9" w14:textId="77777777" w:rsidR="00FD6962" w:rsidRPr="00A04D11" w:rsidRDefault="00FD6962" w:rsidP="00FD6962">
            <w:pPr>
              <w:pStyle w:val="ITBIndigoBodyText"/>
              <w:rPr>
                <w:sz w:val="24"/>
                <w:szCs w:val="24"/>
              </w:rPr>
            </w:pPr>
            <w:r w:rsidRPr="00A04D11">
              <w:rPr>
                <w:sz w:val="24"/>
                <w:szCs w:val="24"/>
              </w:rPr>
              <w:t>Contact Name:</w:t>
            </w:r>
          </w:p>
        </w:tc>
        <w:tc>
          <w:tcPr>
            <w:tcW w:w="2464" w:type="dxa"/>
            <w:gridSpan w:val="2"/>
            <w:tcBorders>
              <w:top w:val="single" w:sz="4" w:space="0" w:color="333399"/>
              <w:left w:val="dotDash" w:sz="4" w:space="0" w:color="333399"/>
              <w:right w:val="dotDash" w:sz="4" w:space="0" w:color="333399"/>
            </w:tcBorders>
            <w:vAlign w:val="center"/>
          </w:tcPr>
          <w:p w14:paraId="77172FE7" w14:textId="77777777" w:rsidR="00FD6962" w:rsidRPr="00A04D11" w:rsidRDefault="00FD6962" w:rsidP="00FD6962">
            <w:pPr>
              <w:pStyle w:val="ITBIndigoBodyText"/>
              <w:rPr>
                <w:sz w:val="24"/>
                <w:szCs w:val="24"/>
              </w:rPr>
            </w:pPr>
            <w:r w:rsidRPr="00A04D11">
              <w:rPr>
                <w:sz w:val="24"/>
                <w:szCs w:val="24"/>
              </w:rPr>
              <w:t>Phone:</w:t>
            </w:r>
          </w:p>
        </w:tc>
        <w:tc>
          <w:tcPr>
            <w:tcW w:w="3640" w:type="dxa"/>
            <w:gridSpan w:val="2"/>
            <w:tcBorders>
              <w:top w:val="single" w:sz="4" w:space="0" w:color="333399"/>
              <w:left w:val="dotDash" w:sz="4" w:space="0" w:color="333399"/>
            </w:tcBorders>
            <w:vAlign w:val="center"/>
          </w:tcPr>
          <w:p w14:paraId="4F959CF7" w14:textId="77777777" w:rsidR="00FD6962" w:rsidRPr="00A04D11" w:rsidRDefault="00FD6962" w:rsidP="00FD6962">
            <w:pPr>
              <w:pStyle w:val="ITBIndigoBodyText"/>
              <w:rPr>
                <w:sz w:val="24"/>
                <w:szCs w:val="24"/>
              </w:rPr>
            </w:pPr>
            <w:r w:rsidRPr="00A04D11">
              <w:rPr>
                <w:sz w:val="24"/>
                <w:szCs w:val="24"/>
              </w:rPr>
              <w:t>Email</w:t>
            </w:r>
          </w:p>
        </w:tc>
      </w:tr>
      <w:tr w:rsidR="00FD6962" w:rsidRPr="00A04D11" w14:paraId="34E3139C" w14:textId="77777777" w:rsidTr="00DA63F1">
        <w:trPr>
          <w:trHeight w:val="567"/>
        </w:trPr>
        <w:tc>
          <w:tcPr>
            <w:tcW w:w="4696" w:type="dxa"/>
            <w:gridSpan w:val="2"/>
            <w:tcBorders>
              <w:bottom w:val="single" w:sz="4" w:space="0" w:color="333399"/>
              <w:right w:val="dotDash" w:sz="4" w:space="0" w:color="333399"/>
            </w:tcBorders>
          </w:tcPr>
          <w:p w14:paraId="3749FC5E" w14:textId="77777777" w:rsidR="00FD6962" w:rsidRPr="00A04D11" w:rsidRDefault="00FD6962" w:rsidP="00FD6962">
            <w:pPr>
              <w:pStyle w:val="ITBBodyText"/>
              <w:spacing w:before="40" w:after="40"/>
              <w:rPr>
                <w:sz w:val="24"/>
                <w:szCs w:val="24"/>
              </w:rPr>
            </w:pPr>
          </w:p>
        </w:tc>
        <w:tc>
          <w:tcPr>
            <w:tcW w:w="2464" w:type="dxa"/>
            <w:gridSpan w:val="2"/>
            <w:tcBorders>
              <w:left w:val="dotDash" w:sz="4" w:space="0" w:color="333399"/>
              <w:bottom w:val="single" w:sz="4" w:space="0" w:color="333399"/>
              <w:right w:val="dotDash" w:sz="4" w:space="0" w:color="333399"/>
            </w:tcBorders>
            <w:vAlign w:val="center"/>
          </w:tcPr>
          <w:p w14:paraId="2C637672" w14:textId="77777777" w:rsidR="00FD6962" w:rsidRPr="00A04D11" w:rsidRDefault="00FD6962" w:rsidP="00FD6962">
            <w:pPr>
              <w:pStyle w:val="ITBBodyText"/>
              <w:spacing w:before="40" w:after="40"/>
              <w:rPr>
                <w:sz w:val="24"/>
                <w:szCs w:val="24"/>
              </w:rPr>
            </w:pPr>
          </w:p>
        </w:tc>
        <w:tc>
          <w:tcPr>
            <w:tcW w:w="3640" w:type="dxa"/>
            <w:gridSpan w:val="2"/>
            <w:tcBorders>
              <w:left w:val="dotDash" w:sz="4" w:space="0" w:color="333399"/>
              <w:bottom w:val="single" w:sz="4" w:space="0" w:color="333399"/>
            </w:tcBorders>
            <w:vAlign w:val="center"/>
          </w:tcPr>
          <w:p w14:paraId="7EC3B426" w14:textId="77777777" w:rsidR="00FD6962" w:rsidRPr="00A04D11" w:rsidRDefault="00FD6962" w:rsidP="00FD6962">
            <w:pPr>
              <w:pStyle w:val="ITBBodyText"/>
              <w:spacing w:before="40" w:after="40"/>
              <w:rPr>
                <w:sz w:val="24"/>
                <w:szCs w:val="24"/>
              </w:rPr>
            </w:pPr>
          </w:p>
        </w:tc>
      </w:tr>
      <w:tr w:rsidR="00FD6962" w:rsidRPr="00A04D11" w14:paraId="3013F1D1" w14:textId="77777777" w:rsidTr="00DA63F1">
        <w:trPr>
          <w:trHeight w:val="350"/>
        </w:trPr>
        <w:tc>
          <w:tcPr>
            <w:tcW w:w="10800" w:type="dxa"/>
            <w:gridSpan w:val="6"/>
          </w:tcPr>
          <w:p w14:paraId="0674209E" w14:textId="77777777" w:rsidR="00FD6962" w:rsidRPr="00A04D11" w:rsidRDefault="00FD6962" w:rsidP="00FD6962">
            <w:pPr>
              <w:pStyle w:val="ITBIndigoBodyText"/>
              <w:rPr>
                <w:sz w:val="24"/>
                <w:szCs w:val="24"/>
              </w:rPr>
            </w:pPr>
            <w:r w:rsidRPr="00A04D11">
              <w:rPr>
                <w:sz w:val="24"/>
                <w:szCs w:val="24"/>
              </w:rPr>
              <w:t>Company Headquarters Located in State/Province of</w:t>
            </w:r>
          </w:p>
        </w:tc>
      </w:tr>
      <w:tr w:rsidR="00FD6962" w:rsidRPr="00A04D11" w14:paraId="4C0578BA" w14:textId="77777777" w:rsidTr="00DA63F1">
        <w:trPr>
          <w:trHeight w:val="540"/>
        </w:trPr>
        <w:tc>
          <w:tcPr>
            <w:tcW w:w="10800" w:type="dxa"/>
            <w:gridSpan w:val="6"/>
            <w:tcBorders>
              <w:bottom w:val="single" w:sz="4" w:space="0" w:color="333399"/>
            </w:tcBorders>
          </w:tcPr>
          <w:p w14:paraId="08309D0C" w14:textId="77777777" w:rsidR="00FD6962" w:rsidRPr="00A04D11" w:rsidRDefault="00FD6962" w:rsidP="00FD6962">
            <w:pPr>
              <w:pStyle w:val="ITBBodyText"/>
              <w:spacing w:before="40" w:after="40"/>
              <w:rPr>
                <w:sz w:val="24"/>
                <w:szCs w:val="24"/>
              </w:rPr>
            </w:pPr>
          </w:p>
        </w:tc>
      </w:tr>
      <w:tr w:rsidR="00FD6962" w:rsidRPr="00A04D11" w14:paraId="44BA0C68" w14:textId="77777777" w:rsidTr="00DA63F1">
        <w:tc>
          <w:tcPr>
            <w:tcW w:w="10800" w:type="dxa"/>
            <w:gridSpan w:val="6"/>
            <w:tcBorders>
              <w:top w:val="single" w:sz="4" w:space="0" w:color="333399"/>
            </w:tcBorders>
          </w:tcPr>
          <w:p w14:paraId="08F54739" w14:textId="77777777" w:rsidR="00FD6962" w:rsidRPr="00A04D11" w:rsidRDefault="00FD6962" w:rsidP="00FD6962">
            <w:pPr>
              <w:pStyle w:val="ITBIndigoBodyText"/>
              <w:rPr>
                <w:sz w:val="24"/>
                <w:szCs w:val="24"/>
              </w:rPr>
            </w:pPr>
            <w:r w:rsidRPr="00A04D11">
              <w:rPr>
                <w:sz w:val="24"/>
                <w:szCs w:val="24"/>
              </w:rPr>
              <w:t>King County SCS/SBE Certification number (if applicable)</w:t>
            </w:r>
          </w:p>
        </w:tc>
      </w:tr>
      <w:tr w:rsidR="00FD6962" w:rsidRPr="00A04D11" w14:paraId="6F923F12" w14:textId="77777777" w:rsidTr="00DA63F1">
        <w:trPr>
          <w:trHeight w:val="513"/>
        </w:trPr>
        <w:tc>
          <w:tcPr>
            <w:tcW w:w="10800" w:type="dxa"/>
            <w:gridSpan w:val="6"/>
            <w:tcBorders>
              <w:bottom w:val="thinThickSmallGap" w:sz="12" w:space="0" w:color="333399"/>
            </w:tcBorders>
          </w:tcPr>
          <w:p w14:paraId="307ABC30" w14:textId="77777777" w:rsidR="00FD6962" w:rsidRPr="00A04D11" w:rsidRDefault="00FD6962" w:rsidP="00FD6962">
            <w:pPr>
              <w:pStyle w:val="ITBBodyText"/>
              <w:spacing w:before="40" w:after="40"/>
              <w:rPr>
                <w:sz w:val="24"/>
                <w:szCs w:val="24"/>
              </w:rPr>
            </w:pPr>
          </w:p>
        </w:tc>
      </w:tr>
    </w:tbl>
    <w:p w14:paraId="4F611974" w14:textId="77777777" w:rsidR="00A77D47" w:rsidRPr="00A04D11" w:rsidRDefault="00A77D47">
      <w:pPr>
        <w:rPr>
          <w:sz w:val="24"/>
          <w:szCs w:val="24"/>
        </w:rPr>
      </w:pPr>
    </w:p>
    <w:p w14:paraId="0DA6E012" w14:textId="1C04AACD" w:rsidR="00DB2A85" w:rsidRPr="00A04D11" w:rsidRDefault="00187F1A" w:rsidP="003D1305">
      <w:pPr>
        <w:pStyle w:val="ITBBodyText"/>
        <w:rPr>
          <w:sz w:val="24"/>
          <w:szCs w:val="24"/>
        </w:rPr>
        <w:sectPr w:rsidR="00DB2A85" w:rsidRPr="00A04D11" w:rsidSect="00636D89">
          <w:footerReference w:type="first" r:id="rId17"/>
          <w:pgSz w:w="12240" w:h="15840"/>
          <w:pgMar w:top="720" w:right="720" w:bottom="720" w:left="720" w:header="720" w:footer="720" w:gutter="0"/>
          <w:cols w:space="720"/>
          <w:docGrid w:linePitch="360"/>
        </w:sectPr>
      </w:pPr>
      <w:r w:rsidRPr="00A04D11">
        <w:rPr>
          <w:sz w:val="24"/>
          <w:szCs w:val="24"/>
        </w:rPr>
        <w:lastRenderedPageBreak/>
        <w:t>T</w:t>
      </w:r>
      <w:r w:rsidR="005B1CE7" w:rsidRPr="00A04D11">
        <w:rPr>
          <w:sz w:val="24"/>
          <w:szCs w:val="24"/>
        </w:rPr>
        <w:t xml:space="preserve">his </w:t>
      </w:r>
      <w:r w:rsidR="009C3ED9" w:rsidRPr="00A04D11">
        <w:rPr>
          <w:sz w:val="24"/>
          <w:szCs w:val="24"/>
        </w:rPr>
        <w:t>Request for Proposal</w:t>
      </w:r>
      <w:r w:rsidR="005B1CE7" w:rsidRPr="00A04D11">
        <w:rPr>
          <w:sz w:val="24"/>
          <w:szCs w:val="24"/>
        </w:rPr>
        <w:t xml:space="preserve"> will be </w:t>
      </w:r>
      <w:r w:rsidR="008575D6" w:rsidRPr="00A04D11">
        <w:rPr>
          <w:sz w:val="24"/>
          <w:szCs w:val="24"/>
        </w:rPr>
        <w:t>provide</w:t>
      </w:r>
      <w:r w:rsidR="005B1CE7" w:rsidRPr="00A04D11">
        <w:rPr>
          <w:sz w:val="24"/>
          <w:szCs w:val="24"/>
        </w:rPr>
        <w:t>d in alternative formats for individuals with disabilities</w:t>
      </w:r>
      <w:r w:rsidRPr="00A04D11">
        <w:rPr>
          <w:sz w:val="24"/>
          <w:szCs w:val="24"/>
        </w:rPr>
        <w:t xml:space="preserve"> upon request</w:t>
      </w:r>
      <w:r w:rsidR="005B1CE7" w:rsidRPr="00A04D11">
        <w:rPr>
          <w:sz w:val="24"/>
          <w:szCs w:val="24"/>
        </w:rPr>
        <w:t>.</w:t>
      </w:r>
    </w:p>
    <w:p w14:paraId="0DA6E013" w14:textId="76C87DD5" w:rsidR="00953154" w:rsidRPr="00A04D11" w:rsidRDefault="00953154" w:rsidP="00C75AC6">
      <w:pPr>
        <w:pStyle w:val="ITBLevel1"/>
        <w:numPr>
          <w:ilvl w:val="0"/>
          <w:numId w:val="0"/>
        </w:numPr>
        <w:jc w:val="center"/>
        <w:rPr>
          <w:szCs w:val="24"/>
        </w:rPr>
      </w:pPr>
      <w:bookmarkStart w:id="3" w:name="_Toc306881189"/>
      <w:r w:rsidRPr="00A04D11">
        <w:rPr>
          <w:szCs w:val="24"/>
        </w:rPr>
        <w:lastRenderedPageBreak/>
        <w:t xml:space="preserve">DEFINITION OF WORDS AND TERMS </w:t>
      </w:r>
      <w:bookmarkEnd w:id="3"/>
    </w:p>
    <w:p w14:paraId="0DA6E014" w14:textId="77777777" w:rsidR="00953154" w:rsidRPr="00A04D11" w:rsidRDefault="00953154" w:rsidP="006C2F9D">
      <w:pPr>
        <w:pStyle w:val="ITBLevel1paragraph"/>
        <w:jc w:val="center"/>
        <w:rPr>
          <w:sz w:val="24"/>
          <w:szCs w:val="24"/>
        </w:rPr>
      </w:pPr>
    </w:p>
    <w:p w14:paraId="0DA6E015" w14:textId="72A096C0" w:rsidR="00953154" w:rsidRPr="00A04D11" w:rsidRDefault="00D25BF8" w:rsidP="00893DFE">
      <w:pPr>
        <w:pStyle w:val="ITBLevel1paragraph"/>
        <w:rPr>
          <w:sz w:val="24"/>
          <w:szCs w:val="24"/>
        </w:rPr>
      </w:pPr>
      <w:r w:rsidRPr="00A04D11">
        <w:rPr>
          <w:sz w:val="24"/>
          <w:szCs w:val="24"/>
        </w:rPr>
        <w:t xml:space="preserve">APPLICABLE ONLY TO INSTRUCTION OF THE RFP. </w:t>
      </w:r>
      <w:r w:rsidR="00953154" w:rsidRPr="00A04D11">
        <w:rPr>
          <w:sz w:val="24"/>
          <w:szCs w:val="24"/>
        </w:rPr>
        <w:t>Words and terms shall be given their ordinary and usual meanings.  Where used in the Contract documents, the following words and terms shall have the meanings indicated.  The meanings shall be applicable to the singular, plural, masculine, feminine and neuter of the words and terms.</w:t>
      </w:r>
    </w:p>
    <w:p w14:paraId="0DA6E016" w14:textId="77777777" w:rsidR="00953154" w:rsidRPr="00A04D11" w:rsidRDefault="00953154" w:rsidP="009D25DA">
      <w:pPr>
        <w:pStyle w:val="ITBLevel1definition"/>
        <w:ind w:left="720" w:hanging="720"/>
        <w:rPr>
          <w:sz w:val="24"/>
          <w:szCs w:val="24"/>
        </w:rPr>
      </w:pPr>
      <w:r w:rsidRPr="00A04D11">
        <w:rPr>
          <w:sz w:val="24"/>
          <w:szCs w:val="24"/>
          <w:u w:val="single"/>
        </w:rPr>
        <w:t>Addendum/Addenda</w:t>
      </w:r>
      <w:r w:rsidRPr="00A04D11">
        <w:rPr>
          <w:sz w:val="24"/>
          <w:szCs w:val="24"/>
        </w:rPr>
        <w:t xml:space="preserve">:  Written additions, deletions, clarification, interpretations, modifications or corrections to the solicitation documents issued by the County during the Proposal period and prior to contract award. </w:t>
      </w:r>
    </w:p>
    <w:p w14:paraId="0DA6E017" w14:textId="77777777" w:rsidR="00953154" w:rsidRPr="00A04D11" w:rsidRDefault="00953154" w:rsidP="009D25DA">
      <w:pPr>
        <w:pStyle w:val="ITBLevel1definition"/>
        <w:ind w:left="720" w:hanging="720"/>
        <w:rPr>
          <w:sz w:val="24"/>
          <w:szCs w:val="24"/>
        </w:rPr>
      </w:pPr>
      <w:r w:rsidRPr="00A04D11">
        <w:rPr>
          <w:sz w:val="24"/>
          <w:szCs w:val="24"/>
          <w:u w:val="single"/>
        </w:rPr>
        <w:t>Best and Final Offer</w:t>
      </w:r>
      <w:r w:rsidRPr="00A04D11">
        <w:rPr>
          <w:sz w:val="24"/>
          <w:szCs w:val="24"/>
        </w:rPr>
        <w:t>:  Best and Final Offer shall consist of the Proposer's revised proposal and any supplemental information requested during the evaluation of Proposals.  In the event of any conflict or inconsistency in the items submitted by the Proposer, the items submitted last govern.</w:t>
      </w:r>
    </w:p>
    <w:p w14:paraId="0DA6E018" w14:textId="77777777" w:rsidR="00953154" w:rsidRPr="00A04D11" w:rsidRDefault="00953154" w:rsidP="009D25DA">
      <w:pPr>
        <w:pStyle w:val="ITBLevel1definition"/>
        <w:ind w:left="720" w:hanging="720"/>
        <w:rPr>
          <w:sz w:val="24"/>
          <w:szCs w:val="24"/>
        </w:rPr>
      </w:pPr>
      <w:r w:rsidRPr="00A04D11">
        <w:rPr>
          <w:sz w:val="24"/>
          <w:szCs w:val="24"/>
          <w:u w:val="single"/>
        </w:rPr>
        <w:t>Competitive Range</w:t>
      </w:r>
      <w:r w:rsidRPr="00A04D11">
        <w:rPr>
          <w:sz w:val="24"/>
          <w:szCs w:val="24"/>
        </w:rPr>
        <w:t xml:space="preserve">:  The Competitive Range consists of the Proposers that have a reasonable chance of selection for contract award.  The Proposal Evaluators (PE) shall conduct the initial evaluation of the proposals considering price and Evaluation Factors established in the RFP.  The Buyer and Project Manager/PE together shall compare the evaluations and determine the Competitive Range.  The Competitive Range may be reduced after the evaluation of additional information, Best and Final Offers and negotiations. </w:t>
      </w:r>
    </w:p>
    <w:p w14:paraId="0DA6E019" w14:textId="77777777" w:rsidR="00953154" w:rsidRPr="00A04D11" w:rsidRDefault="00953154" w:rsidP="009D25DA">
      <w:pPr>
        <w:pStyle w:val="ITBLevel1definition"/>
        <w:ind w:left="720" w:hanging="720"/>
        <w:rPr>
          <w:sz w:val="24"/>
          <w:szCs w:val="24"/>
        </w:rPr>
      </w:pPr>
      <w:r w:rsidRPr="00A04D11">
        <w:rPr>
          <w:sz w:val="24"/>
          <w:szCs w:val="24"/>
          <w:u w:val="single"/>
        </w:rPr>
        <w:t xml:space="preserve">Criteria, Evaluation </w:t>
      </w:r>
      <w:r w:rsidR="00BC383A" w:rsidRPr="00A04D11">
        <w:rPr>
          <w:sz w:val="24"/>
          <w:szCs w:val="24"/>
          <w:u w:val="single"/>
        </w:rPr>
        <w:t>Criteria or</w:t>
      </w:r>
      <w:r w:rsidRPr="00A04D11">
        <w:rPr>
          <w:sz w:val="24"/>
          <w:szCs w:val="24"/>
          <w:u w:val="single"/>
        </w:rPr>
        <w:t xml:space="preserve"> Evaluation Factors</w:t>
      </w:r>
      <w:r w:rsidRPr="00A04D11">
        <w:rPr>
          <w:sz w:val="24"/>
          <w:szCs w:val="24"/>
        </w:rPr>
        <w:t>:  The elements cited in the RFP that the County shall examine to determine the Proposers understanding of the requirements; technical, business and management approach; key personnel; qualification and experience of the Proposer; potential for successfully accomplishing the Contract; risk allocation and the probable cost to the County.</w:t>
      </w:r>
    </w:p>
    <w:p w14:paraId="0DA6E01A" w14:textId="77777777" w:rsidR="00953154" w:rsidRPr="00A04D11" w:rsidRDefault="00953154" w:rsidP="009D25DA">
      <w:pPr>
        <w:pStyle w:val="ITBLevel1definition"/>
        <w:ind w:left="720" w:hanging="720"/>
        <w:rPr>
          <w:sz w:val="24"/>
          <w:szCs w:val="24"/>
        </w:rPr>
      </w:pPr>
      <w:r w:rsidRPr="00A04D11">
        <w:rPr>
          <w:sz w:val="24"/>
          <w:szCs w:val="24"/>
          <w:u w:val="single"/>
        </w:rPr>
        <w:t>Days</w:t>
      </w:r>
      <w:r w:rsidRPr="00A04D11">
        <w:rPr>
          <w:sz w:val="24"/>
          <w:szCs w:val="24"/>
        </w:rPr>
        <w:t>:  Calendar days.</w:t>
      </w:r>
    </w:p>
    <w:p w14:paraId="0DA6E01B" w14:textId="77777777" w:rsidR="002349D5" w:rsidRPr="00A04D11" w:rsidRDefault="002349D5" w:rsidP="002349D5">
      <w:pPr>
        <w:spacing w:before="120"/>
        <w:ind w:left="720" w:hanging="720"/>
        <w:rPr>
          <w:sz w:val="24"/>
          <w:szCs w:val="24"/>
        </w:rPr>
      </w:pPr>
      <w:r w:rsidRPr="00A04D11">
        <w:rPr>
          <w:sz w:val="24"/>
          <w:szCs w:val="24"/>
          <w:u w:val="single"/>
        </w:rPr>
        <w:t>Measurable Amount of Work</w:t>
      </w:r>
      <w:r w:rsidRPr="00A04D11">
        <w:rPr>
          <w:sz w:val="24"/>
          <w:szCs w:val="24"/>
        </w:rPr>
        <w:t xml:space="preserve">: For purposes of payment of a living wage, Measurable Amount of Work means a definitive allocation of an employee’s time that can be attributed to work performed on a specific matter, but that is not less than a total of one hour in any one week period.  </w:t>
      </w:r>
    </w:p>
    <w:p w14:paraId="0DA6E01C" w14:textId="77777777" w:rsidR="00953154" w:rsidRPr="00A04D11" w:rsidRDefault="00953154" w:rsidP="009D25DA">
      <w:pPr>
        <w:pStyle w:val="ITBLevel1definition"/>
        <w:ind w:left="720" w:hanging="720"/>
        <w:rPr>
          <w:sz w:val="24"/>
          <w:szCs w:val="24"/>
        </w:rPr>
      </w:pPr>
      <w:r w:rsidRPr="00A04D11">
        <w:rPr>
          <w:sz w:val="24"/>
          <w:szCs w:val="24"/>
          <w:u w:val="single"/>
        </w:rPr>
        <w:t>Proposal Evaluators (PE)</w:t>
      </w:r>
      <w:r w:rsidRPr="00A04D11">
        <w:rPr>
          <w:sz w:val="24"/>
          <w:szCs w:val="24"/>
        </w:rPr>
        <w:t>:  Team of people appointed by the County to evaluate the proposals, conduct discussions, call for Best and Final Offers, score the proposals and make recommendations.</w:t>
      </w:r>
    </w:p>
    <w:p w14:paraId="0DA6E01D" w14:textId="77777777" w:rsidR="00953154" w:rsidRPr="00A04D11" w:rsidRDefault="00953154" w:rsidP="009D25DA">
      <w:pPr>
        <w:pStyle w:val="ITBLevel1definition"/>
        <w:ind w:left="720" w:hanging="720"/>
        <w:rPr>
          <w:sz w:val="24"/>
          <w:szCs w:val="24"/>
        </w:rPr>
      </w:pPr>
      <w:r w:rsidRPr="00A04D11">
        <w:rPr>
          <w:sz w:val="24"/>
          <w:szCs w:val="24"/>
          <w:u w:val="single"/>
        </w:rPr>
        <w:t>Proposer</w:t>
      </w:r>
      <w:r w:rsidRPr="00A04D11">
        <w:rPr>
          <w:sz w:val="24"/>
          <w:szCs w:val="24"/>
        </w:rPr>
        <w:t>:  Individual, association, partnership, firm, company, corporation or a combination thereof, including joint ventures, submitting a proposal to perform the Work.</w:t>
      </w:r>
    </w:p>
    <w:p w14:paraId="0DA6E01E" w14:textId="77777777" w:rsidR="00953154" w:rsidRPr="00A04D11" w:rsidRDefault="00953154" w:rsidP="009D25DA">
      <w:pPr>
        <w:pStyle w:val="ITBLevel1definition"/>
        <w:ind w:left="720" w:hanging="720"/>
        <w:rPr>
          <w:sz w:val="24"/>
          <w:szCs w:val="24"/>
        </w:rPr>
      </w:pPr>
      <w:r w:rsidRPr="00A04D11">
        <w:rPr>
          <w:sz w:val="24"/>
          <w:szCs w:val="24"/>
          <w:u w:val="single"/>
        </w:rPr>
        <w:t>RFP</w:t>
      </w:r>
      <w:r w:rsidRPr="00A04D11">
        <w:rPr>
          <w:sz w:val="24"/>
          <w:szCs w:val="24"/>
        </w:rPr>
        <w:t>:  Request for Proposals, also known as the solicitation document.</w:t>
      </w:r>
    </w:p>
    <w:p w14:paraId="0DA6E01F" w14:textId="77777777" w:rsidR="001B3EF6" w:rsidRPr="00A04D11" w:rsidRDefault="00953154" w:rsidP="009D25DA">
      <w:pPr>
        <w:pStyle w:val="ITBLevel1definition"/>
        <w:ind w:left="720" w:hanging="720"/>
        <w:rPr>
          <w:sz w:val="24"/>
          <w:szCs w:val="24"/>
        </w:rPr>
      </w:pPr>
      <w:r w:rsidRPr="00A04D11">
        <w:rPr>
          <w:sz w:val="24"/>
          <w:szCs w:val="24"/>
          <w:u w:val="single"/>
        </w:rPr>
        <w:t>Reference Documents</w:t>
      </w:r>
      <w:r w:rsidRPr="00A04D11">
        <w:rPr>
          <w:sz w:val="24"/>
          <w:szCs w:val="24"/>
        </w:rPr>
        <w:t>:  Reports, Specifications, and drawings which are available to Proposers for information and reference in preparing proposals but not as part of this Contract.</w:t>
      </w:r>
    </w:p>
    <w:p w14:paraId="0DA6E023" w14:textId="7A1930F1" w:rsidR="00C66638" w:rsidRPr="00A04D11" w:rsidRDefault="00C66638" w:rsidP="0051392F">
      <w:pPr>
        <w:pStyle w:val="ITBLevel1"/>
        <w:rPr>
          <w:szCs w:val="24"/>
        </w:rPr>
      </w:pPr>
      <w:bookmarkStart w:id="4" w:name="_Toc306881191"/>
      <w:r w:rsidRPr="00A04D11">
        <w:rPr>
          <w:szCs w:val="24"/>
        </w:rPr>
        <w:lastRenderedPageBreak/>
        <w:t xml:space="preserve">Instruction to </w:t>
      </w:r>
      <w:r w:rsidR="00527284" w:rsidRPr="00A04D11">
        <w:rPr>
          <w:szCs w:val="24"/>
        </w:rPr>
        <w:t>Proposer</w:t>
      </w:r>
      <w:r w:rsidRPr="00A04D11">
        <w:rPr>
          <w:szCs w:val="24"/>
        </w:rPr>
        <w:t>rs</w:t>
      </w:r>
    </w:p>
    <w:p w14:paraId="0DA6E024" w14:textId="18EF49CA" w:rsidR="00953154" w:rsidRPr="00A04D11" w:rsidRDefault="00953154" w:rsidP="00104C6D">
      <w:pPr>
        <w:pStyle w:val="ITBLevel2"/>
      </w:pPr>
      <w:r w:rsidRPr="00A04D11">
        <w:t>Proposal Submission</w:t>
      </w:r>
      <w:bookmarkEnd w:id="4"/>
    </w:p>
    <w:p w14:paraId="6CA1937D" w14:textId="77777777" w:rsidR="00BC20A4" w:rsidRPr="00A04D11" w:rsidRDefault="00BC20A4" w:rsidP="00BC20A4">
      <w:pPr>
        <w:pStyle w:val="ITBLevel2paragraph"/>
      </w:pPr>
      <w:r w:rsidRPr="00A04D11">
        <w:t xml:space="preserve">Electronic proposals shall contain all required attachments and information and be submitted to King County (hereinafter “County”) no later than the date and time stated on the front of this RFP or as amended. </w:t>
      </w:r>
      <w:r w:rsidRPr="00A04D11">
        <w:rPr>
          <w:rStyle w:val="normaltextrun1"/>
        </w:rPr>
        <w:t xml:space="preserve">The Proposer’s submittal </w:t>
      </w:r>
      <w:bookmarkStart w:id="5" w:name="_Hlk40790581"/>
      <w:r w:rsidRPr="00A04D11">
        <w:rPr>
          <w:rStyle w:val="normaltextrun1"/>
        </w:rPr>
        <w:t xml:space="preserve">shall have the RFP title and solicitation number on the subject line of the email submittal to </w:t>
      </w:r>
      <w:bookmarkEnd w:id="5"/>
      <w:r w:rsidRPr="00A04D11">
        <w:fldChar w:fldCharType="begin"/>
      </w:r>
      <w:r w:rsidRPr="00A04D11">
        <w:instrText xml:space="preserve"> HYPERLINK "mailto:procurement.submittals@kingcounty.gov" </w:instrText>
      </w:r>
      <w:r w:rsidRPr="00A04D11">
        <w:fldChar w:fldCharType="separate"/>
      </w:r>
      <w:r w:rsidRPr="00A04D11">
        <w:rPr>
          <w:rStyle w:val="Hyperlink"/>
          <w:sz w:val="24"/>
        </w:rPr>
        <w:t>procurement.submittals@kingcounty.gov</w:t>
      </w:r>
      <w:r w:rsidRPr="00A04D11">
        <w:rPr>
          <w:rStyle w:val="Hyperlink"/>
          <w:sz w:val="24"/>
        </w:rPr>
        <w:fldChar w:fldCharType="end"/>
      </w:r>
      <w:r w:rsidRPr="00A04D11">
        <w:rPr>
          <w:rStyle w:val="Hyperlink"/>
          <w:sz w:val="24"/>
        </w:rPr>
        <w:t xml:space="preserve">. </w:t>
      </w:r>
      <w:r w:rsidRPr="00A04D11">
        <w:rPr>
          <w:rStyle w:val="normaltextrun1"/>
        </w:rPr>
        <w:t xml:space="preserve"> Do not copy the Buyer(s) when emailing submittal.</w:t>
      </w:r>
      <w:r w:rsidRPr="00A04D11">
        <w:t xml:space="preserve"> Proposers are cautioned that failure to comply may result in non-acceptance of the proposal. The Proposer accepts all risks of late delivery of electronic submittals. Proposals properly and timely submitted will be publicly opened.</w:t>
      </w:r>
    </w:p>
    <w:p w14:paraId="0DA6E027" w14:textId="77777777" w:rsidR="00953154" w:rsidRPr="00A04D11" w:rsidRDefault="00953154" w:rsidP="00104C6D">
      <w:pPr>
        <w:pStyle w:val="ITBLevel2paragraph"/>
      </w:pPr>
      <w:r w:rsidRPr="00A04D11">
        <w:t>Proposals will only be accepted from Contractors able to complete the delivery of goods or services described in the specifications. Joint ventures shall submit one proposal for the team, with accompanying proof of the joint venture agreement.</w:t>
      </w:r>
    </w:p>
    <w:p w14:paraId="0DA6E028" w14:textId="77777777" w:rsidR="00953154" w:rsidRPr="00A04D11" w:rsidRDefault="00953154" w:rsidP="00104C6D">
      <w:pPr>
        <w:pStyle w:val="ITBLevel2paragraph"/>
      </w:pPr>
      <w:r w:rsidRPr="00A04D11">
        <w:t>If a company chooses not to submit a proposal, the County requests the company advise the Buyer by email if they desire to remain listed for the subject of this RFP and state the reason they did not submit a proposal.</w:t>
      </w:r>
    </w:p>
    <w:p w14:paraId="0DA6E029" w14:textId="77777777" w:rsidR="00F025F0" w:rsidRPr="00A04D11" w:rsidRDefault="00F025F0" w:rsidP="00104C6D">
      <w:pPr>
        <w:pStyle w:val="ITBLevel2"/>
      </w:pPr>
      <w:bookmarkStart w:id="6" w:name="_Toc306881192"/>
      <w:r w:rsidRPr="00A04D11">
        <w:t>Electronic Commerce and Correspondence</w:t>
      </w:r>
      <w:bookmarkEnd w:id="6"/>
    </w:p>
    <w:p w14:paraId="371383BF" w14:textId="46D92818" w:rsidR="00296D3B" w:rsidRPr="00A04D11" w:rsidRDefault="00F025F0" w:rsidP="00157923">
      <w:pPr>
        <w:pStyle w:val="rfplevel30"/>
        <w:ind w:left="720"/>
        <w:jc w:val="left"/>
        <w:rPr>
          <w:sz w:val="24"/>
          <w:szCs w:val="24"/>
        </w:rPr>
      </w:pPr>
      <w:r w:rsidRPr="00A04D11">
        <w:rPr>
          <w:sz w:val="24"/>
          <w:szCs w:val="24"/>
        </w:rPr>
        <w:t xml:space="preserve">King County is committed to reducing costs and facilitating quicker communication to the community by using electronic means to convey information. As such, most Invitations to Bid, Requests for Proposal, and Requests for Qualifications as well as related exhibits, appendices, and issued addenda can be found on the King County Internet Web Site, located at </w:t>
      </w:r>
      <w:hyperlink r:id="rId18" w:history="1">
        <w:r w:rsidR="00944B3D" w:rsidRPr="00A04D11">
          <w:rPr>
            <w:rStyle w:val="Hyperlink"/>
            <w:sz w:val="24"/>
            <w:szCs w:val="24"/>
          </w:rPr>
          <w:t>https://www.kingcounty.gov/depts/finance-business-operations/procurement.aspx</w:t>
        </w:r>
      </w:hyperlink>
      <w:r w:rsidR="00944B3D" w:rsidRPr="00A04D11">
        <w:rPr>
          <w:sz w:val="24"/>
          <w:szCs w:val="24"/>
        </w:rPr>
        <w:t xml:space="preserve"> </w:t>
      </w:r>
      <w:r w:rsidR="00157923" w:rsidRPr="00A04D11">
        <w:rPr>
          <w:sz w:val="24"/>
          <w:szCs w:val="24"/>
        </w:rPr>
        <w:t xml:space="preserve"> . Current bidding opportunities and information are available by expanding For Business and clicking on Contract Opportunities in the left hand column.</w:t>
      </w:r>
    </w:p>
    <w:p w14:paraId="0DA6E02B" w14:textId="41961E41" w:rsidR="00F025F0" w:rsidRPr="00A04D11" w:rsidRDefault="00F025F0" w:rsidP="00157923">
      <w:pPr>
        <w:pStyle w:val="rfplevel30"/>
        <w:ind w:left="720"/>
        <w:jc w:val="left"/>
        <w:rPr>
          <w:sz w:val="24"/>
          <w:szCs w:val="24"/>
        </w:rPr>
      </w:pPr>
      <w:r w:rsidRPr="00A04D11">
        <w:rPr>
          <w:sz w:val="24"/>
          <w:szCs w:val="24"/>
        </w:rPr>
        <w:t xml:space="preserve">King County Procurement Services features an </w:t>
      </w:r>
      <w:r w:rsidRPr="00A04D11">
        <w:rPr>
          <w:b/>
          <w:bCs/>
          <w:sz w:val="24"/>
          <w:szCs w:val="24"/>
        </w:rPr>
        <w:t>Online Vendor Registration (OVR)</w:t>
      </w:r>
      <w:r w:rsidRPr="00A04D11">
        <w:rPr>
          <w:sz w:val="24"/>
          <w:szCs w:val="24"/>
        </w:rPr>
        <w:t xml:space="preserve"> program that permits vendors, consultants and contractors to register their business with the County.  This OVR system allows interested parties to either directly register their firm by creating a unique User ID, or to visit the website as a guest.  Information regarding bid documents will be available to all users; however, site visitors accessing the site as a guest will not be able to document their interest in a project or add their name to the document holder’s list.  They will receive no automatic notification of issued addenda.  As such, the County encourages full registration in order to directly communicate with document holders regarding any issued addenda or other important information concerning the solicitation.</w:t>
      </w:r>
    </w:p>
    <w:p w14:paraId="0DA6E02C" w14:textId="77777777" w:rsidR="00F025F0" w:rsidRPr="00A04D11" w:rsidRDefault="00F025F0" w:rsidP="00F025F0">
      <w:pPr>
        <w:pStyle w:val="rfplevel3para0"/>
        <w:ind w:left="720"/>
        <w:rPr>
          <w:sz w:val="24"/>
          <w:szCs w:val="24"/>
        </w:rPr>
      </w:pPr>
      <w:r w:rsidRPr="00A04D11">
        <w:rPr>
          <w:sz w:val="24"/>
          <w:szCs w:val="24"/>
        </w:rPr>
        <w:t>After submittals have been opened in public, the County will post a listing of the businesses submitting proposals, and later, any final award determination.</w:t>
      </w:r>
    </w:p>
    <w:p w14:paraId="0DA6E02D" w14:textId="77777777" w:rsidR="00F025F0" w:rsidRPr="00A04D11" w:rsidRDefault="00F025F0" w:rsidP="00F025F0">
      <w:pPr>
        <w:pStyle w:val="rfplevel3para0"/>
        <w:ind w:left="720"/>
        <w:rPr>
          <w:sz w:val="24"/>
          <w:szCs w:val="24"/>
        </w:rPr>
      </w:pPr>
      <w:r w:rsidRPr="00A04D11">
        <w:rPr>
          <w:sz w:val="24"/>
          <w:szCs w:val="24"/>
        </w:rPr>
        <w:t>Full information on vendor registration is available at the website.</w:t>
      </w:r>
    </w:p>
    <w:p w14:paraId="6749EFDE" w14:textId="19837D78" w:rsidR="00220165" w:rsidRPr="00A04D11" w:rsidRDefault="00220165" w:rsidP="00220165">
      <w:pPr>
        <w:pStyle w:val="ITBLevel2"/>
      </w:pPr>
      <w:bookmarkStart w:id="7" w:name="_Toc496626431"/>
      <w:bookmarkStart w:id="8" w:name="_Toc496688898"/>
      <w:bookmarkStart w:id="9" w:name="_Toc26350106"/>
      <w:bookmarkStart w:id="10" w:name="_Toc306881193"/>
      <w:r w:rsidRPr="00A04D11">
        <w:t>List of Documents</w:t>
      </w:r>
      <w:bookmarkEnd w:id="7"/>
      <w:bookmarkEnd w:id="8"/>
      <w:bookmarkEnd w:id="9"/>
      <w:r w:rsidR="00D972AD" w:rsidRPr="00A04D11">
        <w:t xml:space="preserve"> </w:t>
      </w:r>
    </w:p>
    <w:p w14:paraId="1A8401AD" w14:textId="53D3E2BA" w:rsidR="00220165" w:rsidRPr="00A04D11" w:rsidRDefault="00C86365" w:rsidP="00220165">
      <w:pPr>
        <w:pStyle w:val="ITBLevel2paragraph"/>
      </w:pPr>
      <w:r w:rsidRPr="00A04D11">
        <w:rPr>
          <w:b/>
        </w:rPr>
        <w:t>1083</w:t>
      </w:r>
      <w:r w:rsidR="00220165" w:rsidRPr="00A04D11">
        <w:rPr>
          <w:b/>
        </w:rPr>
        <w:t>-20</w:t>
      </w:r>
      <w:r w:rsidR="00220165" w:rsidRPr="00A04D11">
        <w:tab/>
      </w:r>
      <w:r w:rsidR="00220165" w:rsidRPr="00A04D11">
        <w:tab/>
        <w:t>RFP (Request For Proposal)</w:t>
      </w:r>
    </w:p>
    <w:p w14:paraId="5540FE26" w14:textId="77777777" w:rsidR="00220165" w:rsidRPr="00A04D11" w:rsidRDefault="00220165" w:rsidP="00220165">
      <w:pPr>
        <w:pStyle w:val="ITBLevel2paragraph"/>
        <w:rPr>
          <w:b/>
        </w:rPr>
      </w:pPr>
      <w:r w:rsidRPr="00A04D11">
        <w:rPr>
          <w:b/>
        </w:rPr>
        <w:t>Attachments</w:t>
      </w:r>
    </w:p>
    <w:p w14:paraId="3962C967" w14:textId="38CB9FB2" w:rsidR="00220165" w:rsidRPr="00A04D11" w:rsidRDefault="00C86365" w:rsidP="009164BB">
      <w:pPr>
        <w:pStyle w:val="ITBLevel2paragraph"/>
        <w:ind w:left="2160" w:hanging="1440"/>
      </w:pPr>
      <w:r w:rsidRPr="00A04D11">
        <w:t>1083-20</w:t>
      </w:r>
      <w:r w:rsidR="00220165" w:rsidRPr="00A04D11">
        <w:t xml:space="preserve"> </w:t>
      </w:r>
      <w:r w:rsidR="009164BB" w:rsidRPr="00A04D11">
        <w:tab/>
      </w:r>
      <w:r w:rsidR="00220165" w:rsidRPr="00A04D11">
        <w:t>Attachment A</w:t>
      </w:r>
      <w:r w:rsidR="1198F42F" w:rsidRPr="00A04D11">
        <w:t xml:space="preserve"> </w:t>
      </w:r>
      <w:r w:rsidR="00220165" w:rsidRPr="00A04D11">
        <w:tab/>
      </w:r>
      <w:r w:rsidRPr="00A04D11">
        <w:t xml:space="preserve">Pricing </w:t>
      </w:r>
      <w:r w:rsidR="00220165" w:rsidRPr="00A04D11">
        <w:t>Questions</w:t>
      </w:r>
      <w:r w:rsidR="006A1772" w:rsidRPr="00A04D11">
        <w:t xml:space="preserve"> (</w:t>
      </w:r>
      <w:r w:rsidR="00A53D0C" w:rsidRPr="00A04D11">
        <w:t xml:space="preserve">tab </w:t>
      </w:r>
      <w:r w:rsidR="006A1772" w:rsidRPr="00A04D11">
        <w:t>A1)</w:t>
      </w:r>
      <w:r w:rsidR="00F33749" w:rsidRPr="00A04D11">
        <w:t>,</w:t>
      </w:r>
      <w:r w:rsidR="006F5CCB" w:rsidRPr="00A04D11">
        <w:t xml:space="preserve"> </w:t>
      </w:r>
      <w:r w:rsidR="00AA1CF5" w:rsidRPr="00A04D11">
        <w:t xml:space="preserve">SaaS </w:t>
      </w:r>
      <w:r w:rsidR="006F5CCB" w:rsidRPr="00A04D11">
        <w:t>Proposal Price (</w:t>
      </w:r>
      <w:r w:rsidR="00A53D0C" w:rsidRPr="00A04D11">
        <w:t xml:space="preserve">tab </w:t>
      </w:r>
      <w:r w:rsidR="006F5CCB" w:rsidRPr="00A04D11">
        <w:t>A2)</w:t>
      </w:r>
      <w:r w:rsidR="00F33749" w:rsidRPr="00A04D11">
        <w:t>,  Program</w:t>
      </w:r>
      <w:r w:rsidR="00244B6D" w:rsidRPr="00A04D11">
        <w:t xml:space="preserve"> (tab A3), Reports (tab A4), Forms (tab A5) and Interfaces (tab</w:t>
      </w:r>
      <w:r w:rsidR="009D033A" w:rsidRPr="00A04D11">
        <w:t xml:space="preserve"> 6) </w:t>
      </w:r>
    </w:p>
    <w:p w14:paraId="1A0B7874" w14:textId="76BA3BCA" w:rsidR="00220165" w:rsidRPr="00A04D11" w:rsidRDefault="00C86365" w:rsidP="00220165">
      <w:pPr>
        <w:pStyle w:val="ITBLevel2paragraph"/>
      </w:pPr>
      <w:r w:rsidRPr="00A04D11">
        <w:t>1083-20</w:t>
      </w:r>
      <w:r w:rsidR="00220165" w:rsidRPr="00A04D11">
        <w:t xml:space="preserve"> </w:t>
      </w:r>
      <w:r w:rsidR="009164BB" w:rsidRPr="00A04D11">
        <w:tab/>
      </w:r>
      <w:r w:rsidR="00220165" w:rsidRPr="00A04D11">
        <w:t>Attachment B</w:t>
      </w:r>
      <w:r w:rsidR="4F2A61F9" w:rsidRPr="00A04D11">
        <w:t xml:space="preserve"> </w:t>
      </w:r>
      <w:r w:rsidR="00220165" w:rsidRPr="00A04D11">
        <w:tab/>
        <w:t>Management Questions</w:t>
      </w:r>
    </w:p>
    <w:p w14:paraId="625E4ED0" w14:textId="6194A333" w:rsidR="00220165" w:rsidRPr="00A04D11" w:rsidRDefault="00C86365" w:rsidP="009164BB">
      <w:pPr>
        <w:pStyle w:val="ITBLevel2paragraph"/>
        <w:ind w:left="2160" w:hanging="1440"/>
        <w:rPr>
          <w:rFonts w:cs="Arial"/>
        </w:rPr>
      </w:pPr>
      <w:r w:rsidRPr="00A04D11">
        <w:t>1083-20</w:t>
      </w:r>
      <w:r w:rsidR="00220165" w:rsidRPr="00A04D11">
        <w:t xml:space="preserve"> </w:t>
      </w:r>
      <w:r w:rsidR="009164BB" w:rsidRPr="00A04D11">
        <w:tab/>
      </w:r>
      <w:r w:rsidR="00220165" w:rsidRPr="00A04D11">
        <w:t>Attachment C</w:t>
      </w:r>
      <w:r w:rsidR="4F2A61F9" w:rsidRPr="00A04D11">
        <w:t xml:space="preserve"> </w:t>
      </w:r>
      <w:r w:rsidR="00C040D9" w:rsidRPr="00A04D11">
        <w:tab/>
      </w:r>
      <w:r w:rsidRPr="00A04D11">
        <w:rPr>
          <w:rFonts w:cs="Arial"/>
        </w:rPr>
        <w:t xml:space="preserve">Technical </w:t>
      </w:r>
      <w:r w:rsidR="002006F8" w:rsidRPr="00A04D11">
        <w:rPr>
          <w:rFonts w:cs="Arial"/>
        </w:rPr>
        <w:t>Requir</w:t>
      </w:r>
      <w:r w:rsidR="009C1614" w:rsidRPr="00A04D11">
        <w:rPr>
          <w:rFonts w:cs="Arial"/>
        </w:rPr>
        <w:t>e</w:t>
      </w:r>
      <w:r w:rsidR="002006F8" w:rsidRPr="00A04D11">
        <w:rPr>
          <w:rFonts w:cs="Arial"/>
        </w:rPr>
        <w:t>ments</w:t>
      </w:r>
      <w:r w:rsidR="006A1772" w:rsidRPr="00A04D11">
        <w:rPr>
          <w:rFonts w:cs="Arial"/>
        </w:rPr>
        <w:t xml:space="preserve"> (</w:t>
      </w:r>
      <w:r w:rsidR="00A53D0C" w:rsidRPr="00A04D11">
        <w:rPr>
          <w:rFonts w:cs="Arial"/>
        </w:rPr>
        <w:t xml:space="preserve">tab </w:t>
      </w:r>
      <w:r w:rsidR="006A1772" w:rsidRPr="00A04D11">
        <w:rPr>
          <w:rFonts w:cs="Arial"/>
        </w:rPr>
        <w:t>C1)</w:t>
      </w:r>
      <w:r w:rsidR="002006F8" w:rsidRPr="00A04D11">
        <w:rPr>
          <w:rFonts w:cs="Arial"/>
        </w:rPr>
        <w:t xml:space="preserve"> </w:t>
      </w:r>
      <w:r w:rsidR="00A53D0C" w:rsidRPr="00A04D11">
        <w:rPr>
          <w:rFonts w:cs="Arial"/>
        </w:rPr>
        <w:t>&amp;</w:t>
      </w:r>
      <w:r w:rsidR="002006F8" w:rsidRPr="00A04D11">
        <w:rPr>
          <w:rFonts w:cs="Arial"/>
        </w:rPr>
        <w:t xml:space="preserve"> </w:t>
      </w:r>
      <w:r w:rsidRPr="00A04D11">
        <w:rPr>
          <w:rFonts w:cs="Arial"/>
        </w:rPr>
        <w:t xml:space="preserve">Technology </w:t>
      </w:r>
      <w:r w:rsidR="002006F8" w:rsidRPr="00A04D11">
        <w:rPr>
          <w:rFonts w:cs="Arial"/>
        </w:rPr>
        <w:t>Questions</w:t>
      </w:r>
      <w:r w:rsidR="006A1772" w:rsidRPr="00A04D11">
        <w:rPr>
          <w:rFonts w:cs="Arial"/>
        </w:rPr>
        <w:t xml:space="preserve"> (</w:t>
      </w:r>
      <w:r w:rsidR="00A53D0C" w:rsidRPr="00A04D11">
        <w:rPr>
          <w:rFonts w:cs="Arial"/>
        </w:rPr>
        <w:t xml:space="preserve">tab </w:t>
      </w:r>
      <w:r w:rsidR="006A1772" w:rsidRPr="00A04D11">
        <w:rPr>
          <w:rFonts w:cs="Arial"/>
        </w:rPr>
        <w:t>C2)</w:t>
      </w:r>
    </w:p>
    <w:p w14:paraId="5702770D" w14:textId="2214C833" w:rsidR="00220165" w:rsidRPr="00A04D11" w:rsidRDefault="00C86365" w:rsidP="009164BB">
      <w:pPr>
        <w:pStyle w:val="ITBLevel2paragraph"/>
        <w:ind w:left="2160" w:hanging="1440"/>
      </w:pPr>
      <w:r w:rsidRPr="00A04D11">
        <w:lastRenderedPageBreak/>
        <w:t>1083-20</w:t>
      </w:r>
      <w:r w:rsidR="00220165" w:rsidRPr="00A04D11">
        <w:t xml:space="preserve"> </w:t>
      </w:r>
      <w:r w:rsidR="00E50E03" w:rsidRPr="00A04D11">
        <w:tab/>
      </w:r>
      <w:r w:rsidR="00220165" w:rsidRPr="00A04D11">
        <w:t>Attachment D</w:t>
      </w:r>
      <w:r w:rsidR="6D2BB4FA" w:rsidRPr="00A04D11">
        <w:t xml:space="preserve"> </w:t>
      </w:r>
      <w:r w:rsidR="00220165" w:rsidRPr="00A04D11">
        <w:tab/>
        <w:t>Solution Requirements</w:t>
      </w:r>
      <w:r w:rsidR="003D62A4" w:rsidRPr="00A04D11">
        <w:t xml:space="preserve"> (tab User Stories)</w:t>
      </w:r>
      <w:r w:rsidR="00DB3289" w:rsidRPr="00A04D11">
        <w:t xml:space="preserve"> (</w:t>
      </w:r>
      <w:r w:rsidR="0092406A" w:rsidRPr="00A04D11">
        <w:t xml:space="preserve">new builit on </w:t>
      </w:r>
      <w:r w:rsidR="00DB3289" w:rsidRPr="00A04D11">
        <w:t xml:space="preserve">PaaS and </w:t>
      </w:r>
      <w:r w:rsidR="00DE6657" w:rsidRPr="00A04D11">
        <w:t xml:space="preserve">Existing </w:t>
      </w:r>
      <w:r w:rsidR="00DB3289" w:rsidRPr="00A04D11">
        <w:t xml:space="preserve">SaaS) </w:t>
      </w:r>
    </w:p>
    <w:p w14:paraId="37E0A21F" w14:textId="77777777" w:rsidR="00863176" w:rsidRPr="00A04D11" w:rsidRDefault="00863176" w:rsidP="00863176">
      <w:pPr>
        <w:pStyle w:val="ITBLevel2paragraph"/>
        <w:rPr>
          <w:b/>
        </w:rPr>
      </w:pPr>
      <w:r w:rsidRPr="00A04D11">
        <w:rPr>
          <w:b/>
        </w:rPr>
        <w:t>Exhibits</w:t>
      </w:r>
    </w:p>
    <w:p w14:paraId="3FB8513C" w14:textId="2F0DFFAB" w:rsidR="00863176" w:rsidRPr="00A04D11" w:rsidRDefault="00863176" w:rsidP="00863176">
      <w:pPr>
        <w:pStyle w:val="ITBLevel2paragraph"/>
      </w:pPr>
      <w:r w:rsidRPr="00A04D11">
        <w:t>Exhibit 1</w:t>
      </w:r>
      <w:r w:rsidR="6AB40792" w:rsidRPr="00A04D11">
        <w:t xml:space="preserve"> </w:t>
      </w:r>
      <w:r w:rsidRPr="00A04D11">
        <w:tab/>
        <w:t>Scope of Work</w:t>
      </w:r>
      <w:r w:rsidR="002006F8" w:rsidRPr="00A04D11">
        <w:t xml:space="preserve"> (SOW)</w:t>
      </w:r>
    </w:p>
    <w:p w14:paraId="1D1139B3" w14:textId="34344069" w:rsidR="00863176" w:rsidRPr="00A04D11" w:rsidRDefault="00863176" w:rsidP="00863176">
      <w:pPr>
        <w:pStyle w:val="ITBLevel2paragraph"/>
      </w:pPr>
      <w:r w:rsidRPr="00A04D11">
        <w:t>Exhibit 2</w:t>
      </w:r>
      <w:r w:rsidR="7E1EDC6C" w:rsidRPr="00A04D11">
        <w:t xml:space="preserve"> </w:t>
      </w:r>
      <w:r w:rsidRPr="00A04D11">
        <w:tab/>
      </w:r>
      <w:r w:rsidR="00D44F4F" w:rsidRPr="00A04D11">
        <w:t xml:space="preserve">EHS </w:t>
      </w:r>
      <w:r w:rsidR="00CF1F6A" w:rsidRPr="00A04D11">
        <w:t xml:space="preserve">Core </w:t>
      </w:r>
      <w:r w:rsidR="002006F8" w:rsidRPr="00A04D11">
        <w:t>Process</w:t>
      </w:r>
      <w:r w:rsidR="004E7D9C" w:rsidRPr="00A04D11">
        <w:t>es</w:t>
      </w:r>
    </w:p>
    <w:p w14:paraId="38DF45C5" w14:textId="5B5DFA58" w:rsidR="00863176" w:rsidRPr="00A04D11" w:rsidRDefault="00863176" w:rsidP="00863176">
      <w:pPr>
        <w:pStyle w:val="ITBLevel2paragraph"/>
      </w:pPr>
      <w:r w:rsidRPr="00A04D11">
        <w:t>Exhibit 3</w:t>
      </w:r>
      <w:r w:rsidR="7FA62EF0" w:rsidRPr="00A04D11">
        <w:t xml:space="preserve"> </w:t>
      </w:r>
      <w:r w:rsidRPr="00A04D11">
        <w:tab/>
      </w:r>
      <w:r w:rsidR="00CF1F6A" w:rsidRPr="00A04D11">
        <w:t>Current and Future State</w:t>
      </w:r>
    </w:p>
    <w:p w14:paraId="688463D1" w14:textId="0954014B" w:rsidR="00863176" w:rsidRPr="00A04D11" w:rsidRDefault="00863176" w:rsidP="00863176">
      <w:pPr>
        <w:pStyle w:val="ITBLevel2paragraph"/>
      </w:pPr>
      <w:r w:rsidRPr="00A04D11">
        <w:t>Exhibit 4</w:t>
      </w:r>
      <w:r w:rsidR="6F18ABDD" w:rsidRPr="00A04D11">
        <w:t xml:space="preserve"> </w:t>
      </w:r>
      <w:r w:rsidRPr="00A04D11">
        <w:tab/>
      </w:r>
      <w:r w:rsidR="00D44F4F" w:rsidRPr="00A04D11">
        <w:t>Data Conversion and Migration</w:t>
      </w:r>
    </w:p>
    <w:p w14:paraId="39F62D2E" w14:textId="2F62912B" w:rsidR="00863176" w:rsidRPr="00A04D11" w:rsidRDefault="00863176" w:rsidP="00863176">
      <w:pPr>
        <w:pStyle w:val="ITBLevel2paragraph"/>
      </w:pPr>
      <w:r w:rsidRPr="00A04D11">
        <w:t>Exhibit 5</w:t>
      </w:r>
      <w:r w:rsidR="6F18ABDD" w:rsidRPr="00A04D11">
        <w:t xml:space="preserve"> </w:t>
      </w:r>
      <w:r w:rsidRPr="00A04D11">
        <w:tab/>
      </w:r>
      <w:r w:rsidR="00156FEF" w:rsidRPr="00A04D11">
        <w:t xml:space="preserve">Sample </w:t>
      </w:r>
      <w:r w:rsidRPr="00A04D11">
        <w:t>Dashboard</w:t>
      </w:r>
      <w:r w:rsidR="00156FEF" w:rsidRPr="00A04D11">
        <w:t>s</w:t>
      </w:r>
    </w:p>
    <w:p w14:paraId="343018E6" w14:textId="5BC25D1F" w:rsidR="00863176" w:rsidRPr="00A04D11" w:rsidRDefault="00863176" w:rsidP="00863176">
      <w:pPr>
        <w:pStyle w:val="ITBLevel2paragraph"/>
      </w:pPr>
      <w:r w:rsidRPr="00A04D11">
        <w:t>Exhibit 6</w:t>
      </w:r>
      <w:r w:rsidR="2A89F465" w:rsidRPr="00A04D11">
        <w:t xml:space="preserve"> </w:t>
      </w:r>
      <w:r w:rsidRPr="00A04D11">
        <w:tab/>
      </w:r>
      <w:r w:rsidR="00156FEF" w:rsidRPr="00A04D11">
        <w:t xml:space="preserve">Sample </w:t>
      </w:r>
      <w:r w:rsidR="00580CB0" w:rsidRPr="00A04D11">
        <w:t>A</w:t>
      </w:r>
      <w:r w:rsidR="00156FEF" w:rsidRPr="00A04D11">
        <w:t xml:space="preserve">pplication </w:t>
      </w:r>
      <w:r w:rsidR="00580CB0" w:rsidRPr="00A04D11">
        <w:t>F</w:t>
      </w:r>
      <w:r w:rsidR="69EDC900" w:rsidRPr="00A04D11">
        <w:t>or</w:t>
      </w:r>
      <w:r w:rsidR="00580CB0" w:rsidRPr="00A04D11">
        <w:t>ms</w:t>
      </w:r>
    </w:p>
    <w:p w14:paraId="0AB2101A" w14:textId="3BE1CF08" w:rsidR="00920DBE" w:rsidRPr="00A04D11" w:rsidRDefault="00920DBE" w:rsidP="00920DBE">
      <w:pPr>
        <w:pStyle w:val="ITBLevel2paragraph"/>
      </w:pPr>
      <w:r w:rsidRPr="00A04D11">
        <w:t xml:space="preserve">Exhibit </w:t>
      </w:r>
      <w:r w:rsidR="009344E9" w:rsidRPr="00A04D11">
        <w:t>7</w:t>
      </w:r>
      <w:r w:rsidR="2A89F465" w:rsidRPr="00A04D11">
        <w:t xml:space="preserve"> </w:t>
      </w:r>
      <w:r w:rsidRPr="00A04D11">
        <w:tab/>
        <w:t>Sample Project Schedule</w:t>
      </w:r>
    </w:p>
    <w:p w14:paraId="6C206985" w14:textId="2BF0F9B5" w:rsidR="00920DBE" w:rsidRPr="00A04D11" w:rsidRDefault="00920DBE" w:rsidP="00920DBE">
      <w:pPr>
        <w:pStyle w:val="ITBLevel2paragraph"/>
      </w:pPr>
      <w:r w:rsidRPr="00A04D11">
        <w:t xml:space="preserve">Exhibit </w:t>
      </w:r>
      <w:r w:rsidR="009344E9" w:rsidRPr="00A04D11">
        <w:t>8</w:t>
      </w:r>
      <w:r w:rsidR="56CB79D2" w:rsidRPr="00A04D11">
        <w:t xml:space="preserve"> </w:t>
      </w:r>
      <w:r w:rsidR="009344E9" w:rsidRPr="00A04D11">
        <w:tab/>
      </w:r>
      <w:r w:rsidRPr="00A04D11">
        <w:t xml:space="preserve">KCIT </w:t>
      </w:r>
      <w:r w:rsidR="00580CB0" w:rsidRPr="00A04D11">
        <w:t xml:space="preserve">Delivery Framework </w:t>
      </w:r>
      <w:r w:rsidRPr="00A04D11">
        <w:t>Phase Gates</w:t>
      </w:r>
    </w:p>
    <w:p w14:paraId="327CF65F" w14:textId="1F01DDD8" w:rsidR="00920DBE" w:rsidRPr="00A04D11" w:rsidRDefault="00920DBE" w:rsidP="00920DBE">
      <w:pPr>
        <w:pStyle w:val="ITBLevel2paragraph"/>
      </w:pPr>
      <w:r w:rsidRPr="00A04D11">
        <w:t xml:space="preserve">Exhibit </w:t>
      </w:r>
      <w:r w:rsidR="009344E9" w:rsidRPr="00A04D11">
        <w:t>9</w:t>
      </w:r>
      <w:r w:rsidR="2D0646CE" w:rsidRPr="00A04D11">
        <w:t xml:space="preserve"> </w:t>
      </w:r>
      <w:r w:rsidRPr="00A04D11">
        <w:tab/>
      </w:r>
      <w:r w:rsidR="00F800BB" w:rsidRPr="00A04D11">
        <w:t>SaaS Contract</w:t>
      </w:r>
    </w:p>
    <w:p w14:paraId="6520959C" w14:textId="38AD9D8A" w:rsidR="00863176" w:rsidRPr="00A04D11" w:rsidRDefault="00863176" w:rsidP="00863176">
      <w:pPr>
        <w:pStyle w:val="ITBLevel2paragraph"/>
      </w:pPr>
      <w:r w:rsidRPr="00A04D11">
        <w:t xml:space="preserve">Exhibit </w:t>
      </w:r>
      <w:r w:rsidR="00F800BB" w:rsidRPr="00A04D11">
        <w:t>9a</w:t>
      </w:r>
      <w:r w:rsidR="03AA2EAF" w:rsidRPr="00A04D11">
        <w:t xml:space="preserve"> </w:t>
      </w:r>
      <w:r w:rsidRPr="00A04D11">
        <w:tab/>
        <w:t xml:space="preserve">SaaS </w:t>
      </w:r>
      <w:r w:rsidR="00F800BB" w:rsidRPr="00A04D11">
        <w:t>Service Level Agreement</w:t>
      </w:r>
      <w:r w:rsidR="00EC54AF" w:rsidRPr="00A04D11">
        <w:t xml:space="preserve"> (SLA)</w:t>
      </w:r>
    </w:p>
    <w:p w14:paraId="6ADCC233" w14:textId="792CC8F8" w:rsidR="00F800BB" w:rsidRPr="00A04D11" w:rsidRDefault="00863176" w:rsidP="00F800BB">
      <w:pPr>
        <w:pStyle w:val="ITBLevel2paragraph"/>
      </w:pPr>
      <w:r w:rsidRPr="00A04D11">
        <w:t xml:space="preserve">Exhibit </w:t>
      </w:r>
      <w:r w:rsidR="00D44F4F" w:rsidRPr="00A04D11">
        <w:t>10</w:t>
      </w:r>
      <w:r w:rsidRPr="00A04D11">
        <w:tab/>
      </w:r>
      <w:r w:rsidR="00F800BB" w:rsidRPr="00A04D11">
        <w:t>King County Network Access Agreement</w:t>
      </w:r>
    </w:p>
    <w:p w14:paraId="5E6B0A4E" w14:textId="6C6E92F6" w:rsidR="00A53D0C" w:rsidRPr="00A04D11" w:rsidRDefault="00A53D0C" w:rsidP="00F800BB">
      <w:pPr>
        <w:pStyle w:val="ITBLevel2paragraph"/>
      </w:pPr>
      <w:r w:rsidRPr="00A04D11">
        <w:t>Exhibit 1</w:t>
      </w:r>
      <w:r w:rsidR="00D44F4F" w:rsidRPr="00A04D11">
        <w:t>1</w:t>
      </w:r>
      <w:r w:rsidRPr="00A04D11">
        <w:t xml:space="preserve">  </w:t>
      </w:r>
      <w:r w:rsidR="00AB6A8D" w:rsidRPr="00A04D11">
        <w:t xml:space="preserve">   </w:t>
      </w:r>
      <w:r w:rsidR="00591452" w:rsidRPr="00A04D11">
        <w:t xml:space="preserve">King County </w:t>
      </w:r>
      <w:r w:rsidRPr="00A04D11">
        <w:rPr>
          <w:rFonts w:cs="Arial"/>
        </w:rPr>
        <w:t>Password Management Policy</w:t>
      </w:r>
    </w:p>
    <w:p w14:paraId="0DA6E02E" w14:textId="77777777" w:rsidR="00953154" w:rsidRPr="00A04D11" w:rsidRDefault="00953154" w:rsidP="00104C6D">
      <w:pPr>
        <w:pStyle w:val="ITBLevel2"/>
      </w:pPr>
      <w:r w:rsidRPr="00A04D11">
        <w:t>Late Proposals</w:t>
      </w:r>
      <w:bookmarkEnd w:id="10"/>
    </w:p>
    <w:p w14:paraId="4D004983" w14:textId="243AFB8D" w:rsidR="00BC20A4" w:rsidRPr="00A04D11" w:rsidRDefault="00953154" w:rsidP="00104C6D">
      <w:pPr>
        <w:pStyle w:val="ITBLevel2paragraph"/>
      </w:pPr>
      <w:r w:rsidRPr="00A04D11">
        <w:t xml:space="preserve">Proposals, modifications of proposals, received </w:t>
      </w:r>
      <w:r w:rsidR="004D39DA" w:rsidRPr="00A04D11">
        <w:t xml:space="preserve">electronically </w:t>
      </w:r>
      <w:r w:rsidRPr="00A04D11">
        <w:t>after the exact</w:t>
      </w:r>
      <w:r w:rsidR="009D620C" w:rsidRPr="00A04D11">
        <w:t xml:space="preserve"> time</w:t>
      </w:r>
      <w:r w:rsidRPr="00A04D11">
        <w:t xml:space="preserve"> and date specified for receipt will not be considered.</w:t>
      </w:r>
    </w:p>
    <w:p w14:paraId="0DA6E030" w14:textId="77777777" w:rsidR="00953154" w:rsidRPr="00A04D11" w:rsidRDefault="00953154" w:rsidP="00104C6D">
      <w:pPr>
        <w:pStyle w:val="ITBLevel2"/>
      </w:pPr>
      <w:bookmarkStart w:id="11" w:name="_Toc306881194"/>
      <w:r w:rsidRPr="00A04D11">
        <w:t>Cancellation of RFP or Postponement of Proposal Opening</w:t>
      </w:r>
      <w:bookmarkEnd w:id="11"/>
    </w:p>
    <w:p w14:paraId="0DA6E031" w14:textId="0812EF35" w:rsidR="00953154" w:rsidRPr="00A04D11" w:rsidRDefault="00953154" w:rsidP="00104C6D">
      <w:pPr>
        <w:pStyle w:val="ITBLevel2paragraph"/>
      </w:pPr>
      <w:r w:rsidRPr="00A04D11">
        <w:t xml:space="preserve">The County reserves the right to cancel </w:t>
      </w:r>
      <w:r w:rsidR="00AD416E" w:rsidRPr="00A04D11">
        <w:t>this</w:t>
      </w:r>
      <w:r w:rsidRPr="00A04D11">
        <w:t xml:space="preserve"> RFP at any time.  The County may change the date and time for submitting proposals prior to the date and time established for submittal.</w:t>
      </w:r>
    </w:p>
    <w:p w14:paraId="0DA6E034" w14:textId="77777777" w:rsidR="00953154" w:rsidRPr="00A04D11" w:rsidRDefault="00953154" w:rsidP="00104C6D">
      <w:pPr>
        <w:pStyle w:val="ITBLevel2"/>
      </w:pPr>
      <w:bookmarkStart w:id="12" w:name="_Toc306881196"/>
      <w:r w:rsidRPr="00A04D11">
        <w:t>Addenda</w:t>
      </w:r>
      <w:bookmarkEnd w:id="12"/>
    </w:p>
    <w:p w14:paraId="0DA6E035" w14:textId="77777777" w:rsidR="00953154" w:rsidRPr="00A04D11" w:rsidRDefault="00953154" w:rsidP="00104C6D">
      <w:pPr>
        <w:pStyle w:val="ITBLevel2paragraph"/>
      </w:pPr>
      <w:r w:rsidRPr="00A04D11">
        <w:t>If at any time, the County changes, revises, deletes, clarifies, increases, or otherwise modifies the RFP, the County will issue a written Addendum to the RFP.</w:t>
      </w:r>
    </w:p>
    <w:p w14:paraId="0DA6E036" w14:textId="77777777" w:rsidR="00953154" w:rsidRPr="00A04D11" w:rsidRDefault="00953154" w:rsidP="00104C6D">
      <w:pPr>
        <w:pStyle w:val="ITBLevel2"/>
      </w:pPr>
      <w:bookmarkStart w:id="13" w:name="_Toc306881197"/>
      <w:r w:rsidRPr="00A04D11">
        <w:t>Questions and Interpretation of the RFP</w:t>
      </w:r>
      <w:bookmarkEnd w:id="13"/>
    </w:p>
    <w:p w14:paraId="0DA6E037" w14:textId="6DDD7D08" w:rsidR="00953154" w:rsidRPr="00A04D11" w:rsidRDefault="00953154" w:rsidP="00104C6D">
      <w:pPr>
        <w:pStyle w:val="ITBLevel2paragraph"/>
      </w:pPr>
      <w:r w:rsidRPr="00A04D11">
        <w:t>No oral interpretations of the RFP will be made to any Proposer. All questions and any explanations must be requested in writing and directed to the Buyer</w:t>
      </w:r>
      <w:r w:rsidR="008E6D80" w:rsidRPr="00A04D11">
        <w:t xml:space="preserve"> and Alternate Buyer</w:t>
      </w:r>
      <w:r w:rsidRPr="00A04D11">
        <w:t xml:space="preserve"> no later than </w:t>
      </w:r>
      <w:r w:rsidR="00F16A2F" w:rsidRPr="00A04D11">
        <w:rPr>
          <w:b/>
        </w:rPr>
        <w:t>seven</w:t>
      </w:r>
      <w:r w:rsidRPr="00A04D11">
        <w:rPr>
          <w:b/>
        </w:rPr>
        <w:t xml:space="preserve"> (</w:t>
      </w:r>
      <w:r w:rsidR="00F16A2F" w:rsidRPr="00A04D11">
        <w:rPr>
          <w:b/>
        </w:rPr>
        <w:t>7</w:t>
      </w:r>
      <w:r w:rsidRPr="00A04D11">
        <w:rPr>
          <w:b/>
        </w:rPr>
        <w:t xml:space="preserve">) </w:t>
      </w:r>
      <w:r w:rsidR="00F1565B" w:rsidRPr="00A04D11">
        <w:t>D</w:t>
      </w:r>
      <w:r w:rsidRPr="00A04D11">
        <w:t>ays prior to the due date specified in the solicitation. Oral explanations or instructions are not binding.</w:t>
      </w:r>
      <w:r w:rsidR="00A66B05" w:rsidRPr="00A04D11">
        <w:t xml:space="preserve"> </w:t>
      </w:r>
      <w:r w:rsidRPr="00A04D11">
        <w:t xml:space="preserve">Any information modifying a solicitation will be furnished to all Proposers by addendum. </w:t>
      </w:r>
      <w:r w:rsidRPr="00A04D11">
        <w:rPr>
          <w:b/>
        </w:rPr>
        <w:t xml:space="preserve">Communications concerning this </w:t>
      </w:r>
      <w:r w:rsidR="00154DD6" w:rsidRPr="00A04D11">
        <w:rPr>
          <w:b/>
        </w:rPr>
        <w:t>RFP</w:t>
      </w:r>
      <w:r w:rsidRPr="00A04D11">
        <w:rPr>
          <w:b/>
        </w:rPr>
        <w:t xml:space="preserve">, with </w:t>
      </w:r>
      <w:r w:rsidR="00D1377F" w:rsidRPr="00A04D11">
        <w:rPr>
          <w:b/>
        </w:rPr>
        <w:t xml:space="preserve">King County staff </w:t>
      </w:r>
      <w:r w:rsidRPr="00A04D11">
        <w:rPr>
          <w:b/>
        </w:rPr>
        <w:t>other than the listed Buyer</w:t>
      </w:r>
      <w:r w:rsidR="000F5453" w:rsidRPr="00A04D11">
        <w:rPr>
          <w:b/>
        </w:rPr>
        <w:t>(s)</w:t>
      </w:r>
      <w:r w:rsidRPr="00A04D11">
        <w:rPr>
          <w:b/>
        </w:rPr>
        <w:t xml:space="preserve"> may cause the Proposer to be disqualified.</w:t>
      </w:r>
    </w:p>
    <w:p w14:paraId="0DA6E038" w14:textId="27C611ED" w:rsidR="00953154" w:rsidRPr="00A04D11" w:rsidRDefault="00953154" w:rsidP="00104C6D">
      <w:pPr>
        <w:pStyle w:val="ITBLevel2"/>
      </w:pPr>
      <w:bookmarkStart w:id="14" w:name="_Toc306881198"/>
      <w:r w:rsidRPr="00A04D11">
        <w:t>Schedule</w:t>
      </w:r>
      <w:r w:rsidR="008E6D80" w:rsidRPr="00A04D11">
        <w:t xml:space="preserve"> </w:t>
      </w:r>
      <w:bookmarkEnd w:id="14"/>
    </w:p>
    <w:p w14:paraId="0DA6E039" w14:textId="56956030" w:rsidR="00953154" w:rsidRPr="00A04D11" w:rsidRDefault="009B194A" w:rsidP="009B194A">
      <w:pPr>
        <w:pStyle w:val="ITBLevel2paragraph"/>
        <w:pBdr>
          <w:bottom w:val="single" w:sz="4" w:space="1" w:color="auto"/>
        </w:pBdr>
      </w:pPr>
      <w:r w:rsidRPr="00A04D11">
        <w:t>Month/Day</w:t>
      </w:r>
      <w:r w:rsidR="00953154" w:rsidRPr="00A04D11">
        <w:t>/Year</w:t>
      </w:r>
      <w:r w:rsidR="00861D36" w:rsidRPr="00A04D11">
        <w:tab/>
      </w:r>
      <w:r w:rsidR="000D4A84" w:rsidRPr="00A04D11">
        <w:tab/>
      </w:r>
      <w:r w:rsidR="00953154" w:rsidRPr="00A04D11">
        <w:t>Event</w:t>
      </w:r>
      <w:r w:rsidR="00861D36" w:rsidRPr="00A04D11">
        <w:tab/>
      </w:r>
    </w:p>
    <w:p w14:paraId="0DA6E03A" w14:textId="0D9C13F1" w:rsidR="00953154" w:rsidRPr="00A04D11" w:rsidRDefault="00151286" w:rsidP="002872F0">
      <w:pPr>
        <w:pStyle w:val="ITBLevel2paragraph"/>
        <w:tabs>
          <w:tab w:val="left" w:pos="3600"/>
        </w:tabs>
        <w:ind w:left="5040" w:hanging="4320"/>
      </w:pPr>
      <w:r w:rsidRPr="00A04D11">
        <w:t>July</w:t>
      </w:r>
      <w:r w:rsidR="00EB45A9" w:rsidRPr="00A04D11">
        <w:t xml:space="preserve"> </w:t>
      </w:r>
      <w:r w:rsidR="00802E10" w:rsidRPr="00A04D11">
        <w:t>29</w:t>
      </w:r>
      <w:r w:rsidR="00561C20" w:rsidRPr="00A04D11">
        <w:t>,</w:t>
      </w:r>
      <w:r w:rsidR="00EB45A9" w:rsidRPr="00A04D11">
        <w:t xml:space="preserve"> 2020</w:t>
      </w:r>
      <w:r w:rsidR="00953154" w:rsidRPr="00A04D11">
        <w:tab/>
        <w:t>Public announcement of Request for Proposals</w:t>
      </w:r>
      <w:r w:rsidR="007A5F90" w:rsidRPr="00A04D11">
        <w:t xml:space="preserve"> </w:t>
      </w:r>
    </w:p>
    <w:p w14:paraId="0DA6E03B" w14:textId="52C0FEF7" w:rsidR="00953154" w:rsidRPr="00A04D11" w:rsidRDefault="00802E10" w:rsidP="002872F0">
      <w:pPr>
        <w:pStyle w:val="ITBLevel2paragraph"/>
        <w:tabs>
          <w:tab w:val="left" w:pos="3600"/>
        </w:tabs>
      </w:pPr>
      <w:r w:rsidRPr="00A04D11">
        <w:t>August 1</w:t>
      </w:r>
      <w:r w:rsidR="00801083" w:rsidRPr="00A04D11">
        <w:t>8,</w:t>
      </w:r>
      <w:r w:rsidR="007057DD" w:rsidRPr="00A04D11">
        <w:t xml:space="preserve"> 2020</w:t>
      </w:r>
      <w:r w:rsidR="000F7A9D" w:rsidRPr="00A04D11">
        <w:tab/>
      </w:r>
      <w:r w:rsidR="00006257" w:rsidRPr="00A04D11">
        <w:t>Pr</w:t>
      </w:r>
      <w:r w:rsidR="00953154" w:rsidRPr="00A04D11">
        <w:t>e</w:t>
      </w:r>
      <w:r w:rsidR="00724761" w:rsidRPr="00A04D11">
        <w:t>-</w:t>
      </w:r>
      <w:r w:rsidR="00953154" w:rsidRPr="00A04D11">
        <w:t>proposal questions due,</w:t>
      </w:r>
      <w:r w:rsidR="00373157">
        <w:t xml:space="preserve"> </w:t>
      </w:r>
      <w:r w:rsidR="00DD2C08">
        <w:t>12 noon PDT</w:t>
      </w:r>
    </w:p>
    <w:p w14:paraId="0DA6E03C" w14:textId="72524DDD" w:rsidR="00953154" w:rsidRPr="00A04D11" w:rsidRDefault="00802E10" w:rsidP="002872F0">
      <w:pPr>
        <w:pStyle w:val="ITBLevel2paragraph"/>
        <w:tabs>
          <w:tab w:val="left" w:pos="3600"/>
        </w:tabs>
        <w:rPr>
          <w:highlight w:val="yellow"/>
        </w:rPr>
      </w:pPr>
      <w:r w:rsidRPr="00A04D11">
        <w:t>August 2</w:t>
      </w:r>
      <w:r w:rsidR="00447458" w:rsidRPr="00A04D11">
        <w:t>0</w:t>
      </w:r>
      <w:r w:rsidR="00592179" w:rsidRPr="00A04D11">
        <w:t>, 2020</w:t>
      </w:r>
      <w:r w:rsidR="008E6D80" w:rsidRPr="00A04D11">
        <w:tab/>
        <w:t>Pre</w:t>
      </w:r>
      <w:r w:rsidR="00724761" w:rsidRPr="00A04D11">
        <w:t>-</w:t>
      </w:r>
      <w:r w:rsidR="008E6D80" w:rsidRPr="00A04D11">
        <w:t>proposal conference</w:t>
      </w:r>
    </w:p>
    <w:p w14:paraId="0DA6E03D" w14:textId="147816BF" w:rsidR="00953154" w:rsidRPr="00A04D11" w:rsidRDefault="008F279C" w:rsidP="00104C6D">
      <w:pPr>
        <w:pStyle w:val="ITBLevel2paragraph"/>
        <w:rPr>
          <w:highlight w:val="yellow"/>
        </w:rPr>
      </w:pPr>
      <w:r w:rsidRPr="00A04D11">
        <w:t xml:space="preserve">Sept. </w:t>
      </w:r>
      <w:r w:rsidR="00447458" w:rsidRPr="00A04D11">
        <w:t>8</w:t>
      </w:r>
      <w:r w:rsidR="007057DD" w:rsidRPr="00A04D11">
        <w:t>, 2020</w:t>
      </w:r>
      <w:r w:rsidR="00953154" w:rsidRPr="00A04D11">
        <w:tab/>
      </w:r>
      <w:r w:rsidR="00327452" w:rsidRPr="00A04D11">
        <w:tab/>
      </w:r>
      <w:r w:rsidR="00234C15" w:rsidRPr="00A04D11">
        <w:tab/>
      </w:r>
      <w:r w:rsidR="00953154" w:rsidRPr="00A04D11">
        <w:t>Proposals due</w:t>
      </w:r>
      <w:r w:rsidR="00E42E52" w:rsidRPr="00A04D11">
        <w:t xml:space="preserve"> </w:t>
      </w:r>
    </w:p>
    <w:p w14:paraId="0DA6E03E" w14:textId="71C32955" w:rsidR="00953154" w:rsidRPr="00A04D11" w:rsidRDefault="00E22CB8" w:rsidP="002872F0">
      <w:pPr>
        <w:pStyle w:val="ITBLevel2paragraph"/>
        <w:tabs>
          <w:tab w:val="left" w:pos="3600"/>
        </w:tabs>
        <w:ind w:left="5040" w:hanging="4320"/>
        <w:rPr>
          <w:highlight w:val="yellow"/>
        </w:rPr>
      </w:pPr>
      <w:r w:rsidRPr="00A04D11">
        <w:lastRenderedPageBreak/>
        <w:t>*</w:t>
      </w:r>
      <w:r w:rsidR="00234C15" w:rsidRPr="00A04D11">
        <w:t>Week of Sept</w:t>
      </w:r>
      <w:r w:rsidR="0035157D" w:rsidRPr="00A04D11">
        <w:t>.6th</w:t>
      </w:r>
      <w:r w:rsidR="002872F0" w:rsidRPr="00A04D11">
        <w:tab/>
      </w:r>
      <w:r w:rsidR="0031592B" w:rsidRPr="00A04D11">
        <w:t xml:space="preserve">Begin </w:t>
      </w:r>
      <w:r w:rsidR="00953154" w:rsidRPr="00A04D11">
        <w:t>Evaluation of Proposals</w:t>
      </w:r>
      <w:r w:rsidR="005270EA" w:rsidRPr="00A04D11">
        <w:t xml:space="preserve"> </w:t>
      </w:r>
    </w:p>
    <w:p w14:paraId="0DA6E03F" w14:textId="757F03FD" w:rsidR="0031592B" w:rsidRPr="00A04D11" w:rsidRDefault="00E22CB8" w:rsidP="002872F0">
      <w:pPr>
        <w:pStyle w:val="ITBLevel2paragraph"/>
        <w:tabs>
          <w:tab w:val="left" w:pos="3600"/>
        </w:tabs>
        <w:ind w:left="5040" w:hanging="4320"/>
        <w:rPr>
          <w:highlight w:val="yellow"/>
        </w:rPr>
      </w:pPr>
      <w:r w:rsidRPr="00A04D11">
        <w:t>*October 2020</w:t>
      </w:r>
      <w:r w:rsidR="00C7590F" w:rsidRPr="00A04D11">
        <w:t xml:space="preserve">  </w:t>
      </w:r>
      <w:r w:rsidR="002E273B" w:rsidRPr="00A04D11">
        <w:t xml:space="preserve">  </w:t>
      </w:r>
      <w:r w:rsidR="001F6611" w:rsidRPr="00A04D11">
        <w:tab/>
      </w:r>
      <w:r w:rsidR="0031592B" w:rsidRPr="00A04D11">
        <w:t>Begin Interviews/Demonstrations</w:t>
      </w:r>
      <w:r w:rsidR="00197287" w:rsidRPr="00A04D11">
        <w:t xml:space="preserve"> </w:t>
      </w:r>
    </w:p>
    <w:p w14:paraId="4159E17B" w14:textId="24C90696" w:rsidR="001D5057" w:rsidRPr="00A04D11" w:rsidRDefault="00E22CB8" w:rsidP="002872F0">
      <w:pPr>
        <w:pStyle w:val="ITBLevel2paragraph"/>
        <w:tabs>
          <w:tab w:val="left" w:pos="2790"/>
          <w:tab w:val="left" w:pos="3600"/>
        </w:tabs>
        <w:ind w:left="5040" w:hanging="4320"/>
      </w:pPr>
      <w:r w:rsidRPr="00A04D11">
        <w:t>*</w:t>
      </w:r>
      <w:r w:rsidR="006852C7" w:rsidRPr="00A04D11">
        <w:t>Nov</w:t>
      </w:r>
      <w:r w:rsidR="004671B4" w:rsidRPr="00A04D11">
        <w:t>ember 2020</w:t>
      </w:r>
      <w:r w:rsidR="00C7590F" w:rsidRPr="00A04D11">
        <w:t xml:space="preserve"> </w:t>
      </w:r>
      <w:r w:rsidR="00F30612" w:rsidRPr="00A04D11">
        <w:t xml:space="preserve">   </w:t>
      </w:r>
      <w:r w:rsidR="001F6611" w:rsidRPr="00A04D11">
        <w:tab/>
      </w:r>
      <w:r w:rsidR="00F63AB3" w:rsidRPr="00A04D11">
        <w:tab/>
      </w:r>
      <w:r w:rsidR="005D5109" w:rsidRPr="00A04D11">
        <w:t>Announce intent to award/</w:t>
      </w:r>
      <w:r w:rsidR="0031592B" w:rsidRPr="00A04D11">
        <w:t>Begin N</w:t>
      </w:r>
      <w:r w:rsidR="00953154" w:rsidRPr="00A04D11">
        <w:t>egotiation</w:t>
      </w:r>
      <w:r w:rsidR="0031592B" w:rsidRPr="00A04D11">
        <w:t>s</w:t>
      </w:r>
      <w:r w:rsidR="00B020A0" w:rsidRPr="00A04D11">
        <w:t xml:space="preserve"> </w:t>
      </w:r>
    </w:p>
    <w:p w14:paraId="0DA6E041" w14:textId="4F0E5DC4" w:rsidR="00953154" w:rsidRPr="00A04D11" w:rsidRDefault="00E22CB8" w:rsidP="002872F0">
      <w:pPr>
        <w:pStyle w:val="ITBLevel2paragraph"/>
        <w:tabs>
          <w:tab w:val="left" w:pos="3600"/>
        </w:tabs>
      </w:pPr>
      <w:r w:rsidRPr="00A04D11">
        <w:t>*</w:t>
      </w:r>
      <w:r w:rsidR="00437588" w:rsidRPr="00A04D11">
        <w:t>Jan</w:t>
      </w:r>
      <w:r w:rsidR="00F63AB3" w:rsidRPr="00A04D11">
        <w:t>uary 2021</w:t>
      </w:r>
      <w:r w:rsidR="00124D3D" w:rsidRPr="00A04D11">
        <w:tab/>
      </w:r>
      <w:r w:rsidR="00953154" w:rsidRPr="00A04D11">
        <w:t>Execute Contract</w:t>
      </w:r>
    </w:p>
    <w:p w14:paraId="0DA6E042" w14:textId="77777777" w:rsidR="00357296" w:rsidRPr="00A04D11" w:rsidRDefault="00953154" w:rsidP="00104C6D">
      <w:pPr>
        <w:pStyle w:val="ITBLevel2paragraph"/>
        <w:rPr>
          <w:i/>
          <w:iCs/>
        </w:rPr>
      </w:pPr>
      <w:r w:rsidRPr="00A04D11">
        <w:rPr>
          <w:i/>
          <w:iCs/>
        </w:rPr>
        <w:t>*NOTE:</w:t>
      </w:r>
      <w:r w:rsidR="004A568C" w:rsidRPr="00A04D11">
        <w:rPr>
          <w:i/>
          <w:iCs/>
        </w:rPr>
        <w:t xml:space="preserve"> </w:t>
      </w:r>
      <w:r w:rsidRPr="00A04D11">
        <w:rPr>
          <w:i/>
          <w:iCs/>
        </w:rPr>
        <w:t>Dates preceded by a</w:t>
      </w:r>
      <w:r w:rsidR="003E6080" w:rsidRPr="00A04D11">
        <w:rPr>
          <w:i/>
          <w:iCs/>
        </w:rPr>
        <w:t>n asterisk are estimated dates.</w:t>
      </w:r>
      <w:r w:rsidRPr="00A04D11">
        <w:rPr>
          <w:i/>
          <w:iCs/>
        </w:rPr>
        <w:t xml:space="preserve"> Estimated dates are for information only.</w:t>
      </w:r>
    </w:p>
    <w:p w14:paraId="0DA6E043" w14:textId="77777777" w:rsidR="00953154" w:rsidRPr="00A04D11" w:rsidRDefault="00953154" w:rsidP="00104C6D">
      <w:pPr>
        <w:pStyle w:val="ITBLevel2"/>
      </w:pPr>
      <w:bookmarkStart w:id="15" w:name="_Toc306881199"/>
      <w:r w:rsidRPr="00A04D11">
        <w:t>Pre</w:t>
      </w:r>
      <w:r w:rsidR="00600973" w:rsidRPr="00A04D11">
        <w:t xml:space="preserve">-Proposal </w:t>
      </w:r>
      <w:r w:rsidRPr="00A04D11">
        <w:t>Conference</w:t>
      </w:r>
      <w:bookmarkEnd w:id="15"/>
    </w:p>
    <w:p w14:paraId="0DA6E044" w14:textId="6D81219C" w:rsidR="00953154" w:rsidRPr="00A04D11" w:rsidRDefault="00953154" w:rsidP="00104C6D">
      <w:pPr>
        <w:pStyle w:val="ITBLevel2paragraph"/>
      </w:pPr>
      <w:r w:rsidRPr="00A04D11">
        <w:t>A pre</w:t>
      </w:r>
      <w:r w:rsidR="00600973" w:rsidRPr="00A04D11">
        <w:t>-</w:t>
      </w:r>
      <w:r w:rsidRPr="00A04D11">
        <w:t>proposal conference will be held at</w:t>
      </w:r>
      <w:r w:rsidR="00BC60CD" w:rsidRPr="00A04D11">
        <w:t xml:space="preserve"> the time, date and location indicated on the cover page of </w:t>
      </w:r>
      <w:r w:rsidR="00C156B8" w:rsidRPr="00A04D11">
        <w:t xml:space="preserve">the RFP. </w:t>
      </w:r>
      <w:r w:rsidRPr="00A04D11">
        <w:t xml:space="preserve"> All prospective Proposers are strongly encouraged to attend.  The intent of the pre</w:t>
      </w:r>
      <w:r w:rsidR="00600973" w:rsidRPr="00A04D11">
        <w:t>-</w:t>
      </w:r>
      <w:r w:rsidRPr="00A04D11">
        <w:t xml:space="preserve">proposal conference is to assist the Proposers to more fully understand the requirements of this RFP.  Proposers are encouraged to submit questions in advance to enable the County to prepare responses; these questions </w:t>
      </w:r>
      <w:r w:rsidR="00AA1075" w:rsidRPr="00A04D11">
        <w:t>should be E-mailed to the Buyer.  Questions</w:t>
      </w:r>
      <w:r w:rsidRPr="00A04D11">
        <w:t xml:space="preserve"> will be encouraged during the pre</w:t>
      </w:r>
      <w:r w:rsidR="00600973" w:rsidRPr="00A04D11">
        <w:t>-</w:t>
      </w:r>
      <w:r w:rsidRPr="00A04D11">
        <w:t>proposal conference also.</w:t>
      </w:r>
      <w:r w:rsidR="00512762" w:rsidRPr="00A04D11">
        <w:t xml:space="preserve"> </w:t>
      </w:r>
    </w:p>
    <w:p w14:paraId="0DF360BA" w14:textId="17B7FBE6" w:rsidR="004532EF" w:rsidRPr="00A04D11" w:rsidRDefault="004532EF" w:rsidP="004532EF">
      <w:pPr>
        <w:pStyle w:val="ITBLevel2paragraph"/>
        <w:rPr>
          <w:i/>
          <w:iCs/>
        </w:rPr>
      </w:pPr>
      <w:r w:rsidRPr="00A04D11">
        <w:rPr>
          <w:i/>
          <w:iCs/>
        </w:rPr>
        <w:t xml:space="preserve">NOTE: The Pre-Proposal Conference is informal and responses to any questions are considered “unofficial” with regard to this RFP during and throughout the Pre-Proposal process.  Proposers must submit all questions in writing to the Buyer to receive an official response via Addenda.  </w:t>
      </w:r>
    </w:p>
    <w:p w14:paraId="0AF30AF6" w14:textId="77777777" w:rsidR="00FE7B07" w:rsidRPr="00A04D11" w:rsidRDefault="00FE7B07" w:rsidP="00FE7B07">
      <w:pPr>
        <w:pStyle w:val="ITBLevel2"/>
      </w:pPr>
      <w:bookmarkStart w:id="16" w:name="_Toc306881195"/>
      <w:bookmarkStart w:id="17" w:name="_Toc306881200"/>
      <w:r w:rsidRPr="00A04D11">
        <w:t>Proposal Signature</w:t>
      </w:r>
      <w:bookmarkEnd w:id="16"/>
    </w:p>
    <w:p w14:paraId="28F8462D" w14:textId="77777777" w:rsidR="00FE7B07" w:rsidRPr="00A04D11" w:rsidRDefault="00FE7B07" w:rsidP="00FE7B07">
      <w:pPr>
        <w:pStyle w:val="ITBLevel2paragraph"/>
      </w:pPr>
      <w:r w:rsidRPr="00A04D11">
        <w:t>Each proposal shall include a completed Proposal response form (the first page of this document) signed by an authorized representative of the Proposer.</w:t>
      </w:r>
    </w:p>
    <w:p w14:paraId="0DA6E045" w14:textId="77777777" w:rsidR="00953154" w:rsidRPr="00A04D11" w:rsidRDefault="00953154" w:rsidP="00104C6D">
      <w:pPr>
        <w:pStyle w:val="ITBLevel2"/>
      </w:pPr>
      <w:r w:rsidRPr="00A04D11">
        <w:t>Examination of Proposal and Contract Documents</w:t>
      </w:r>
      <w:bookmarkEnd w:id="17"/>
    </w:p>
    <w:p w14:paraId="0DA6E046" w14:textId="77777777" w:rsidR="006437D7" w:rsidRPr="00A04D11" w:rsidRDefault="00953154" w:rsidP="00104C6D">
      <w:pPr>
        <w:pStyle w:val="ITBLevel2paragraph"/>
      </w:pPr>
      <w:r w:rsidRPr="00A04D11">
        <w:t>The submission of a proposal shall constitute an acknowledgement upon which the County may rely that the Proposer has thoroughly examined and is familiar with</w:t>
      </w:r>
      <w:r w:rsidR="00AB0F46" w:rsidRPr="00A04D11">
        <w:t xml:space="preserve"> </w:t>
      </w:r>
      <w:r w:rsidR="00B252E3" w:rsidRPr="00A04D11">
        <w:t xml:space="preserve">all </w:t>
      </w:r>
      <w:r w:rsidR="00AB0F46" w:rsidRPr="00A04D11">
        <w:t xml:space="preserve">requirements and </w:t>
      </w:r>
      <w:r w:rsidR="00B252E3" w:rsidRPr="00A04D11">
        <w:t xml:space="preserve">documents pursuant  with the </w:t>
      </w:r>
      <w:r w:rsidRPr="00A04D11">
        <w:t xml:space="preserve">RFP, including any </w:t>
      </w:r>
      <w:r w:rsidR="00B252E3" w:rsidRPr="00A04D11">
        <w:t xml:space="preserve">addenda </w:t>
      </w:r>
      <w:r w:rsidRPr="00A04D11">
        <w:t>and has reviewed and inspected all applicable statutes, regulations, ordinances and resolutions addressing or relating to the goods or services to be provided hereunder</w:t>
      </w:r>
      <w:r w:rsidR="00AA1075" w:rsidRPr="00A04D11">
        <w:t xml:space="preserve">. </w:t>
      </w:r>
    </w:p>
    <w:p w14:paraId="0DA6E047" w14:textId="77777777" w:rsidR="00953154" w:rsidRPr="00A04D11" w:rsidRDefault="00953154" w:rsidP="00104C6D">
      <w:pPr>
        <w:pStyle w:val="ITBLevel2paragraph"/>
      </w:pPr>
      <w:r w:rsidRPr="00A04D11">
        <w:t>The failure of a Proposer to comply with</w:t>
      </w:r>
      <w:r w:rsidR="00AD416E" w:rsidRPr="00A04D11">
        <w:t xml:space="preserve"> the</w:t>
      </w:r>
      <w:r w:rsidRPr="00A04D11">
        <w:t xml:space="preserve"> above requirement shall in no way relieve the Proposer from any obligations with respect to its proposal or to any Contract awarded pursuant to this RFP. No claim for additional compensation shall be allowed which is based upon a lack of knowledge or misunderstanding of this RFP.</w:t>
      </w:r>
    </w:p>
    <w:p w14:paraId="0DA6E048" w14:textId="77777777" w:rsidR="00953154" w:rsidRPr="00A04D11" w:rsidRDefault="00953154" w:rsidP="00104C6D">
      <w:pPr>
        <w:pStyle w:val="ITBLevel2"/>
      </w:pPr>
      <w:bookmarkStart w:id="18" w:name="_Toc306881201"/>
      <w:r w:rsidRPr="00A04D11">
        <w:t>Cost of Proposals and Samples</w:t>
      </w:r>
      <w:bookmarkEnd w:id="18"/>
    </w:p>
    <w:p w14:paraId="0DA6E049" w14:textId="77777777" w:rsidR="00953154" w:rsidRPr="00A04D11" w:rsidRDefault="00953154" w:rsidP="00104C6D">
      <w:pPr>
        <w:pStyle w:val="ITBLevel2paragraph"/>
      </w:pPr>
      <w:r w:rsidRPr="00A04D11">
        <w:t xml:space="preserve">The County is not liable for any costs incurred by Proposer in the preparation and evaluation of proposals submitted.  Samples of items required must be submitted to location and at time specified. Unless otherwise specified, samples shall be submitted with no expense to the County. If not destroyed by testing, samples may be returned at the </w:t>
      </w:r>
      <w:r w:rsidR="003352AD" w:rsidRPr="00A04D11">
        <w:t>P</w:t>
      </w:r>
      <w:r w:rsidRPr="00A04D11">
        <w:t>roposer’s request and expense unless otherwise specified.</w:t>
      </w:r>
    </w:p>
    <w:p w14:paraId="0DA6E04A" w14:textId="77777777" w:rsidR="00953154" w:rsidRPr="00A04D11" w:rsidRDefault="00953154" w:rsidP="00104C6D">
      <w:pPr>
        <w:pStyle w:val="ITBLevel2"/>
      </w:pPr>
      <w:bookmarkStart w:id="19" w:name="_Toc306881202"/>
      <w:r w:rsidRPr="00A04D11">
        <w:t>Modifications of Proposal or Withdrawal of Proposal Prior to Proposal Due Date</w:t>
      </w:r>
      <w:bookmarkEnd w:id="19"/>
    </w:p>
    <w:p w14:paraId="1A8C2499" w14:textId="5597DCE7" w:rsidR="00BC20A4" w:rsidRPr="00A04D11" w:rsidRDefault="00BC20A4" w:rsidP="00BC20A4">
      <w:pPr>
        <w:pStyle w:val="ITBLevel2paragraph"/>
      </w:pPr>
      <w:r w:rsidRPr="00A04D11">
        <w:rPr>
          <w:lang w:val="x-none"/>
        </w:rPr>
        <w:t xml:space="preserve">Modifications or withdrawal of </w:t>
      </w:r>
      <w:r w:rsidRPr="00A04D11">
        <w:t>Proposals</w:t>
      </w:r>
      <w:r w:rsidRPr="00A04D11">
        <w:rPr>
          <w:lang w:val="x-none"/>
        </w:rPr>
        <w:t xml:space="preserve"> already received will be considered only if the requested modification or withdrawal is made prior to the scheduled closing time for the receipt of the </w:t>
      </w:r>
      <w:r w:rsidRPr="00A04D11">
        <w:t>submittal</w:t>
      </w:r>
      <w:r w:rsidRPr="00A04D11">
        <w:rPr>
          <w:lang w:val="x-none"/>
        </w:rPr>
        <w:t>s. All modifications or withdrawals must be made in</w:t>
      </w:r>
      <w:r w:rsidRPr="00A04D11">
        <w:t xml:space="preserve"> writing by the Proposer or authorized representative to </w:t>
      </w:r>
      <w:hyperlink r:id="rId19" w:history="1">
        <w:r w:rsidRPr="00A04D11">
          <w:rPr>
            <w:rStyle w:val="Hyperlink"/>
            <w:sz w:val="24"/>
          </w:rPr>
          <w:t>procurement.submittals@kingcounty.gov</w:t>
        </w:r>
      </w:hyperlink>
      <w:r w:rsidRPr="00A04D11">
        <w:t>.</w:t>
      </w:r>
    </w:p>
    <w:p w14:paraId="0DA6E04D" w14:textId="3E026BDA" w:rsidR="00953154" w:rsidRPr="00A04D11" w:rsidRDefault="00953154" w:rsidP="00104C6D">
      <w:pPr>
        <w:pStyle w:val="ITBLevel2"/>
      </w:pPr>
      <w:bookmarkStart w:id="20" w:name="_Toc306881203"/>
      <w:r w:rsidRPr="00A04D11">
        <w:lastRenderedPageBreak/>
        <w:t xml:space="preserve">Proposal Withdrawal After </w:t>
      </w:r>
      <w:r w:rsidR="00BC20A4" w:rsidRPr="00A04D11">
        <w:t xml:space="preserve">Proposal Due Date </w:t>
      </w:r>
      <w:bookmarkEnd w:id="20"/>
    </w:p>
    <w:p w14:paraId="0DA6E04E" w14:textId="77777777" w:rsidR="00953154" w:rsidRPr="00A04D11" w:rsidRDefault="00953154" w:rsidP="00104C6D">
      <w:pPr>
        <w:pStyle w:val="ITBLevel2paragraph"/>
      </w:pPr>
      <w:r w:rsidRPr="00A04D11">
        <w:t>Except for claims of error granted by the County, no Proposer may withdraw a proposal after the date and time established for submitting proposals, or before the award and execution of a Contract pursuant to this RFP, unless the award is delayed for a period exceeding the per</w:t>
      </w:r>
      <w:r w:rsidR="00BA7B91" w:rsidRPr="00A04D11">
        <w:t>iod for proposal effectiveness.</w:t>
      </w:r>
    </w:p>
    <w:p w14:paraId="0DA6E04F" w14:textId="3367E23A" w:rsidR="00953154" w:rsidRPr="00A04D11" w:rsidRDefault="00953154" w:rsidP="00104C6D">
      <w:pPr>
        <w:pStyle w:val="ITBLevel2paragraph"/>
      </w:pPr>
      <w:r w:rsidRPr="00A04D11">
        <w:t>Requests to withdraw a proposal due to error must be submitted in writing along with supporting evidence for such claim for review by the County.  Evidence must be delivered</w:t>
      </w:r>
      <w:r w:rsidR="006D7CB8" w:rsidRPr="00A04D11">
        <w:t xml:space="preserve"> via email</w:t>
      </w:r>
      <w:r w:rsidRPr="00A04D11">
        <w:t xml:space="preserve"> to the County</w:t>
      </w:r>
      <w:r w:rsidR="006736F1" w:rsidRPr="00A04D11">
        <w:t xml:space="preserve"> at </w:t>
      </w:r>
      <w:hyperlink r:id="rId20" w:history="1">
        <w:r w:rsidR="006736F1" w:rsidRPr="00A04D11">
          <w:rPr>
            <w:rStyle w:val="Hyperlink"/>
            <w:sz w:val="24"/>
          </w:rPr>
          <w:t>procurement.submittals@kingcounty.gov</w:t>
        </w:r>
      </w:hyperlink>
      <w:r w:rsidR="006736F1" w:rsidRPr="00A04D11">
        <w:t xml:space="preserve"> </w:t>
      </w:r>
      <w:r w:rsidRPr="00A04D11">
        <w:t xml:space="preserve"> within two (2) </w:t>
      </w:r>
      <w:r w:rsidR="00420BB3" w:rsidRPr="00A04D11">
        <w:t>D</w:t>
      </w:r>
      <w:r w:rsidRPr="00A04D11">
        <w:t>ays after request to withdraw.  The County reserves the right to require additional records or information to evaluate the request. Any review by the County of a proposal and/or any review of such a claim of error, including supporting evidence, creates no duty or liability on the County to discover any other proposal error or mistake, and the sole liability for any proposal error or mistake rests with the Proposer.</w:t>
      </w:r>
    </w:p>
    <w:p w14:paraId="0DA6E050" w14:textId="77777777" w:rsidR="00953154" w:rsidRPr="00A04D11" w:rsidRDefault="00953154" w:rsidP="00104C6D">
      <w:pPr>
        <w:pStyle w:val="ITBLevel2"/>
      </w:pPr>
      <w:bookmarkStart w:id="21" w:name="_Toc306881204"/>
      <w:r w:rsidRPr="00A04D11">
        <w:t>Error and Administrative Corrections</w:t>
      </w:r>
      <w:bookmarkEnd w:id="21"/>
    </w:p>
    <w:p w14:paraId="0DA6E051" w14:textId="77777777" w:rsidR="00953154" w:rsidRPr="00A04D11" w:rsidRDefault="00953154" w:rsidP="00104C6D">
      <w:pPr>
        <w:pStyle w:val="ITBLevel2paragraph"/>
      </w:pPr>
      <w:r w:rsidRPr="00A04D11">
        <w:t>The County shall not be responsible for any errors in proposals.  Proposers shall only be allowed to alter proposals after the submittal deadline in response to requests for clarifications or Best a</w:t>
      </w:r>
      <w:r w:rsidR="00BA7B91" w:rsidRPr="00A04D11">
        <w:t>nd Final Offers by the County.</w:t>
      </w:r>
    </w:p>
    <w:p w14:paraId="0DA6E052" w14:textId="77777777" w:rsidR="005D0AD9" w:rsidRPr="00A04D11" w:rsidRDefault="00953154" w:rsidP="00104C6D">
      <w:pPr>
        <w:pStyle w:val="ITBLevel2paragraph"/>
      </w:pPr>
      <w:r w:rsidRPr="00A04D11">
        <w:t>The County reserves the rights to allow corrections or amendments to be made that are due to minor administrative errors or irregularities, such as errors in typing, transposition or similar administrative errors.</w:t>
      </w:r>
    </w:p>
    <w:p w14:paraId="0DA6E064" w14:textId="77777777" w:rsidR="00953154" w:rsidRPr="00A04D11" w:rsidRDefault="00953154" w:rsidP="00104C6D">
      <w:pPr>
        <w:pStyle w:val="ITBLevel2"/>
      </w:pPr>
      <w:bookmarkStart w:id="22" w:name="_Toc306881206"/>
      <w:r w:rsidRPr="00A04D11">
        <w:t>Compliance with RFP Terms, Attachments and Addenda</w:t>
      </w:r>
      <w:bookmarkEnd w:id="22"/>
    </w:p>
    <w:p w14:paraId="0DA6E065" w14:textId="77777777" w:rsidR="00953154" w:rsidRPr="00A04D11" w:rsidRDefault="00953154" w:rsidP="00515E9C">
      <w:pPr>
        <w:pStyle w:val="ITBLevel3"/>
      </w:pPr>
      <w:r w:rsidRPr="00A04D11">
        <w:t>The County intends to award a Contract based on the terms, conditions, attachments and addenda contained in this RFP.  Proposers shall submit proposals, which respond t</w:t>
      </w:r>
      <w:r w:rsidR="00BA7B91" w:rsidRPr="00A04D11">
        <w:t>o the requirements of the RFP.</w:t>
      </w:r>
    </w:p>
    <w:p w14:paraId="0DA6E066" w14:textId="77777777" w:rsidR="00953154" w:rsidRPr="00A04D11" w:rsidRDefault="00953154" w:rsidP="00515E9C">
      <w:pPr>
        <w:pStyle w:val="ITBLevel3"/>
      </w:pPr>
      <w:r w:rsidRPr="00A04D11">
        <w:t>Proposers are strongly advised to not take exceptions to the terms, conditions, attachments and addenda; exceptions may result in rejection of the proposal.  An exception is not a response to a proposal requirement.  If an exception is taken, a ‘Notice of Exception’ must be submitted with the proposal.  The ‘Notice of Exception’ must identify the specific point or points of exception and provide an alternative.</w:t>
      </w:r>
    </w:p>
    <w:p w14:paraId="0DA6E067" w14:textId="77777777" w:rsidR="00953154" w:rsidRPr="00A04D11" w:rsidRDefault="00953154" w:rsidP="00515E9C">
      <w:pPr>
        <w:pStyle w:val="ITBLevel3"/>
      </w:pPr>
      <w:r w:rsidRPr="00A04D11">
        <w:t xml:space="preserve">The County reserves the right to reject any proposal for any reason including, but </w:t>
      </w:r>
      <w:r w:rsidR="00473B21" w:rsidRPr="00A04D11">
        <w:t>not limited to, the following –</w:t>
      </w:r>
    </w:p>
    <w:p w14:paraId="0DA6E068" w14:textId="77777777" w:rsidR="00953154" w:rsidRPr="00A04D11" w:rsidRDefault="00953154" w:rsidP="00480074">
      <w:pPr>
        <w:pStyle w:val="ITBLevel3bullet"/>
        <w:rPr>
          <w:sz w:val="24"/>
          <w:szCs w:val="24"/>
        </w:rPr>
      </w:pPr>
      <w:r w:rsidRPr="00A04D11">
        <w:rPr>
          <w:sz w:val="24"/>
          <w:szCs w:val="24"/>
        </w:rPr>
        <w:t>Any proposal, which is incomplete, obscure, irregular or lacking necessary detail and specificity;</w:t>
      </w:r>
    </w:p>
    <w:p w14:paraId="0DA6E069" w14:textId="77777777" w:rsidR="00953154" w:rsidRPr="00A04D11" w:rsidRDefault="00953154" w:rsidP="00480074">
      <w:pPr>
        <w:pStyle w:val="ITBLevel3bullet"/>
        <w:rPr>
          <w:sz w:val="24"/>
          <w:szCs w:val="24"/>
        </w:rPr>
      </w:pPr>
      <w:r w:rsidRPr="00A04D11">
        <w:rPr>
          <w:sz w:val="24"/>
          <w:szCs w:val="24"/>
        </w:rPr>
        <w:t>Any proposal that has any qualification, limitation, exception or prov</w:t>
      </w:r>
      <w:r w:rsidR="00473B21" w:rsidRPr="00A04D11">
        <w:rPr>
          <w:sz w:val="24"/>
          <w:szCs w:val="24"/>
        </w:rPr>
        <w:t>ision attached to the proposal;</w:t>
      </w:r>
    </w:p>
    <w:p w14:paraId="0DA6E06A" w14:textId="77777777" w:rsidR="00953154" w:rsidRPr="00A04D11" w:rsidRDefault="00953154" w:rsidP="00480074">
      <w:pPr>
        <w:pStyle w:val="ITBLevel3bullet"/>
        <w:rPr>
          <w:sz w:val="24"/>
          <w:szCs w:val="24"/>
        </w:rPr>
      </w:pPr>
      <w:r w:rsidRPr="00A04D11">
        <w:rPr>
          <w:sz w:val="24"/>
          <w:szCs w:val="24"/>
        </w:rPr>
        <w:t>Any proposal from Proposers who (in the sole judgment of the County) lack the qualifications or responsibility</w:t>
      </w:r>
      <w:r w:rsidR="00473B21" w:rsidRPr="00A04D11">
        <w:rPr>
          <w:sz w:val="24"/>
          <w:szCs w:val="24"/>
        </w:rPr>
        <w:t xml:space="preserve"> necessary to perform the Work;</w:t>
      </w:r>
    </w:p>
    <w:p w14:paraId="0DA6E06B" w14:textId="77777777" w:rsidR="00953154" w:rsidRPr="00A04D11" w:rsidRDefault="00953154" w:rsidP="00480074">
      <w:pPr>
        <w:pStyle w:val="ITBLevel3bullet"/>
        <w:rPr>
          <w:sz w:val="24"/>
          <w:szCs w:val="24"/>
        </w:rPr>
      </w:pPr>
      <w:r w:rsidRPr="00A04D11">
        <w:rPr>
          <w:sz w:val="24"/>
          <w:szCs w:val="24"/>
        </w:rPr>
        <w:t>Any proposal submitted by a Proposer which is not registered or licensed as may be required by the laws of the state of Washington or local government agencies;</w:t>
      </w:r>
    </w:p>
    <w:p w14:paraId="0DA6E06C" w14:textId="77777777" w:rsidR="00953154" w:rsidRPr="00A04D11" w:rsidRDefault="00953154" w:rsidP="00480074">
      <w:pPr>
        <w:pStyle w:val="ITBLevel3bullet"/>
        <w:rPr>
          <w:sz w:val="24"/>
          <w:szCs w:val="24"/>
        </w:rPr>
      </w:pPr>
      <w:r w:rsidRPr="00A04D11">
        <w:rPr>
          <w:sz w:val="24"/>
          <w:szCs w:val="24"/>
        </w:rPr>
        <w:t>Any proposal, from Proposers who are not approved as being compliant with the requirements for equal employment opportunity; and</w:t>
      </w:r>
    </w:p>
    <w:p w14:paraId="0DA6E06D" w14:textId="77777777" w:rsidR="00953154" w:rsidRPr="00A04D11" w:rsidRDefault="00953154" w:rsidP="00480074">
      <w:pPr>
        <w:pStyle w:val="ITBLevel3bullet"/>
        <w:rPr>
          <w:sz w:val="24"/>
          <w:szCs w:val="24"/>
        </w:rPr>
      </w:pPr>
      <w:r w:rsidRPr="00A04D11">
        <w:rPr>
          <w:sz w:val="24"/>
          <w:szCs w:val="24"/>
        </w:rPr>
        <w:t>Any proposal for which a Proposer fails or neglects to complete and submit any qualifications information within the time specified by the County.</w:t>
      </w:r>
    </w:p>
    <w:p w14:paraId="0DA6E06E" w14:textId="77777777" w:rsidR="00953154" w:rsidRPr="00A04D11" w:rsidRDefault="00953154" w:rsidP="00515E9C">
      <w:pPr>
        <w:pStyle w:val="ITBLevel3"/>
      </w:pPr>
      <w:r w:rsidRPr="00A04D11">
        <w:lastRenderedPageBreak/>
        <w:t>The County may, at its sole discretion, determine that a proposal with a ‘Notice of Exception’ merits evaluation.  A proposal with a ‘Notice of Exception’ not immediately rejected may be evaluated, but its competitive scoring shall be reduced to reflect the importance of the exception.  Evaluation and negotiation shall only continue with the Proposer if the County determines that the proposal continues to be advantageous to the County.</w:t>
      </w:r>
    </w:p>
    <w:p w14:paraId="0DA6E06F" w14:textId="77777777" w:rsidR="00953154" w:rsidRPr="00A04D11" w:rsidRDefault="00953154" w:rsidP="00515E9C">
      <w:pPr>
        <w:pStyle w:val="ITBLevel3"/>
      </w:pPr>
      <w:r w:rsidRPr="00A04D11">
        <w:t>In consideration for the County's review and evaluation of its proposal, the Proposer waives and releases any claims against the County arising from any rejection of any or all proposals, including any claim for costs incurred by Proposers in the preparation and presentation of proposals submitted in response to this RFP.</w:t>
      </w:r>
    </w:p>
    <w:p w14:paraId="0DA6E070" w14:textId="77777777" w:rsidR="00953154" w:rsidRPr="00A04D11" w:rsidRDefault="00953154" w:rsidP="00515E9C">
      <w:pPr>
        <w:pStyle w:val="ITBLevel3"/>
      </w:pPr>
      <w:r w:rsidRPr="00A04D11">
        <w:t>Proposals shall address all requirements identified in this RFP.  In addition, the County may consider proposal alternatives submitted by Proposers that provide cost savings or enhancements beyond the RFP requirements.  Proposal alternatives may be considered if deemed to be in the County's best interests.  Proposal alternatives shall be clearly identified.</w:t>
      </w:r>
    </w:p>
    <w:p w14:paraId="0DA6E071" w14:textId="77777777" w:rsidR="00F00504" w:rsidRPr="00A04D11" w:rsidRDefault="00F00504" w:rsidP="00104C6D">
      <w:pPr>
        <w:pStyle w:val="ITBLevel2"/>
      </w:pPr>
      <w:bookmarkStart w:id="23" w:name="_Toc169334795"/>
      <w:bookmarkStart w:id="24" w:name="_Toc306881207"/>
      <w:r w:rsidRPr="00A04D11">
        <w:t>Acceptance of Contract, Attachments and Addenda</w:t>
      </w:r>
      <w:bookmarkEnd w:id="23"/>
      <w:bookmarkEnd w:id="24"/>
    </w:p>
    <w:p w14:paraId="061B362D" w14:textId="441D97E6" w:rsidR="00C74003" w:rsidRPr="00A04D11" w:rsidRDefault="00F00504" w:rsidP="00DB113A">
      <w:pPr>
        <w:pStyle w:val="ITBLevel3"/>
      </w:pPr>
      <w:r w:rsidRPr="00A04D11">
        <w:t xml:space="preserve">Proposer(s) shall review </w:t>
      </w:r>
      <w:r w:rsidR="00A477AA" w:rsidRPr="00A04D11">
        <w:t>all the Contractual exhibits</w:t>
      </w:r>
      <w:r w:rsidR="0092406A" w:rsidRPr="00A04D11">
        <w:t xml:space="preserve"> (exhibits 9-11) </w:t>
      </w:r>
      <w:r w:rsidRPr="00A04D11">
        <w:t xml:space="preserve">, </w:t>
      </w:r>
      <w:r w:rsidR="00A477AA" w:rsidRPr="00A04D11">
        <w:t>including</w:t>
      </w:r>
      <w:r w:rsidR="0014633A" w:rsidRPr="00A04D11">
        <w:t xml:space="preserve"> </w:t>
      </w:r>
      <w:r w:rsidR="00A477AA" w:rsidRPr="00A04D11">
        <w:t xml:space="preserve">any </w:t>
      </w:r>
      <w:r w:rsidR="0014633A" w:rsidRPr="00A04D11">
        <w:t xml:space="preserve">changes by Addenda </w:t>
      </w:r>
      <w:r w:rsidRPr="00A04D11">
        <w:t>and submit a signed letter by their attorney or authorized legal representative stating they intend to comply with all the terms and conditions</w:t>
      </w:r>
      <w:r w:rsidR="00C74003" w:rsidRPr="00A04D11">
        <w:t>.</w:t>
      </w:r>
    </w:p>
    <w:p w14:paraId="0687EF60" w14:textId="7CC41EF9" w:rsidR="0076270C" w:rsidRPr="00A04D11" w:rsidRDefault="0076270C" w:rsidP="0076270C">
      <w:pPr>
        <w:pStyle w:val="attachLevel3para"/>
        <w:rPr>
          <w:sz w:val="24"/>
        </w:rPr>
      </w:pPr>
      <w:r w:rsidRPr="00A04D11">
        <w:rPr>
          <w:sz w:val="24"/>
        </w:rPr>
        <w:t>If exceptions are taken then</w:t>
      </w:r>
      <w:r w:rsidR="002234F2" w:rsidRPr="00A04D11">
        <w:rPr>
          <w:sz w:val="24"/>
        </w:rPr>
        <w:t xml:space="preserve"> submit a</w:t>
      </w:r>
      <w:r w:rsidRPr="00A04D11">
        <w:rPr>
          <w:sz w:val="24"/>
        </w:rPr>
        <w:t xml:space="preserve"> letter  </w:t>
      </w:r>
      <w:r w:rsidRPr="00A04D11">
        <w:rPr>
          <w:sz w:val="24"/>
          <w:lang w:bidi="en-US"/>
        </w:rPr>
        <w:t>identifying the exceptions</w:t>
      </w:r>
      <w:r w:rsidR="005A1B74" w:rsidRPr="00A04D11">
        <w:rPr>
          <w:sz w:val="24"/>
          <w:lang w:bidi="en-US"/>
        </w:rPr>
        <w:t xml:space="preserve">, </w:t>
      </w:r>
      <w:r w:rsidRPr="00A04D11">
        <w:rPr>
          <w:sz w:val="24"/>
          <w:lang w:bidi="en-US"/>
        </w:rPr>
        <w:t xml:space="preserve">proposed </w:t>
      </w:r>
      <w:r w:rsidRPr="00A04D11">
        <w:rPr>
          <w:sz w:val="24"/>
        </w:rPr>
        <w:t xml:space="preserve">changes </w:t>
      </w:r>
      <w:r w:rsidR="005A1B74" w:rsidRPr="00A04D11">
        <w:rPr>
          <w:sz w:val="24"/>
        </w:rPr>
        <w:t>and the reasoning for the exceptions</w:t>
      </w:r>
      <w:r w:rsidR="00AA5D31" w:rsidRPr="00A04D11">
        <w:rPr>
          <w:sz w:val="24"/>
        </w:rPr>
        <w:t>.</w:t>
      </w:r>
      <w:r w:rsidR="0092406A" w:rsidRPr="00A04D11">
        <w:rPr>
          <w:sz w:val="24"/>
        </w:rPr>
        <w:t xml:space="preserve">  </w:t>
      </w:r>
      <w:r w:rsidR="00AA5D31" w:rsidRPr="00A04D11">
        <w:rPr>
          <w:sz w:val="24"/>
        </w:rPr>
        <w:t>A</w:t>
      </w:r>
      <w:r w:rsidRPr="00A04D11">
        <w:rPr>
          <w:sz w:val="24"/>
        </w:rPr>
        <w:t xml:space="preserve">ttach a red-line markup </w:t>
      </w:r>
      <w:r w:rsidRPr="00A04D11">
        <w:rPr>
          <w:sz w:val="24"/>
          <w:lang w:bidi="en-US"/>
        </w:rPr>
        <w:t>using the track</w:t>
      </w:r>
      <w:r w:rsidRPr="00A04D11">
        <w:rPr>
          <w:sz w:val="24"/>
        </w:rPr>
        <w:t>ed</w:t>
      </w:r>
      <w:r w:rsidRPr="00A04D11">
        <w:rPr>
          <w:sz w:val="24"/>
          <w:lang w:bidi="en-US"/>
        </w:rPr>
        <w:t xml:space="preserve"> changes feature in Microsoft Word®</w:t>
      </w:r>
      <w:r w:rsidRPr="00A04D11">
        <w:rPr>
          <w:sz w:val="24"/>
        </w:rPr>
        <w:t>. Also indicate in the letter if the Proposer is including any of the Proposers’ separate agreements. (See Subsection 1.16)</w:t>
      </w:r>
    </w:p>
    <w:p w14:paraId="0FF3047B" w14:textId="40FF5D49" w:rsidR="00B94633" w:rsidRPr="00A04D11" w:rsidRDefault="00B94633" w:rsidP="00B94633">
      <w:pPr>
        <w:pStyle w:val="ITBLevel3"/>
        <w:spacing w:line="276" w:lineRule="auto"/>
      </w:pPr>
      <w:r w:rsidRPr="00A04D11">
        <w:t xml:space="preserve">Note that acceptance of the </w:t>
      </w:r>
      <w:r w:rsidR="00EC518B" w:rsidRPr="00A04D11">
        <w:t xml:space="preserve">County’s </w:t>
      </w:r>
      <w:r w:rsidRPr="00A04D11">
        <w:t>Contract</w:t>
      </w:r>
      <w:r w:rsidR="00EC518B" w:rsidRPr="00A04D11">
        <w:t>ual</w:t>
      </w:r>
      <w:r w:rsidRPr="00A04D11">
        <w:t xml:space="preserve"> boilerplate</w:t>
      </w:r>
      <w:r w:rsidR="00EC518B" w:rsidRPr="00A04D11">
        <w:t>s</w:t>
      </w:r>
      <w:r w:rsidRPr="00A04D11">
        <w:t xml:space="preserve"> prevents negotiations on the language during the Contract negotiations phase.  </w:t>
      </w:r>
      <w:r w:rsidR="008D5CAF" w:rsidRPr="00A04D11">
        <w:t>P</w:t>
      </w:r>
      <w:r w:rsidRPr="00A04D11">
        <w:t>oints will be awarded</w:t>
      </w:r>
      <w:r w:rsidR="00E41F6D" w:rsidRPr="00A04D11">
        <w:t xml:space="preserve"> based upon the</w:t>
      </w:r>
      <w:r w:rsidRPr="00A04D11">
        <w:t xml:space="preserve"> acceptance of the Contract boilerplate</w:t>
      </w:r>
      <w:r w:rsidR="00E41F6D" w:rsidRPr="00A04D11">
        <w:t>s</w:t>
      </w:r>
      <w:r w:rsidRPr="00A04D11">
        <w:t>.</w:t>
      </w:r>
    </w:p>
    <w:p w14:paraId="78FF9C4D" w14:textId="77777777" w:rsidR="00B94633" w:rsidRPr="00A04D11" w:rsidRDefault="00B94633" w:rsidP="00B94633">
      <w:pPr>
        <w:pStyle w:val="ITBLevel3"/>
        <w:spacing w:line="276" w:lineRule="auto"/>
      </w:pPr>
      <w:r w:rsidRPr="00A04D11">
        <w:t>Submit the signed letter per instructions in Section 3.</w:t>
      </w:r>
    </w:p>
    <w:p w14:paraId="011C29F7" w14:textId="45076D62" w:rsidR="00B94633" w:rsidRPr="00A04D11" w:rsidRDefault="00B94633" w:rsidP="00B94633">
      <w:pPr>
        <w:pStyle w:val="ITBLevel3"/>
        <w:spacing w:line="276" w:lineRule="auto"/>
      </w:pPr>
      <w:r w:rsidRPr="00A04D11">
        <w:t xml:space="preserve">The project schedule is such that it requires a very efficient proposal review and negotiation period. It is very important that any possible exceptions the Proposer may have with the </w:t>
      </w:r>
      <w:r w:rsidR="008B077D" w:rsidRPr="00A04D11">
        <w:t>contractual</w:t>
      </w:r>
      <w:r w:rsidR="004609E7" w:rsidRPr="00A04D11">
        <w:t xml:space="preserve"> exhibits</w:t>
      </w:r>
      <w:r w:rsidRPr="00A04D11">
        <w:t xml:space="preserve"> and Scope of Work are identified during the proposal process to determine if a proposal c</w:t>
      </w:r>
      <w:r w:rsidR="00BD4DFE" w:rsidRPr="00A04D11">
        <w:t>an</w:t>
      </w:r>
      <w:r w:rsidRPr="00A04D11">
        <w:t xml:space="preserve"> </w:t>
      </w:r>
      <w:r w:rsidR="00BD4DFE" w:rsidRPr="00A04D11">
        <w:t xml:space="preserve">be </w:t>
      </w:r>
      <w:r w:rsidR="00BE2AA3" w:rsidRPr="00A04D11">
        <w:t xml:space="preserve">considered for </w:t>
      </w:r>
      <w:r w:rsidR="00385EBE" w:rsidRPr="00A04D11">
        <w:t>award</w:t>
      </w:r>
      <w:r w:rsidR="00042D7A" w:rsidRPr="00A04D11">
        <w:t xml:space="preserve"> and </w:t>
      </w:r>
      <w:r w:rsidR="00385EBE" w:rsidRPr="00A04D11">
        <w:t xml:space="preserve">proceed to contract </w:t>
      </w:r>
      <w:r w:rsidR="008B077D" w:rsidRPr="00A04D11">
        <w:t>negotiations</w:t>
      </w:r>
      <w:r w:rsidR="00385EBE" w:rsidRPr="00A04D11">
        <w:t>.</w:t>
      </w:r>
    </w:p>
    <w:p w14:paraId="3346278E" w14:textId="5E0D5296" w:rsidR="00C74003" w:rsidRPr="00A04D11" w:rsidRDefault="00B94633" w:rsidP="000A4BFD">
      <w:pPr>
        <w:pStyle w:val="ITBLevel3"/>
        <w:spacing w:line="276" w:lineRule="auto"/>
      </w:pPr>
      <w:r w:rsidRPr="00A04D11">
        <w:t xml:space="preserve">If the Proposer submits redlined County documents, or </w:t>
      </w:r>
      <w:r w:rsidR="000A4BFD" w:rsidRPr="00A04D11">
        <w:t xml:space="preserve">its </w:t>
      </w:r>
      <w:r w:rsidRPr="00A04D11">
        <w:t xml:space="preserve">own forms such (e.g. </w:t>
      </w:r>
      <w:r w:rsidR="000A4BFD" w:rsidRPr="00A04D11">
        <w:t xml:space="preserve">Service Level Agreement, Support and Maintenance Agreement, </w:t>
      </w:r>
      <w:r w:rsidRPr="00A04D11">
        <w:t xml:space="preserve">Software License Agreement or some other agreement) this will constitute </w:t>
      </w:r>
      <w:r w:rsidR="00EE260B" w:rsidRPr="00A04D11">
        <w:t xml:space="preserve">an </w:t>
      </w:r>
      <w:r w:rsidR="001B69AA" w:rsidRPr="00A04D11">
        <w:t>exception</w:t>
      </w:r>
      <w:r w:rsidRPr="00A04D11">
        <w:t xml:space="preserve"> to the County Terms and Conditions.  As such your proposal will be scored lower</w:t>
      </w:r>
      <w:r w:rsidR="00EF5F4E" w:rsidRPr="00A04D11">
        <w:t>.</w:t>
      </w:r>
    </w:p>
    <w:p w14:paraId="0DA6E079" w14:textId="77777777" w:rsidR="00953154" w:rsidRPr="00A04D11" w:rsidRDefault="00953154" w:rsidP="00104C6D">
      <w:pPr>
        <w:pStyle w:val="ITBLevel2"/>
      </w:pPr>
      <w:bookmarkStart w:id="25" w:name="_Toc306881210"/>
      <w:r w:rsidRPr="00A04D11">
        <w:t>Proposal Price and Effective Date</w:t>
      </w:r>
      <w:bookmarkEnd w:id="25"/>
    </w:p>
    <w:p w14:paraId="0DA6E07A" w14:textId="65C82881" w:rsidR="00953154" w:rsidRPr="00A04D11" w:rsidRDefault="00953154" w:rsidP="00515E9C">
      <w:pPr>
        <w:pStyle w:val="ITBLevel3"/>
      </w:pPr>
      <w:r w:rsidRPr="00A04D11">
        <w:t xml:space="preserve">The proposal price shall include everything necessary for the prosecution and completion of Work under the Contract including but not limited to furnishing all materials, equipment, supplies, tools, plant and other facilities and all management, supervision, labor and service, except as may be provided otherwise in this RFP.  Proposed Prices shall include all freight charges, FOB to the designated delivery point.  Washington State sales/use taxes and Federal excise taxes shall not be included in the proposal price.  The County </w:t>
      </w:r>
      <w:r w:rsidRPr="00A04D11">
        <w:lastRenderedPageBreak/>
        <w:t>shall pay any Washington State sales/use taxes applicable to the Contract price or tender an appropriate amount to the Contractor for payment to Washington State.  The County is exempt from Federal excise taxes.  All other government taxes, duties, fees, royalties, assessments and charges shall be in</w:t>
      </w:r>
      <w:r w:rsidR="00FE6CAB" w:rsidRPr="00A04D11">
        <w:t>cluded in the Proposal price.</w:t>
      </w:r>
    </w:p>
    <w:p w14:paraId="0DA6E07B" w14:textId="77777777" w:rsidR="00953154" w:rsidRPr="00A04D11" w:rsidRDefault="00953154" w:rsidP="00515E9C">
      <w:pPr>
        <w:pStyle w:val="ITBLevel3"/>
      </w:pPr>
      <w:r w:rsidRPr="00A04D11">
        <w:t>In the event of a discrepancy between the unit price and the extended amount for a proposal item, the County reserves the right to clarify the Proposal.</w:t>
      </w:r>
    </w:p>
    <w:p w14:paraId="0DA6E07C" w14:textId="6E5D3D38" w:rsidR="00953154" w:rsidRPr="00A04D11" w:rsidRDefault="00953154" w:rsidP="00515E9C">
      <w:pPr>
        <w:pStyle w:val="ITBLevel3"/>
      </w:pPr>
      <w:r w:rsidRPr="00A04D11">
        <w:t>The proposal shall remain in effect for</w:t>
      </w:r>
      <w:r w:rsidR="00FE6CAB" w:rsidRPr="00A04D11">
        <w:t xml:space="preserve"> </w:t>
      </w:r>
      <w:r w:rsidR="0037450C" w:rsidRPr="00A04D11">
        <w:t>One Hundred and Twenty</w:t>
      </w:r>
      <w:r w:rsidR="00FE6CAB" w:rsidRPr="00A04D11">
        <w:t xml:space="preserve"> (</w:t>
      </w:r>
      <w:r w:rsidR="0037450C" w:rsidRPr="00A04D11">
        <w:t>120</w:t>
      </w:r>
      <w:r w:rsidR="00FE6CAB" w:rsidRPr="00A04D11">
        <w:t xml:space="preserve">) </w:t>
      </w:r>
      <w:r w:rsidRPr="00A04D11">
        <w:t>Days after the proposal due date</w:t>
      </w:r>
      <w:r w:rsidR="00AD416E" w:rsidRPr="00A04D11">
        <w:t>, unless extended by agreement.</w:t>
      </w:r>
    </w:p>
    <w:p w14:paraId="4A0C170E" w14:textId="3972FCED" w:rsidR="00DC772A" w:rsidRPr="00A04D11" w:rsidRDefault="00BD6EDE" w:rsidP="00DC772A">
      <w:pPr>
        <w:pStyle w:val="ITBLevel2"/>
      </w:pPr>
      <w:bookmarkStart w:id="26" w:name="_Toc306881209"/>
      <w:bookmarkStart w:id="27" w:name="_Toc306881211"/>
      <w:r w:rsidRPr="00A04D11">
        <w:t xml:space="preserve">Sustainable Purchasing Policy </w:t>
      </w:r>
    </w:p>
    <w:p w14:paraId="40DECFD9" w14:textId="77777777" w:rsidR="00BD6EDE" w:rsidRPr="00A04D11" w:rsidRDefault="00BD6EDE" w:rsidP="00BD6EDE">
      <w:pPr>
        <w:pStyle w:val="ITBLevel2paragraph"/>
      </w:pPr>
      <w:r w:rsidRPr="00A04D11">
        <w:t>Proposers able to supply sustainable goods and services that meet design and performance requirements are encouraged to offer them in proposals when not otherwise prohibited. Sustainable goods and services provide environmental, social, and economic benefits while protecting human health and the environment over the entire life cycle of the good or service, from the extraction of raw materials through final disposal.</w:t>
      </w:r>
    </w:p>
    <w:p w14:paraId="45544A84" w14:textId="40261CFC" w:rsidR="004B6BA1" w:rsidRPr="00A04D11" w:rsidRDefault="00BD6EDE" w:rsidP="005D2D1D">
      <w:pPr>
        <w:pStyle w:val="ITBLevel2paragraph"/>
      </w:pPr>
      <w:r w:rsidRPr="00A04D11">
        <w:t>To ensure that products and services meet sustainability criteria, the Sustainable Purchasing Policy authorizes King County purchasers to prioritize the use of ecolabels, and environmental standards and certifications recommended by the U.S. Environmental Protection Agency (EPA) and those accredited by third-party organizations. (Reference: KCC 18.20).</w:t>
      </w:r>
      <w:bookmarkStart w:id="28" w:name="_Toc306881216"/>
      <w:r w:rsidR="004B6BA1" w:rsidRPr="00A04D11">
        <w:t>King County Contracting Opportunities Program</w:t>
      </w:r>
      <w:bookmarkEnd w:id="28"/>
      <w:r w:rsidR="00AB1F57" w:rsidRPr="00A04D11">
        <w:t>.</w:t>
      </w:r>
    </w:p>
    <w:p w14:paraId="44487DFE" w14:textId="40C465B5" w:rsidR="00AB1F57" w:rsidRPr="00A04D11" w:rsidRDefault="006C1F7B" w:rsidP="00AB1F57">
      <w:pPr>
        <w:pStyle w:val="ITBLevel2"/>
      </w:pPr>
      <w:r w:rsidRPr="00A04D11">
        <w:t xml:space="preserve">King County </w:t>
      </w:r>
      <w:r w:rsidR="00407DB6" w:rsidRPr="00A04D11">
        <w:t xml:space="preserve">Contracting </w:t>
      </w:r>
      <w:r w:rsidRPr="00A04D11">
        <w:t>Opportunities Program</w:t>
      </w:r>
    </w:p>
    <w:p w14:paraId="4DBB8EE2" w14:textId="77777777" w:rsidR="004B6BA1" w:rsidRPr="00A04D11" w:rsidRDefault="004B6BA1" w:rsidP="004B6BA1">
      <w:pPr>
        <w:pStyle w:val="ITBLevel2paragraph"/>
      </w:pPr>
      <w:r w:rsidRPr="00A04D11">
        <w:t>The purpose of the King County Contracting Opportunities Program is to maximize the participation of Small Contractors and Suppliers (SCS) through the use of rating points in the award of King County competitively solicited contracts for the acquisition of technical services.  The program is open to all firms that are certified as an SCS by King County’s Business Development and Contract Compliance Office.</w:t>
      </w:r>
    </w:p>
    <w:p w14:paraId="2F654147" w14:textId="77777777" w:rsidR="004B6BA1" w:rsidRPr="00A04D11" w:rsidRDefault="004B6BA1" w:rsidP="004B6BA1">
      <w:pPr>
        <w:pStyle w:val="ITBLevel2paragraph"/>
      </w:pPr>
      <w:r w:rsidRPr="00A04D11">
        <w:t>A “Small Contractors and Suppliers” (SCS) means that a business and the person or persons who own and control it are in a financial condition, which puts the business at a substantial disadvantage in attempting to compete for public contracts. The relevant financial condition for eligibility under the Program is set at fifty percent (50%) of the Federal Small Business Administration (SBA) small business size standards using the North American Industrial Classification System (NAICS), and an Owners' Personal Net Worth less than $1,320,000.</w:t>
      </w:r>
    </w:p>
    <w:p w14:paraId="5A861E14" w14:textId="5AE7EC99" w:rsidR="004B6BA1" w:rsidRPr="00A04D11" w:rsidRDefault="004B6BA1" w:rsidP="004B6BA1">
      <w:pPr>
        <w:pStyle w:val="ITBLevel2paragraph"/>
      </w:pPr>
      <w:r w:rsidRPr="00A04D11">
        <w:t xml:space="preserve">A "Certified Firm” means a business that has applied for participation in King County's Contracting Opportunities Program, and has been certified as an SCS by the King County Business Development and Contract Compliance (BDCC) office. Information about becoming a Certified Firm, as well as a list of Certified Firms, may be obtained by visiting the King County’s Contracting Opportunities Program Website address: </w:t>
      </w:r>
      <w:hyperlink r:id="rId21" w:history="1">
        <w:r w:rsidRPr="00A04D11">
          <w:rPr>
            <w:rStyle w:val="Hyperlink"/>
            <w:rFonts w:cs="Arial"/>
            <w:sz w:val="24"/>
          </w:rPr>
          <w:t>www.kingcounty.gov/exec/BusinessDev/contractingopps.aspx</w:t>
        </w:r>
      </w:hyperlink>
      <w:r w:rsidRPr="00A04D11">
        <w:rPr>
          <w:rFonts w:cs="Arial"/>
        </w:rPr>
        <w:t xml:space="preserve"> </w:t>
      </w:r>
      <w:r w:rsidRPr="00A04D11">
        <w:t>or contacting the BDCC office at 206-</w:t>
      </w:r>
      <w:r w:rsidR="00EC1B75" w:rsidRPr="00A04D11">
        <w:t>205-</w:t>
      </w:r>
      <w:r w:rsidR="0071073F" w:rsidRPr="00A04D11">
        <w:t>0711</w:t>
      </w:r>
      <w:r w:rsidRPr="00A04D11">
        <w:t xml:space="preserve"> .</w:t>
      </w:r>
    </w:p>
    <w:p w14:paraId="663CC493" w14:textId="77777777" w:rsidR="004B6BA1" w:rsidRPr="00A04D11" w:rsidRDefault="004B6BA1" w:rsidP="004B6BA1">
      <w:pPr>
        <w:pStyle w:val="ITBLevel2paragraph"/>
      </w:pPr>
      <w:r w:rsidRPr="00A04D11">
        <w:t>In the evaluation of proposals, points will be allotted for SCS participation.  King County will count only the participation of SCSs that are certified by King County at the date and time of proposal submittal.  After tabulation of the selection criteria points of all prime submitters points shall be added to the score of all proposals that meet at least one of the two following sub-criterion:</w:t>
      </w:r>
    </w:p>
    <w:p w14:paraId="444E170A" w14:textId="77777777" w:rsidR="004B6BA1" w:rsidRPr="00A04D11" w:rsidRDefault="004B6BA1" w:rsidP="004B6BA1">
      <w:pPr>
        <w:pStyle w:val="ITBLevel4"/>
        <w:tabs>
          <w:tab w:val="clear" w:pos="1800"/>
          <w:tab w:val="num" w:pos="1260"/>
        </w:tabs>
        <w:ind w:left="1260"/>
        <w:rPr>
          <w:sz w:val="24"/>
          <w:szCs w:val="24"/>
        </w:rPr>
      </w:pPr>
      <w:r w:rsidRPr="00A04D11">
        <w:rPr>
          <w:sz w:val="24"/>
          <w:szCs w:val="24"/>
        </w:rPr>
        <w:t>If the Prime submitter who is an SCS firm and includes the SCS certification number on page one of this submittal is eligible to receive the maximum points for this criterion.</w:t>
      </w:r>
    </w:p>
    <w:p w14:paraId="02D6BA18" w14:textId="77777777" w:rsidR="004B6BA1" w:rsidRPr="00A04D11" w:rsidRDefault="004B6BA1" w:rsidP="004B6BA1">
      <w:pPr>
        <w:pStyle w:val="ITBLevel4"/>
        <w:tabs>
          <w:tab w:val="clear" w:pos="1800"/>
          <w:tab w:val="num" w:pos="1260"/>
        </w:tabs>
        <w:spacing w:after="120"/>
        <w:ind w:left="1253"/>
        <w:rPr>
          <w:sz w:val="24"/>
          <w:szCs w:val="24"/>
        </w:rPr>
      </w:pPr>
      <w:r w:rsidRPr="00A04D11">
        <w:rPr>
          <w:sz w:val="24"/>
          <w:szCs w:val="24"/>
        </w:rPr>
        <w:lastRenderedPageBreak/>
        <w:t xml:space="preserve">If the Prime submitter is not an SCS but will use SCSs for at least </w:t>
      </w:r>
      <w:r w:rsidRPr="00A04D11">
        <w:rPr>
          <w:b/>
          <w:bCs/>
          <w:sz w:val="24"/>
          <w:szCs w:val="24"/>
        </w:rPr>
        <w:t>10</w:t>
      </w:r>
      <w:r w:rsidRPr="00A04D11">
        <w:rPr>
          <w:sz w:val="24"/>
          <w:szCs w:val="24"/>
        </w:rPr>
        <w:t>% of the total contract labor hours in the work to be performed in this contract, and who complete the following table and include it in their proposal submission:</w:t>
      </w:r>
    </w:p>
    <w:tbl>
      <w:tblPr>
        <w:tblW w:w="1025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2150"/>
        <w:gridCol w:w="1790"/>
        <w:gridCol w:w="3064"/>
        <w:gridCol w:w="1663"/>
      </w:tblGrid>
      <w:tr w:rsidR="004B6BA1" w:rsidRPr="00A04D11" w14:paraId="7C35A529" w14:textId="77777777" w:rsidTr="001C0844">
        <w:trPr>
          <w:trHeight w:val="512"/>
        </w:trPr>
        <w:tc>
          <w:tcPr>
            <w:tcW w:w="1530" w:type="dxa"/>
          </w:tcPr>
          <w:p w14:paraId="02ADEDEF" w14:textId="77777777" w:rsidR="004B6BA1" w:rsidRPr="00A04D11" w:rsidRDefault="004B6BA1" w:rsidP="00DB113A">
            <w:pPr>
              <w:pStyle w:val="Table"/>
              <w:spacing w:line="240" w:lineRule="exact"/>
              <w:ind w:left="-30"/>
              <w:jc w:val="center"/>
              <w:rPr>
                <w:b/>
                <w:sz w:val="24"/>
                <w:szCs w:val="24"/>
              </w:rPr>
            </w:pPr>
            <w:r w:rsidRPr="00A04D11">
              <w:rPr>
                <w:b/>
                <w:sz w:val="24"/>
                <w:szCs w:val="24"/>
              </w:rPr>
              <w:t>SCS Certification</w:t>
            </w:r>
            <w:r w:rsidRPr="00A04D11">
              <w:rPr>
                <w:b/>
                <w:sz w:val="24"/>
                <w:szCs w:val="24"/>
              </w:rPr>
              <w:br/>
              <w:t>Number</w:t>
            </w:r>
          </w:p>
        </w:tc>
        <w:tc>
          <w:tcPr>
            <w:tcW w:w="2160" w:type="dxa"/>
          </w:tcPr>
          <w:p w14:paraId="658D9AAE" w14:textId="77777777" w:rsidR="004B6BA1" w:rsidRPr="00A04D11" w:rsidRDefault="004B6BA1" w:rsidP="00DB113A">
            <w:pPr>
              <w:pStyle w:val="Table"/>
              <w:spacing w:line="240" w:lineRule="exact"/>
              <w:ind w:left="72" w:right="72"/>
              <w:jc w:val="center"/>
              <w:rPr>
                <w:b/>
                <w:sz w:val="24"/>
                <w:szCs w:val="24"/>
              </w:rPr>
            </w:pPr>
            <w:r w:rsidRPr="00A04D11">
              <w:rPr>
                <w:b/>
                <w:sz w:val="24"/>
                <w:szCs w:val="24"/>
              </w:rPr>
              <w:t>Sub-Consultant</w:t>
            </w:r>
            <w:r w:rsidRPr="00A04D11">
              <w:rPr>
                <w:b/>
                <w:sz w:val="24"/>
                <w:szCs w:val="24"/>
              </w:rPr>
              <w:br/>
              <w:t>Name</w:t>
            </w:r>
          </w:p>
        </w:tc>
        <w:tc>
          <w:tcPr>
            <w:tcW w:w="1800" w:type="dxa"/>
          </w:tcPr>
          <w:p w14:paraId="0473E02C" w14:textId="77777777" w:rsidR="004B6BA1" w:rsidRPr="00A04D11" w:rsidRDefault="004B6BA1" w:rsidP="00DB113A">
            <w:pPr>
              <w:pStyle w:val="Table"/>
              <w:spacing w:line="240" w:lineRule="exact"/>
              <w:ind w:left="72" w:right="72"/>
              <w:jc w:val="center"/>
              <w:rPr>
                <w:b/>
                <w:sz w:val="24"/>
                <w:szCs w:val="24"/>
              </w:rPr>
            </w:pPr>
            <w:r w:rsidRPr="00A04D11">
              <w:rPr>
                <w:b/>
                <w:sz w:val="24"/>
                <w:szCs w:val="24"/>
              </w:rPr>
              <w:t>Contact Name /Phone</w:t>
            </w:r>
          </w:p>
        </w:tc>
        <w:tc>
          <w:tcPr>
            <w:tcW w:w="3091" w:type="dxa"/>
          </w:tcPr>
          <w:p w14:paraId="6C6BB772" w14:textId="77777777" w:rsidR="004B6BA1" w:rsidRPr="00A04D11" w:rsidRDefault="004B6BA1" w:rsidP="00DB113A">
            <w:pPr>
              <w:pStyle w:val="Table"/>
              <w:spacing w:line="240" w:lineRule="exact"/>
              <w:ind w:left="72" w:right="72"/>
              <w:jc w:val="center"/>
              <w:rPr>
                <w:b/>
                <w:sz w:val="24"/>
                <w:szCs w:val="24"/>
              </w:rPr>
            </w:pPr>
            <w:r w:rsidRPr="00A04D11">
              <w:rPr>
                <w:b/>
                <w:sz w:val="24"/>
                <w:szCs w:val="24"/>
              </w:rPr>
              <w:t>Work to be performed</w:t>
            </w:r>
          </w:p>
        </w:tc>
        <w:tc>
          <w:tcPr>
            <w:tcW w:w="1674" w:type="dxa"/>
          </w:tcPr>
          <w:p w14:paraId="7B698AD8" w14:textId="77777777" w:rsidR="004B6BA1" w:rsidRPr="00A04D11" w:rsidRDefault="004B6BA1" w:rsidP="00DB113A">
            <w:pPr>
              <w:pStyle w:val="Table"/>
              <w:spacing w:line="240" w:lineRule="exact"/>
              <w:ind w:left="72" w:right="72"/>
              <w:jc w:val="center"/>
              <w:rPr>
                <w:b/>
                <w:sz w:val="24"/>
                <w:szCs w:val="24"/>
              </w:rPr>
            </w:pPr>
            <w:r w:rsidRPr="00A04D11">
              <w:rPr>
                <w:b/>
                <w:sz w:val="24"/>
                <w:szCs w:val="24"/>
              </w:rPr>
              <w:t>% of</w:t>
            </w:r>
          </w:p>
          <w:p w14:paraId="1B00792E" w14:textId="77777777" w:rsidR="004B6BA1" w:rsidRPr="00A04D11" w:rsidRDefault="004B6BA1" w:rsidP="00DB113A">
            <w:pPr>
              <w:pStyle w:val="Table"/>
              <w:spacing w:line="240" w:lineRule="exact"/>
              <w:ind w:left="72" w:right="72"/>
              <w:jc w:val="center"/>
              <w:rPr>
                <w:b/>
                <w:sz w:val="24"/>
                <w:szCs w:val="24"/>
              </w:rPr>
            </w:pPr>
            <w:r w:rsidRPr="00A04D11">
              <w:rPr>
                <w:b/>
                <w:sz w:val="24"/>
                <w:szCs w:val="24"/>
              </w:rPr>
              <w:t>Total Hours</w:t>
            </w:r>
          </w:p>
        </w:tc>
      </w:tr>
      <w:tr w:rsidR="004B6BA1" w:rsidRPr="00A04D11" w14:paraId="50E6B219" w14:textId="77777777" w:rsidTr="001C0844">
        <w:trPr>
          <w:trHeight w:val="773"/>
        </w:trPr>
        <w:tc>
          <w:tcPr>
            <w:tcW w:w="1530" w:type="dxa"/>
          </w:tcPr>
          <w:p w14:paraId="310E12BA" w14:textId="77777777" w:rsidR="004B6BA1" w:rsidRPr="00A04D11" w:rsidRDefault="004B6BA1" w:rsidP="00DB113A">
            <w:pPr>
              <w:pStyle w:val="Table"/>
              <w:spacing w:before="60" w:after="60"/>
              <w:ind w:left="72" w:right="72"/>
              <w:rPr>
                <w:sz w:val="24"/>
                <w:szCs w:val="24"/>
              </w:rPr>
            </w:pPr>
          </w:p>
        </w:tc>
        <w:tc>
          <w:tcPr>
            <w:tcW w:w="2160" w:type="dxa"/>
          </w:tcPr>
          <w:p w14:paraId="03F134BA" w14:textId="77777777" w:rsidR="004B6BA1" w:rsidRPr="00A04D11" w:rsidRDefault="004B6BA1" w:rsidP="00DB113A">
            <w:pPr>
              <w:pStyle w:val="Table"/>
              <w:spacing w:before="60" w:after="60"/>
              <w:ind w:left="72" w:right="72"/>
              <w:rPr>
                <w:sz w:val="24"/>
                <w:szCs w:val="24"/>
              </w:rPr>
            </w:pPr>
          </w:p>
        </w:tc>
        <w:tc>
          <w:tcPr>
            <w:tcW w:w="1800" w:type="dxa"/>
          </w:tcPr>
          <w:p w14:paraId="57807E2A" w14:textId="77777777" w:rsidR="004B6BA1" w:rsidRPr="00A04D11" w:rsidRDefault="004B6BA1" w:rsidP="00DB113A">
            <w:pPr>
              <w:pStyle w:val="Table"/>
              <w:spacing w:before="60" w:after="60"/>
              <w:ind w:left="72" w:right="72"/>
              <w:rPr>
                <w:sz w:val="24"/>
                <w:szCs w:val="24"/>
              </w:rPr>
            </w:pPr>
          </w:p>
        </w:tc>
        <w:tc>
          <w:tcPr>
            <w:tcW w:w="3091" w:type="dxa"/>
          </w:tcPr>
          <w:p w14:paraId="7774ECBE" w14:textId="77777777" w:rsidR="004B6BA1" w:rsidRPr="00A04D11" w:rsidRDefault="004B6BA1" w:rsidP="00DB113A">
            <w:pPr>
              <w:pStyle w:val="Table"/>
              <w:spacing w:before="60" w:after="60"/>
              <w:ind w:left="72" w:right="72"/>
              <w:rPr>
                <w:sz w:val="24"/>
                <w:szCs w:val="24"/>
              </w:rPr>
            </w:pPr>
          </w:p>
        </w:tc>
        <w:tc>
          <w:tcPr>
            <w:tcW w:w="1674" w:type="dxa"/>
          </w:tcPr>
          <w:p w14:paraId="5BAB2CE8" w14:textId="77777777" w:rsidR="004B6BA1" w:rsidRPr="00A04D11" w:rsidRDefault="004B6BA1" w:rsidP="00DB113A">
            <w:pPr>
              <w:pStyle w:val="Table"/>
              <w:spacing w:before="60" w:after="60"/>
              <w:ind w:left="72" w:right="72"/>
              <w:rPr>
                <w:sz w:val="24"/>
                <w:szCs w:val="24"/>
              </w:rPr>
            </w:pPr>
          </w:p>
        </w:tc>
      </w:tr>
      <w:tr w:rsidR="004B6BA1" w:rsidRPr="00A04D11" w14:paraId="0F9C76DA" w14:textId="77777777" w:rsidTr="001C0844">
        <w:trPr>
          <w:trHeight w:val="809"/>
        </w:trPr>
        <w:tc>
          <w:tcPr>
            <w:tcW w:w="1530" w:type="dxa"/>
          </w:tcPr>
          <w:p w14:paraId="3D4B3F8D" w14:textId="77777777" w:rsidR="004B6BA1" w:rsidRPr="00A04D11" w:rsidRDefault="004B6BA1" w:rsidP="00DB113A">
            <w:pPr>
              <w:pStyle w:val="Table"/>
              <w:spacing w:before="60" w:after="60"/>
              <w:ind w:left="72" w:right="72"/>
              <w:rPr>
                <w:sz w:val="24"/>
                <w:szCs w:val="24"/>
              </w:rPr>
            </w:pPr>
          </w:p>
        </w:tc>
        <w:tc>
          <w:tcPr>
            <w:tcW w:w="2160" w:type="dxa"/>
          </w:tcPr>
          <w:p w14:paraId="0AD1CF3B" w14:textId="77777777" w:rsidR="004B6BA1" w:rsidRPr="00A04D11" w:rsidRDefault="004B6BA1" w:rsidP="00DB113A">
            <w:pPr>
              <w:pStyle w:val="Table"/>
              <w:spacing w:before="60" w:after="60"/>
              <w:ind w:left="72" w:right="72"/>
              <w:rPr>
                <w:sz w:val="24"/>
                <w:szCs w:val="24"/>
              </w:rPr>
            </w:pPr>
          </w:p>
        </w:tc>
        <w:tc>
          <w:tcPr>
            <w:tcW w:w="1800" w:type="dxa"/>
          </w:tcPr>
          <w:p w14:paraId="2E07B718" w14:textId="77777777" w:rsidR="004B6BA1" w:rsidRPr="00A04D11" w:rsidRDefault="004B6BA1" w:rsidP="00DB113A">
            <w:pPr>
              <w:pStyle w:val="Table"/>
              <w:spacing w:before="60" w:after="60"/>
              <w:ind w:left="72" w:right="72"/>
              <w:rPr>
                <w:sz w:val="24"/>
                <w:szCs w:val="24"/>
              </w:rPr>
            </w:pPr>
          </w:p>
        </w:tc>
        <w:tc>
          <w:tcPr>
            <w:tcW w:w="3091" w:type="dxa"/>
          </w:tcPr>
          <w:p w14:paraId="7907D115" w14:textId="77777777" w:rsidR="004B6BA1" w:rsidRPr="00A04D11" w:rsidRDefault="004B6BA1" w:rsidP="00DB113A">
            <w:pPr>
              <w:pStyle w:val="Table"/>
              <w:spacing w:before="60" w:after="60"/>
              <w:ind w:left="72" w:right="72"/>
              <w:rPr>
                <w:sz w:val="24"/>
                <w:szCs w:val="24"/>
              </w:rPr>
            </w:pPr>
          </w:p>
        </w:tc>
        <w:tc>
          <w:tcPr>
            <w:tcW w:w="1674" w:type="dxa"/>
          </w:tcPr>
          <w:p w14:paraId="3BED09C4" w14:textId="77777777" w:rsidR="004B6BA1" w:rsidRPr="00A04D11" w:rsidRDefault="004B6BA1" w:rsidP="00DB113A">
            <w:pPr>
              <w:pStyle w:val="Table"/>
              <w:spacing w:before="60" w:after="60"/>
              <w:ind w:left="72" w:right="72"/>
              <w:rPr>
                <w:sz w:val="24"/>
                <w:szCs w:val="24"/>
              </w:rPr>
            </w:pPr>
          </w:p>
        </w:tc>
      </w:tr>
    </w:tbl>
    <w:p w14:paraId="6A3EAEB3" w14:textId="77777777" w:rsidR="0037621B" w:rsidRPr="00A04D11" w:rsidRDefault="0037621B" w:rsidP="0037621B">
      <w:pPr>
        <w:pStyle w:val="ITBLevel2"/>
      </w:pPr>
      <w:r w:rsidRPr="00A04D11">
        <w:t>Collusion</w:t>
      </w:r>
      <w:bookmarkEnd w:id="26"/>
    </w:p>
    <w:p w14:paraId="01C0F8C0" w14:textId="77777777" w:rsidR="0037621B" w:rsidRPr="00A04D11" w:rsidRDefault="0037621B" w:rsidP="0037621B">
      <w:pPr>
        <w:pStyle w:val="ITBLevel2paragraph"/>
      </w:pPr>
      <w:r w:rsidRPr="00A04D11">
        <w:t>If the County determines that collusion has occurred among Proposers, none of the proposals from the participants in such collusion shall be considered.  The County's determination shall be final.</w:t>
      </w:r>
    </w:p>
    <w:p w14:paraId="0DA6E07D" w14:textId="77777777" w:rsidR="00953154" w:rsidRPr="00A04D11" w:rsidRDefault="00953154" w:rsidP="00104C6D">
      <w:pPr>
        <w:pStyle w:val="ITBLevel2"/>
      </w:pPr>
      <w:r w:rsidRPr="00A04D11">
        <w:t>Procedure When Only One Proposal Is Received</w:t>
      </w:r>
      <w:bookmarkEnd w:id="27"/>
    </w:p>
    <w:p w14:paraId="0DA6E07E" w14:textId="77777777" w:rsidR="00953154" w:rsidRPr="00A04D11" w:rsidRDefault="00953154" w:rsidP="00104C6D">
      <w:pPr>
        <w:pStyle w:val="ITBLevel2paragraph"/>
      </w:pPr>
      <w:r w:rsidRPr="00A04D11">
        <w:t>If the County receives a single responsive, responsible proposal, the County may request an extension of the proposal acceptance period and/or conduct a price or cost analysis on such proposal. The Proposer shall promptly provide all cost or pricing data, documentation and explanation requested by the County to assist in such analysis. By conducting such analysis, the County shall not be obligated to accept the single proposal; the County reserves the right to reject such proposal or any portion thereof.</w:t>
      </w:r>
    </w:p>
    <w:p w14:paraId="0DA6E07F" w14:textId="77777777" w:rsidR="00953154" w:rsidRPr="00A04D11" w:rsidRDefault="00953154" w:rsidP="00104C6D">
      <w:pPr>
        <w:pStyle w:val="ITBLevel2"/>
      </w:pPr>
      <w:bookmarkStart w:id="29" w:name="_Toc306881212"/>
      <w:r w:rsidRPr="00A04D11">
        <w:t>Protest Procedures</w:t>
      </w:r>
      <w:bookmarkEnd w:id="29"/>
      <w:r w:rsidRPr="00A04D11">
        <w:t xml:space="preserve"> </w:t>
      </w:r>
    </w:p>
    <w:p w14:paraId="0DA6E080" w14:textId="28D6EF1F" w:rsidR="001D5F84" w:rsidRPr="00A04D11" w:rsidRDefault="00953154" w:rsidP="00104C6D">
      <w:pPr>
        <w:pStyle w:val="ITBLevel2paragraph"/>
        <w:rPr>
          <w:rStyle w:val="Hyperlink"/>
          <w:sz w:val="24"/>
        </w:rPr>
      </w:pPr>
      <w:r w:rsidRPr="00A04D11">
        <w:t xml:space="preserve">King County has a process in place for receiving protests based upon the RFP or contract awards. The protest procedures are available at </w:t>
      </w:r>
      <w:hyperlink r:id="rId22" w:history="1">
        <w:r w:rsidR="00E605BC" w:rsidRPr="00A04D11">
          <w:rPr>
            <w:rStyle w:val="Hyperlink"/>
            <w:sz w:val="24"/>
          </w:rPr>
          <w:t>http://www.kingcounty.gov/depts/finance-business-operations/procurement/for-business/do-business/protest.aspx</w:t>
        </w:r>
      </w:hyperlink>
    </w:p>
    <w:p w14:paraId="713572FD" w14:textId="77777777" w:rsidR="008954BF" w:rsidRPr="00A04D11" w:rsidRDefault="008954BF" w:rsidP="008954BF">
      <w:pPr>
        <w:pStyle w:val="ITBLevel2"/>
      </w:pPr>
      <w:r w:rsidRPr="00A04D11">
        <w:t>News Releases</w:t>
      </w:r>
    </w:p>
    <w:p w14:paraId="2A8954DD" w14:textId="77777777" w:rsidR="008954BF" w:rsidRPr="00A04D11" w:rsidRDefault="008954BF" w:rsidP="008954BF">
      <w:pPr>
        <w:pStyle w:val="ITBLevel2paragraph"/>
      </w:pPr>
      <w:r w:rsidRPr="00A04D11">
        <w:t>News releases pertaining to this RFP, the services, or the project to which it relates, shall not be made without prior approval by and then only in coordination with King County.</w:t>
      </w:r>
    </w:p>
    <w:p w14:paraId="71896CFC" w14:textId="77777777" w:rsidR="008954BF" w:rsidRPr="00A04D11" w:rsidRDefault="008954BF" w:rsidP="008954BF">
      <w:pPr>
        <w:pStyle w:val="ITBLevel2"/>
      </w:pPr>
      <w:r w:rsidRPr="00A04D11">
        <w:t>Public Disclosure of Proposals</w:t>
      </w:r>
    </w:p>
    <w:p w14:paraId="470678AB" w14:textId="77777777" w:rsidR="005E4426" w:rsidRPr="00A04D11" w:rsidRDefault="005E4426" w:rsidP="005E4426">
      <w:pPr>
        <w:pStyle w:val="ITBLevel2paragraph"/>
      </w:pPr>
      <w:r w:rsidRPr="00A04D11">
        <w:t xml:space="preserve">This procurement is subject to the Public Records Act, </w:t>
      </w:r>
      <w:hyperlink r:id="rId23" w:history="1">
        <w:r w:rsidRPr="00A04D11">
          <w:rPr>
            <w:color w:val="0000FF"/>
          </w:rPr>
          <w:t>chapter 42.56 RCW</w:t>
        </w:r>
      </w:hyperlink>
      <w:r w:rsidRPr="00A04D11">
        <w:t xml:space="preserve">.  Proposals submitted under this RFP shall be considered public documents unless the documents are exempt under the public disclosure laws.   </w:t>
      </w:r>
    </w:p>
    <w:p w14:paraId="5E5010D6" w14:textId="3201DB4C" w:rsidR="005E4426" w:rsidRDefault="005E4426" w:rsidP="005E4426">
      <w:pPr>
        <w:pStyle w:val="ITBLevel2paragraph"/>
      </w:pPr>
      <w:r w:rsidRPr="00A04D11">
        <w:t xml:space="preserve">If a Proposer considers any portion of its proposal to be protected under the law, the Proposer shall clearly mark each section as “CONFIDENTIAL” or “PROPRIETARY”. If any materials are marked “CONFIDENTIAL” or “PROPRIETARY”, Proposers have ten calendar days from the receipt of the Notice of Selection/Non-Award to take whatever action it deems necessary to protect its interests. </w:t>
      </w:r>
      <w:r w:rsidRPr="00A04D11">
        <w:rPr>
          <w:b/>
          <w:bCs/>
        </w:rPr>
        <w:t xml:space="preserve">Effective January 1, 2020, </w:t>
      </w:r>
      <w:r w:rsidRPr="00A04D11">
        <w:t xml:space="preserve"> If a Proposer does not take such action within said period, the County will post the materials to </w:t>
      </w:r>
      <w:hyperlink r:id="rId24" w:history="1">
        <w:r w:rsidRPr="00A04D11">
          <w:rPr>
            <w:rStyle w:val="Hyperlink"/>
            <w:sz w:val="24"/>
          </w:rPr>
          <w:t>https://procurement.kingcounty.gov/procurement_ovr/default.aspx</w:t>
        </w:r>
      </w:hyperlink>
      <w:r w:rsidRPr="00A04D11">
        <w:rPr>
          <w:rStyle w:val="Hyperlink"/>
          <w:sz w:val="24"/>
        </w:rPr>
        <w:t xml:space="preserve"> </w:t>
      </w:r>
      <w:r w:rsidRPr="00A04D11">
        <w:rPr>
          <w:rStyle w:val="Hyperlink"/>
          <w:color w:val="000000" w:themeColor="text1"/>
          <w:sz w:val="24"/>
        </w:rPr>
        <w:t>after contract execution</w:t>
      </w:r>
      <w:r w:rsidRPr="00A04D11">
        <w:rPr>
          <w:rStyle w:val="Hyperlink"/>
          <w:sz w:val="24"/>
        </w:rPr>
        <w:t xml:space="preserve">. </w:t>
      </w:r>
      <w:r w:rsidRPr="00A04D11">
        <w:t xml:space="preserve"> By submitting a proposal, the Proposer assents to this procedure and shall have no claim against the County.</w:t>
      </w:r>
    </w:p>
    <w:p w14:paraId="0C46B706" w14:textId="77777777" w:rsidR="00AF1E36" w:rsidRPr="00A04D11" w:rsidRDefault="00AF1E36" w:rsidP="005E4426">
      <w:pPr>
        <w:pStyle w:val="ITBLevel2paragraph"/>
        <w:rPr>
          <w:rStyle w:val="BlueText"/>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3870"/>
        <w:gridCol w:w="3420"/>
      </w:tblGrid>
      <w:tr w:rsidR="005E4426" w:rsidRPr="00A04D11" w14:paraId="3D405400" w14:textId="77777777" w:rsidTr="00F560B0">
        <w:tc>
          <w:tcPr>
            <w:tcW w:w="3060" w:type="dxa"/>
            <w:tcBorders>
              <w:top w:val="single" w:sz="4" w:space="0" w:color="auto"/>
              <w:left w:val="single" w:sz="4" w:space="0" w:color="auto"/>
              <w:bottom w:val="single" w:sz="4" w:space="0" w:color="auto"/>
              <w:right w:val="single" w:sz="4" w:space="0" w:color="auto"/>
            </w:tcBorders>
            <w:hideMark/>
          </w:tcPr>
          <w:p w14:paraId="40A2BDFB" w14:textId="77777777" w:rsidR="005E4426" w:rsidRPr="00A04D11" w:rsidRDefault="005E4426" w:rsidP="00F560B0">
            <w:pPr>
              <w:suppressLineNumbers/>
              <w:spacing w:before="60" w:after="60" w:line="280" w:lineRule="exact"/>
              <w:rPr>
                <w:rFonts w:cs="Arial"/>
                <w:b/>
                <w:snapToGrid w:val="0"/>
                <w:sz w:val="24"/>
                <w:szCs w:val="24"/>
              </w:rPr>
            </w:pPr>
            <w:r w:rsidRPr="00A04D11">
              <w:rPr>
                <w:rFonts w:cs="Arial"/>
                <w:b/>
                <w:snapToGrid w:val="0"/>
                <w:sz w:val="24"/>
                <w:szCs w:val="24"/>
              </w:rPr>
              <w:lastRenderedPageBreak/>
              <w:t>Type of exemption</w:t>
            </w:r>
          </w:p>
        </w:tc>
        <w:tc>
          <w:tcPr>
            <w:tcW w:w="3870" w:type="dxa"/>
            <w:tcBorders>
              <w:top w:val="single" w:sz="4" w:space="0" w:color="auto"/>
              <w:left w:val="single" w:sz="4" w:space="0" w:color="auto"/>
              <w:bottom w:val="single" w:sz="4" w:space="0" w:color="auto"/>
              <w:right w:val="single" w:sz="4" w:space="0" w:color="auto"/>
            </w:tcBorders>
            <w:hideMark/>
          </w:tcPr>
          <w:p w14:paraId="3E5F10AA" w14:textId="77777777" w:rsidR="005E4426" w:rsidRPr="00A04D11" w:rsidRDefault="005E4426" w:rsidP="00F560B0">
            <w:pPr>
              <w:suppressLineNumbers/>
              <w:spacing w:before="60" w:after="60" w:line="280" w:lineRule="exact"/>
              <w:rPr>
                <w:rFonts w:cs="Arial"/>
                <w:b/>
                <w:snapToGrid w:val="0"/>
                <w:sz w:val="24"/>
                <w:szCs w:val="24"/>
              </w:rPr>
            </w:pPr>
            <w:r w:rsidRPr="00A04D11">
              <w:rPr>
                <w:rFonts w:cs="Arial"/>
                <w:b/>
                <w:snapToGrid w:val="0"/>
                <w:sz w:val="24"/>
                <w:szCs w:val="24"/>
              </w:rPr>
              <w:t>Beginning page / location</w:t>
            </w:r>
          </w:p>
        </w:tc>
        <w:tc>
          <w:tcPr>
            <w:tcW w:w="3420" w:type="dxa"/>
            <w:tcBorders>
              <w:top w:val="single" w:sz="4" w:space="0" w:color="auto"/>
              <w:left w:val="single" w:sz="4" w:space="0" w:color="auto"/>
              <w:bottom w:val="single" w:sz="4" w:space="0" w:color="auto"/>
              <w:right w:val="single" w:sz="4" w:space="0" w:color="auto"/>
            </w:tcBorders>
            <w:hideMark/>
          </w:tcPr>
          <w:p w14:paraId="600F125D" w14:textId="77777777" w:rsidR="005E4426" w:rsidRPr="00A04D11" w:rsidRDefault="005E4426" w:rsidP="00F560B0">
            <w:pPr>
              <w:suppressLineNumbers/>
              <w:spacing w:before="60" w:after="60" w:line="280" w:lineRule="exact"/>
              <w:rPr>
                <w:rFonts w:cs="Arial"/>
                <w:b/>
                <w:snapToGrid w:val="0"/>
                <w:sz w:val="24"/>
                <w:szCs w:val="24"/>
              </w:rPr>
            </w:pPr>
            <w:r w:rsidRPr="00A04D11">
              <w:rPr>
                <w:rFonts w:cs="Arial"/>
                <w:b/>
                <w:snapToGrid w:val="0"/>
                <w:sz w:val="24"/>
                <w:szCs w:val="24"/>
              </w:rPr>
              <w:t>Ending page / location</w:t>
            </w:r>
          </w:p>
        </w:tc>
      </w:tr>
      <w:tr w:rsidR="005E4426" w:rsidRPr="00A04D11" w14:paraId="68A2292A" w14:textId="77777777" w:rsidTr="00F560B0">
        <w:tc>
          <w:tcPr>
            <w:tcW w:w="3060" w:type="dxa"/>
            <w:tcBorders>
              <w:top w:val="single" w:sz="4" w:space="0" w:color="auto"/>
              <w:left w:val="single" w:sz="4" w:space="0" w:color="auto"/>
              <w:bottom w:val="single" w:sz="4" w:space="0" w:color="auto"/>
              <w:right w:val="single" w:sz="4" w:space="0" w:color="auto"/>
            </w:tcBorders>
          </w:tcPr>
          <w:p w14:paraId="67E35226" w14:textId="77777777" w:rsidR="005E4426" w:rsidRPr="00A04D11" w:rsidRDefault="005E4426" w:rsidP="00F560B0">
            <w:pPr>
              <w:suppressLineNumbers/>
              <w:spacing w:before="60" w:after="60" w:line="280" w:lineRule="exact"/>
              <w:rPr>
                <w:rFonts w:cs="Arial"/>
                <w:snapToGrid w:val="0"/>
                <w:sz w:val="24"/>
                <w:szCs w:val="24"/>
              </w:rPr>
            </w:pPr>
          </w:p>
        </w:tc>
        <w:tc>
          <w:tcPr>
            <w:tcW w:w="3870" w:type="dxa"/>
            <w:tcBorders>
              <w:top w:val="single" w:sz="4" w:space="0" w:color="auto"/>
              <w:left w:val="single" w:sz="4" w:space="0" w:color="auto"/>
              <w:bottom w:val="single" w:sz="4" w:space="0" w:color="auto"/>
              <w:right w:val="single" w:sz="4" w:space="0" w:color="auto"/>
            </w:tcBorders>
          </w:tcPr>
          <w:p w14:paraId="16D366F4" w14:textId="77777777" w:rsidR="005E4426" w:rsidRPr="00A04D11" w:rsidRDefault="005E4426" w:rsidP="00F560B0">
            <w:pPr>
              <w:suppressLineNumbers/>
              <w:spacing w:before="60" w:after="60" w:line="280" w:lineRule="exact"/>
              <w:rPr>
                <w:rFonts w:cs="Arial"/>
                <w:snapToGrid w:val="0"/>
                <w:sz w:val="24"/>
                <w:szCs w:val="24"/>
              </w:rPr>
            </w:pPr>
          </w:p>
        </w:tc>
        <w:tc>
          <w:tcPr>
            <w:tcW w:w="3420" w:type="dxa"/>
            <w:tcBorders>
              <w:top w:val="single" w:sz="4" w:space="0" w:color="auto"/>
              <w:left w:val="single" w:sz="4" w:space="0" w:color="auto"/>
              <w:bottom w:val="single" w:sz="4" w:space="0" w:color="auto"/>
              <w:right w:val="single" w:sz="4" w:space="0" w:color="auto"/>
            </w:tcBorders>
          </w:tcPr>
          <w:p w14:paraId="47216EBD" w14:textId="77777777" w:rsidR="005E4426" w:rsidRPr="00A04D11" w:rsidRDefault="005E4426" w:rsidP="00F560B0">
            <w:pPr>
              <w:suppressLineNumbers/>
              <w:spacing w:before="60" w:after="60" w:line="280" w:lineRule="exact"/>
              <w:rPr>
                <w:rFonts w:cs="Arial"/>
                <w:snapToGrid w:val="0"/>
                <w:sz w:val="24"/>
                <w:szCs w:val="24"/>
              </w:rPr>
            </w:pPr>
          </w:p>
        </w:tc>
      </w:tr>
      <w:tr w:rsidR="005E4426" w:rsidRPr="00A04D11" w14:paraId="267ED90A" w14:textId="77777777" w:rsidTr="00F560B0">
        <w:tc>
          <w:tcPr>
            <w:tcW w:w="3060" w:type="dxa"/>
            <w:tcBorders>
              <w:top w:val="single" w:sz="4" w:space="0" w:color="auto"/>
              <w:left w:val="single" w:sz="4" w:space="0" w:color="auto"/>
              <w:bottom w:val="single" w:sz="4" w:space="0" w:color="auto"/>
              <w:right w:val="single" w:sz="4" w:space="0" w:color="auto"/>
            </w:tcBorders>
          </w:tcPr>
          <w:p w14:paraId="30122EAA" w14:textId="77777777" w:rsidR="005E4426" w:rsidRPr="00A04D11" w:rsidRDefault="005E4426" w:rsidP="00F560B0">
            <w:pPr>
              <w:suppressLineNumbers/>
              <w:spacing w:before="60" w:after="60" w:line="280" w:lineRule="exact"/>
              <w:rPr>
                <w:rFonts w:cs="Arial"/>
                <w:snapToGrid w:val="0"/>
                <w:sz w:val="24"/>
                <w:szCs w:val="24"/>
              </w:rPr>
            </w:pPr>
          </w:p>
        </w:tc>
        <w:tc>
          <w:tcPr>
            <w:tcW w:w="3870" w:type="dxa"/>
            <w:tcBorders>
              <w:top w:val="single" w:sz="4" w:space="0" w:color="auto"/>
              <w:left w:val="single" w:sz="4" w:space="0" w:color="auto"/>
              <w:bottom w:val="single" w:sz="4" w:space="0" w:color="auto"/>
              <w:right w:val="single" w:sz="4" w:space="0" w:color="auto"/>
            </w:tcBorders>
          </w:tcPr>
          <w:p w14:paraId="4494F3A5" w14:textId="77777777" w:rsidR="005E4426" w:rsidRPr="00A04D11" w:rsidRDefault="005E4426" w:rsidP="00F560B0">
            <w:pPr>
              <w:suppressLineNumbers/>
              <w:spacing w:before="60" w:after="60" w:line="280" w:lineRule="exact"/>
              <w:rPr>
                <w:rFonts w:cs="Arial"/>
                <w:snapToGrid w:val="0"/>
                <w:sz w:val="24"/>
                <w:szCs w:val="24"/>
              </w:rPr>
            </w:pPr>
          </w:p>
        </w:tc>
        <w:tc>
          <w:tcPr>
            <w:tcW w:w="3420" w:type="dxa"/>
            <w:tcBorders>
              <w:top w:val="single" w:sz="4" w:space="0" w:color="auto"/>
              <w:left w:val="single" w:sz="4" w:space="0" w:color="auto"/>
              <w:bottom w:val="single" w:sz="4" w:space="0" w:color="auto"/>
              <w:right w:val="single" w:sz="4" w:space="0" w:color="auto"/>
            </w:tcBorders>
          </w:tcPr>
          <w:p w14:paraId="2153CA26" w14:textId="77777777" w:rsidR="005E4426" w:rsidRPr="00A04D11" w:rsidRDefault="005E4426" w:rsidP="00F560B0">
            <w:pPr>
              <w:suppressLineNumbers/>
              <w:spacing w:before="60" w:after="60" w:line="280" w:lineRule="exact"/>
              <w:rPr>
                <w:rFonts w:cs="Arial"/>
                <w:snapToGrid w:val="0"/>
                <w:sz w:val="24"/>
                <w:szCs w:val="24"/>
              </w:rPr>
            </w:pPr>
          </w:p>
        </w:tc>
      </w:tr>
      <w:tr w:rsidR="005E4426" w:rsidRPr="00A04D11" w14:paraId="7FF01AAB" w14:textId="77777777" w:rsidTr="00F560B0">
        <w:tc>
          <w:tcPr>
            <w:tcW w:w="3060" w:type="dxa"/>
            <w:tcBorders>
              <w:top w:val="single" w:sz="4" w:space="0" w:color="auto"/>
              <w:left w:val="single" w:sz="4" w:space="0" w:color="auto"/>
              <w:bottom w:val="single" w:sz="4" w:space="0" w:color="auto"/>
              <w:right w:val="single" w:sz="4" w:space="0" w:color="auto"/>
            </w:tcBorders>
          </w:tcPr>
          <w:p w14:paraId="6B59282D" w14:textId="77777777" w:rsidR="005E4426" w:rsidRPr="00A04D11" w:rsidRDefault="005E4426" w:rsidP="00F560B0">
            <w:pPr>
              <w:suppressLineNumbers/>
              <w:spacing w:before="60" w:after="60" w:line="280" w:lineRule="exact"/>
              <w:rPr>
                <w:rFonts w:cs="Arial"/>
                <w:snapToGrid w:val="0"/>
                <w:sz w:val="24"/>
                <w:szCs w:val="24"/>
              </w:rPr>
            </w:pPr>
          </w:p>
        </w:tc>
        <w:tc>
          <w:tcPr>
            <w:tcW w:w="3870" w:type="dxa"/>
            <w:tcBorders>
              <w:top w:val="single" w:sz="4" w:space="0" w:color="auto"/>
              <w:left w:val="single" w:sz="4" w:space="0" w:color="auto"/>
              <w:bottom w:val="single" w:sz="4" w:space="0" w:color="auto"/>
              <w:right w:val="single" w:sz="4" w:space="0" w:color="auto"/>
            </w:tcBorders>
          </w:tcPr>
          <w:p w14:paraId="5667347E" w14:textId="77777777" w:rsidR="005E4426" w:rsidRPr="00A04D11" w:rsidRDefault="005E4426" w:rsidP="00F560B0">
            <w:pPr>
              <w:suppressLineNumbers/>
              <w:spacing w:before="60" w:after="60" w:line="280" w:lineRule="exact"/>
              <w:rPr>
                <w:rFonts w:cs="Arial"/>
                <w:snapToGrid w:val="0"/>
                <w:sz w:val="24"/>
                <w:szCs w:val="24"/>
              </w:rPr>
            </w:pPr>
          </w:p>
        </w:tc>
        <w:tc>
          <w:tcPr>
            <w:tcW w:w="3420" w:type="dxa"/>
            <w:tcBorders>
              <w:top w:val="single" w:sz="4" w:space="0" w:color="auto"/>
              <w:left w:val="single" w:sz="4" w:space="0" w:color="auto"/>
              <w:bottom w:val="single" w:sz="4" w:space="0" w:color="auto"/>
              <w:right w:val="single" w:sz="4" w:space="0" w:color="auto"/>
            </w:tcBorders>
          </w:tcPr>
          <w:p w14:paraId="5055A036" w14:textId="77777777" w:rsidR="005E4426" w:rsidRPr="00A04D11" w:rsidRDefault="005E4426" w:rsidP="00F560B0">
            <w:pPr>
              <w:suppressLineNumbers/>
              <w:spacing w:before="60" w:after="60" w:line="280" w:lineRule="exact"/>
              <w:rPr>
                <w:rFonts w:cs="Arial"/>
                <w:snapToGrid w:val="0"/>
                <w:sz w:val="24"/>
                <w:szCs w:val="24"/>
              </w:rPr>
            </w:pPr>
          </w:p>
        </w:tc>
      </w:tr>
      <w:tr w:rsidR="005E4426" w:rsidRPr="00A04D11" w14:paraId="2906867F" w14:textId="77777777" w:rsidTr="00F560B0">
        <w:tc>
          <w:tcPr>
            <w:tcW w:w="3060" w:type="dxa"/>
            <w:tcBorders>
              <w:top w:val="single" w:sz="4" w:space="0" w:color="auto"/>
              <w:left w:val="single" w:sz="4" w:space="0" w:color="auto"/>
              <w:bottom w:val="single" w:sz="4" w:space="0" w:color="auto"/>
              <w:right w:val="single" w:sz="4" w:space="0" w:color="auto"/>
            </w:tcBorders>
          </w:tcPr>
          <w:p w14:paraId="393C1745" w14:textId="77777777" w:rsidR="005E4426" w:rsidRPr="00A04D11" w:rsidRDefault="005E4426" w:rsidP="00F560B0">
            <w:pPr>
              <w:suppressLineNumbers/>
              <w:spacing w:before="60" w:after="60" w:line="280" w:lineRule="exact"/>
              <w:rPr>
                <w:rFonts w:cs="Arial"/>
                <w:snapToGrid w:val="0"/>
                <w:sz w:val="24"/>
                <w:szCs w:val="24"/>
              </w:rPr>
            </w:pPr>
          </w:p>
        </w:tc>
        <w:tc>
          <w:tcPr>
            <w:tcW w:w="3870" w:type="dxa"/>
            <w:tcBorders>
              <w:top w:val="single" w:sz="4" w:space="0" w:color="auto"/>
              <w:left w:val="single" w:sz="4" w:space="0" w:color="auto"/>
              <w:bottom w:val="single" w:sz="4" w:space="0" w:color="auto"/>
              <w:right w:val="single" w:sz="4" w:space="0" w:color="auto"/>
            </w:tcBorders>
          </w:tcPr>
          <w:p w14:paraId="5155835D" w14:textId="77777777" w:rsidR="005E4426" w:rsidRPr="00A04D11" w:rsidRDefault="005E4426" w:rsidP="00F560B0">
            <w:pPr>
              <w:suppressLineNumbers/>
              <w:spacing w:before="60" w:after="60" w:line="280" w:lineRule="exact"/>
              <w:rPr>
                <w:rFonts w:cs="Arial"/>
                <w:snapToGrid w:val="0"/>
                <w:sz w:val="24"/>
                <w:szCs w:val="24"/>
              </w:rPr>
            </w:pPr>
          </w:p>
        </w:tc>
        <w:tc>
          <w:tcPr>
            <w:tcW w:w="3420" w:type="dxa"/>
            <w:tcBorders>
              <w:top w:val="single" w:sz="4" w:space="0" w:color="auto"/>
              <w:left w:val="single" w:sz="4" w:space="0" w:color="auto"/>
              <w:bottom w:val="single" w:sz="4" w:space="0" w:color="auto"/>
              <w:right w:val="single" w:sz="4" w:space="0" w:color="auto"/>
            </w:tcBorders>
          </w:tcPr>
          <w:p w14:paraId="589D63B2" w14:textId="77777777" w:rsidR="005E4426" w:rsidRPr="00A04D11" w:rsidRDefault="005E4426" w:rsidP="00F560B0">
            <w:pPr>
              <w:suppressLineNumbers/>
              <w:spacing w:before="60" w:after="60" w:line="280" w:lineRule="exact"/>
              <w:rPr>
                <w:rFonts w:cs="Arial"/>
                <w:snapToGrid w:val="0"/>
                <w:sz w:val="24"/>
                <w:szCs w:val="24"/>
              </w:rPr>
            </w:pPr>
          </w:p>
        </w:tc>
      </w:tr>
      <w:tr w:rsidR="005E4426" w:rsidRPr="00A04D11" w14:paraId="5F27802A" w14:textId="77777777" w:rsidTr="00F560B0">
        <w:tc>
          <w:tcPr>
            <w:tcW w:w="3060" w:type="dxa"/>
            <w:tcBorders>
              <w:top w:val="single" w:sz="4" w:space="0" w:color="auto"/>
              <w:left w:val="single" w:sz="4" w:space="0" w:color="auto"/>
              <w:bottom w:val="single" w:sz="4" w:space="0" w:color="auto"/>
              <w:right w:val="single" w:sz="4" w:space="0" w:color="auto"/>
            </w:tcBorders>
          </w:tcPr>
          <w:p w14:paraId="7A628003" w14:textId="77777777" w:rsidR="005E4426" w:rsidRPr="00A04D11" w:rsidRDefault="005E4426" w:rsidP="00F560B0">
            <w:pPr>
              <w:suppressLineNumbers/>
              <w:spacing w:before="60" w:after="60" w:line="280" w:lineRule="exact"/>
              <w:rPr>
                <w:rFonts w:cs="Arial"/>
                <w:snapToGrid w:val="0"/>
                <w:sz w:val="24"/>
                <w:szCs w:val="24"/>
              </w:rPr>
            </w:pPr>
          </w:p>
        </w:tc>
        <w:tc>
          <w:tcPr>
            <w:tcW w:w="3870" w:type="dxa"/>
            <w:tcBorders>
              <w:top w:val="single" w:sz="4" w:space="0" w:color="auto"/>
              <w:left w:val="single" w:sz="4" w:space="0" w:color="auto"/>
              <w:bottom w:val="single" w:sz="4" w:space="0" w:color="auto"/>
              <w:right w:val="single" w:sz="4" w:space="0" w:color="auto"/>
            </w:tcBorders>
          </w:tcPr>
          <w:p w14:paraId="2FD5F70A" w14:textId="77777777" w:rsidR="005E4426" w:rsidRPr="00A04D11" w:rsidRDefault="005E4426" w:rsidP="00F560B0">
            <w:pPr>
              <w:suppressLineNumbers/>
              <w:spacing w:before="60" w:after="60" w:line="280" w:lineRule="exact"/>
              <w:rPr>
                <w:rFonts w:cs="Arial"/>
                <w:snapToGrid w:val="0"/>
                <w:sz w:val="24"/>
                <w:szCs w:val="24"/>
              </w:rPr>
            </w:pPr>
          </w:p>
        </w:tc>
        <w:tc>
          <w:tcPr>
            <w:tcW w:w="3420" w:type="dxa"/>
            <w:tcBorders>
              <w:top w:val="single" w:sz="4" w:space="0" w:color="auto"/>
              <w:left w:val="single" w:sz="4" w:space="0" w:color="auto"/>
              <w:bottom w:val="single" w:sz="4" w:space="0" w:color="auto"/>
              <w:right w:val="single" w:sz="4" w:space="0" w:color="auto"/>
            </w:tcBorders>
          </w:tcPr>
          <w:p w14:paraId="3E730F87" w14:textId="77777777" w:rsidR="005E4426" w:rsidRPr="00A04D11" w:rsidRDefault="005E4426" w:rsidP="00F560B0">
            <w:pPr>
              <w:suppressLineNumbers/>
              <w:spacing w:before="60" w:after="60" w:line="280" w:lineRule="exact"/>
              <w:rPr>
                <w:rFonts w:cs="Arial"/>
                <w:snapToGrid w:val="0"/>
                <w:sz w:val="24"/>
                <w:szCs w:val="24"/>
              </w:rPr>
            </w:pPr>
          </w:p>
        </w:tc>
      </w:tr>
    </w:tbl>
    <w:p w14:paraId="10C04B5C" w14:textId="77777777" w:rsidR="002464BD" w:rsidRPr="00A04D11" w:rsidRDefault="002464BD" w:rsidP="002464BD">
      <w:pPr>
        <w:pStyle w:val="ITBLevel2"/>
      </w:pPr>
      <w:bookmarkStart w:id="30" w:name="_Toc306881208"/>
      <w:r w:rsidRPr="00A04D11">
        <w:t>Forms Required after award and before Contract Signing</w:t>
      </w:r>
      <w:bookmarkEnd w:id="30"/>
    </w:p>
    <w:p w14:paraId="3C17C7F6" w14:textId="34A91B88" w:rsidR="002464BD" w:rsidRPr="00A04D11" w:rsidRDefault="002464BD" w:rsidP="002464BD">
      <w:pPr>
        <w:pStyle w:val="ITBLevel2paragraph"/>
        <w:rPr>
          <w:i/>
        </w:rPr>
      </w:pPr>
      <w:r w:rsidRPr="00A04D11">
        <w:t xml:space="preserve">The Proposer shall submit within five (5) Days of notification from the County the insurance certificate and endorsement meeting the levels of coverage set forth in Contract of this RFP.  </w:t>
      </w:r>
    </w:p>
    <w:p w14:paraId="78654333" w14:textId="77777777" w:rsidR="002464BD" w:rsidRPr="00A04D11" w:rsidRDefault="002464BD" w:rsidP="008954BF">
      <w:pPr>
        <w:pStyle w:val="ITBLevel2paragraph"/>
      </w:pPr>
    </w:p>
    <w:p w14:paraId="0DA6E083" w14:textId="77777777" w:rsidR="00953154" w:rsidRPr="00A04D11" w:rsidRDefault="00953154" w:rsidP="002E3461">
      <w:pPr>
        <w:pStyle w:val="ITBLevel1"/>
        <w:rPr>
          <w:szCs w:val="24"/>
        </w:rPr>
      </w:pPr>
      <w:bookmarkStart w:id="31" w:name="_Toc306881214"/>
      <w:r w:rsidRPr="00A04D11">
        <w:rPr>
          <w:szCs w:val="24"/>
        </w:rPr>
        <w:lastRenderedPageBreak/>
        <w:t>PROPOSAL EVALUATION AND CONTRACT AWARD</w:t>
      </w:r>
      <w:bookmarkEnd w:id="31"/>
    </w:p>
    <w:p w14:paraId="52247BEC" w14:textId="77777777" w:rsidR="00416C20" w:rsidRPr="00A04D11" w:rsidRDefault="00416C20" w:rsidP="00416C20">
      <w:pPr>
        <w:pStyle w:val="ITBLevel2"/>
      </w:pPr>
      <w:bookmarkStart w:id="32" w:name="_Toc496626453"/>
      <w:bookmarkStart w:id="33" w:name="_Toc496688920"/>
      <w:bookmarkStart w:id="34" w:name="_Toc26350127"/>
      <w:bookmarkStart w:id="35" w:name="_Toc306881215"/>
      <w:r w:rsidRPr="00A04D11">
        <w:t>Solution Preference</w:t>
      </w:r>
      <w:bookmarkEnd w:id="32"/>
      <w:bookmarkEnd w:id="33"/>
      <w:bookmarkEnd w:id="34"/>
    </w:p>
    <w:p w14:paraId="5CB2F568" w14:textId="104F8BAD" w:rsidR="00416C20" w:rsidRPr="00A04D11" w:rsidRDefault="00416C20" w:rsidP="00416C20">
      <w:pPr>
        <w:pStyle w:val="ITBLevel2paragraph"/>
      </w:pPr>
      <w:r w:rsidRPr="00A04D11">
        <w:t xml:space="preserve">King County’s preferred scenario is to have a single Contractor </w:t>
      </w:r>
      <w:r w:rsidR="008820C1" w:rsidRPr="00A04D11">
        <w:t xml:space="preserve">who </w:t>
      </w:r>
      <w:r w:rsidR="00A2697D" w:rsidRPr="00A04D11">
        <w:t>can best provide</w:t>
      </w:r>
      <w:r w:rsidRPr="00A04D11">
        <w:t xml:space="preserve"> all </w:t>
      </w:r>
      <w:r w:rsidR="008820C1" w:rsidRPr="00A04D11">
        <w:t xml:space="preserve">the </w:t>
      </w:r>
      <w:r w:rsidR="00705757" w:rsidRPr="00A04D11">
        <w:t xml:space="preserve">features, </w:t>
      </w:r>
      <w:r w:rsidRPr="00A04D11">
        <w:t>capabilities</w:t>
      </w:r>
      <w:r w:rsidR="00A2697D" w:rsidRPr="00A04D11">
        <w:t xml:space="preserve"> and functionality</w:t>
      </w:r>
      <w:r w:rsidRPr="00A04D11">
        <w:t xml:space="preserve"> identified in Attachment D - Solution Requirements.  If the Proposer cannot directly provide all functionality required, the Co</w:t>
      </w:r>
      <w:r w:rsidR="00DB36FA" w:rsidRPr="00A04D11">
        <w:t>ntractor</w:t>
      </w:r>
      <w:r w:rsidRPr="00A04D11">
        <w:t xml:space="preserve"> may consider integration of third-party products provided by Subcontractors to provide the required functionality.  However, the Contractor shall have the responsibility of the </w:t>
      </w:r>
      <w:r w:rsidRPr="00A04D11">
        <w:rPr>
          <w:rFonts w:eastAsia="Calibri"/>
        </w:rPr>
        <w:t xml:space="preserve">Solution </w:t>
      </w:r>
      <w:r w:rsidRPr="00A04D11">
        <w:t xml:space="preserve">as a whole and if necessary, will function as a system integrator responsible for and accountable to the full delivery and continued functionality of the products and services.  All subcontracted or supplied functionality needs to be </w:t>
      </w:r>
      <w:r w:rsidR="00C85516" w:rsidRPr="00A04D11">
        <w:t xml:space="preserve">clearly </w:t>
      </w:r>
      <w:r w:rsidRPr="00A04D11">
        <w:t>disclosed in the Proposal.</w:t>
      </w:r>
    </w:p>
    <w:p w14:paraId="1008F6E3" w14:textId="77777777" w:rsidR="009B401D" w:rsidRPr="00A04D11" w:rsidRDefault="009B401D" w:rsidP="009B401D">
      <w:pPr>
        <w:pStyle w:val="ITBLevel2"/>
      </w:pPr>
      <w:bookmarkStart w:id="36" w:name="_Toc306881217"/>
      <w:r w:rsidRPr="00A04D11">
        <w:t>Responsive and Responsible</w:t>
      </w:r>
      <w:bookmarkEnd w:id="36"/>
    </w:p>
    <w:p w14:paraId="42F42DEB" w14:textId="77777777" w:rsidR="009B401D" w:rsidRPr="00A04D11" w:rsidRDefault="009B401D" w:rsidP="009B401D">
      <w:pPr>
        <w:pStyle w:val="ITBLevel2paragraph"/>
      </w:pPr>
      <w:r w:rsidRPr="00A04D11">
        <w:t>Responsive</w:t>
      </w:r>
    </w:p>
    <w:p w14:paraId="2C9266D7" w14:textId="77777777" w:rsidR="009B401D" w:rsidRPr="00A04D11" w:rsidRDefault="009B401D" w:rsidP="009B401D">
      <w:pPr>
        <w:pStyle w:val="ITBLevel2paragraph"/>
      </w:pPr>
      <w:r w:rsidRPr="00A04D11">
        <w:t>The County will consider all the material submitted by the Proposer, and other evidence it may obtain otherwise, to determine whether the Proposer is in compliance with the terms and conditions set forth in this RFP.</w:t>
      </w:r>
    </w:p>
    <w:p w14:paraId="0780111D" w14:textId="77777777" w:rsidR="009B401D" w:rsidRPr="00A04D11" w:rsidRDefault="009B401D" w:rsidP="009B401D">
      <w:pPr>
        <w:pStyle w:val="ITBLevel2paragraph"/>
      </w:pPr>
      <w:r w:rsidRPr="00A04D11">
        <w:t>Responsible</w:t>
      </w:r>
    </w:p>
    <w:p w14:paraId="571D3231" w14:textId="77777777" w:rsidR="009B401D" w:rsidRPr="00A04D11" w:rsidRDefault="009B401D" w:rsidP="009B401D">
      <w:pPr>
        <w:pStyle w:val="ITBLevel2paragraph"/>
      </w:pPr>
      <w:r w:rsidRPr="00A04D11">
        <w:t>In determining the responsibility of the Proposer, the County may consider:</w:t>
      </w:r>
    </w:p>
    <w:p w14:paraId="161B6589" w14:textId="77777777" w:rsidR="009B401D" w:rsidRPr="00A04D11" w:rsidRDefault="009B401D" w:rsidP="007F34B1">
      <w:pPr>
        <w:pStyle w:val="ITBLevel2bullet"/>
        <w:numPr>
          <w:ilvl w:val="0"/>
          <w:numId w:val="34"/>
        </w:numPr>
        <w:rPr>
          <w:sz w:val="24"/>
          <w:szCs w:val="24"/>
        </w:rPr>
      </w:pPr>
      <w:r w:rsidRPr="00A04D11">
        <w:rPr>
          <w:sz w:val="24"/>
          <w:szCs w:val="24"/>
        </w:rPr>
        <w:t>the ability, capacity and skill to perform the Contract  and  provide the service required;</w:t>
      </w:r>
    </w:p>
    <w:p w14:paraId="3412E32E" w14:textId="77777777" w:rsidR="009B401D" w:rsidRPr="00A04D11" w:rsidRDefault="009B401D" w:rsidP="007F34B1">
      <w:pPr>
        <w:pStyle w:val="ITBLevel2bullet"/>
        <w:numPr>
          <w:ilvl w:val="0"/>
          <w:numId w:val="34"/>
        </w:numPr>
        <w:rPr>
          <w:sz w:val="24"/>
          <w:szCs w:val="24"/>
        </w:rPr>
      </w:pPr>
      <w:r w:rsidRPr="00A04D11">
        <w:rPr>
          <w:sz w:val="24"/>
          <w:szCs w:val="24"/>
        </w:rPr>
        <w:t>the character, integrity, reputation, judgment and efficiency;</w:t>
      </w:r>
    </w:p>
    <w:p w14:paraId="53A22E35" w14:textId="77777777" w:rsidR="009B401D" w:rsidRPr="00A04D11" w:rsidRDefault="009B401D" w:rsidP="007F34B1">
      <w:pPr>
        <w:pStyle w:val="ITBLevel2bullet"/>
        <w:numPr>
          <w:ilvl w:val="0"/>
          <w:numId w:val="34"/>
        </w:numPr>
        <w:rPr>
          <w:sz w:val="24"/>
          <w:szCs w:val="24"/>
        </w:rPr>
      </w:pPr>
      <w:r w:rsidRPr="00A04D11">
        <w:rPr>
          <w:sz w:val="24"/>
          <w:szCs w:val="24"/>
        </w:rPr>
        <w:t>financial resources to perform the Contract properly and within the times  proposed;</w:t>
      </w:r>
    </w:p>
    <w:p w14:paraId="0FD38092" w14:textId="77777777" w:rsidR="009B401D" w:rsidRPr="00A04D11" w:rsidRDefault="009B401D" w:rsidP="007F34B1">
      <w:pPr>
        <w:pStyle w:val="ITBLevel2bullet"/>
        <w:numPr>
          <w:ilvl w:val="0"/>
          <w:numId w:val="34"/>
        </w:numPr>
        <w:rPr>
          <w:sz w:val="24"/>
          <w:szCs w:val="24"/>
        </w:rPr>
      </w:pPr>
      <w:r w:rsidRPr="00A04D11">
        <w:rPr>
          <w:sz w:val="24"/>
          <w:szCs w:val="24"/>
        </w:rPr>
        <w:t>the quality and timeliness of performance on previous contracts with the County and other agencies, including, but not limited to, the effort necessarily expended by the County and other agencies in securing satisfactory performance and resolving claims;</w:t>
      </w:r>
    </w:p>
    <w:p w14:paraId="3FF8284C" w14:textId="77777777" w:rsidR="009B401D" w:rsidRPr="00A04D11" w:rsidRDefault="009B401D" w:rsidP="007F34B1">
      <w:pPr>
        <w:pStyle w:val="ITBLevel2bullet"/>
        <w:numPr>
          <w:ilvl w:val="0"/>
          <w:numId w:val="34"/>
        </w:numPr>
        <w:rPr>
          <w:sz w:val="24"/>
          <w:szCs w:val="24"/>
        </w:rPr>
      </w:pPr>
      <w:r w:rsidRPr="00A04D11">
        <w:rPr>
          <w:sz w:val="24"/>
          <w:szCs w:val="24"/>
        </w:rPr>
        <w:t>compliance with federal, state and local laws and ordinances relating to public contracts;</w:t>
      </w:r>
    </w:p>
    <w:p w14:paraId="2E2EBB7C" w14:textId="77777777" w:rsidR="009B401D" w:rsidRPr="00A04D11" w:rsidRDefault="009B401D" w:rsidP="007F34B1">
      <w:pPr>
        <w:pStyle w:val="ITBLevel2bullet"/>
        <w:numPr>
          <w:ilvl w:val="0"/>
          <w:numId w:val="34"/>
        </w:numPr>
        <w:rPr>
          <w:sz w:val="24"/>
          <w:szCs w:val="24"/>
        </w:rPr>
      </w:pPr>
      <w:r w:rsidRPr="00A04D11">
        <w:rPr>
          <w:sz w:val="24"/>
          <w:szCs w:val="24"/>
        </w:rPr>
        <w:t>other information having a bearing on the decision to award the Contract.</w:t>
      </w:r>
    </w:p>
    <w:p w14:paraId="51DB4FA6" w14:textId="3C4D325B" w:rsidR="009B401D" w:rsidRPr="00A04D11" w:rsidRDefault="009B401D" w:rsidP="009B401D">
      <w:pPr>
        <w:pStyle w:val="ITBLevel2paragraph"/>
      </w:pPr>
      <w:r w:rsidRPr="00A04D11">
        <w:t>Failure of a Proposer to be deemed responsible or responsive may result in the rejection of a proposal.</w:t>
      </w:r>
    </w:p>
    <w:p w14:paraId="5E79DFB7" w14:textId="77777777" w:rsidR="00304537" w:rsidRPr="00A04D11" w:rsidRDefault="00304537" w:rsidP="00304537">
      <w:pPr>
        <w:pStyle w:val="ITBLevel2"/>
      </w:pPr>
      <w:bookmarkStart w:id="37" w:name="_Toc26350135"/>
      <w:r w:rsidRPr="00A04D11">
        <w:t>Responsible Contracting</w:t>
      </w:r>
      <w:bookmarkEnd w:id="37"/>
      <w:r w:rsidRPr="00A04D11">
        <w:t xml:space="preserve"> </w:t>
      </w:r>
    </w:p>
    <w:p w14:paraId="04885516" w14:textId="77777777" w:rsidR="00304537" w:rsidRPr="00A04D11" w:rsidRDefault="00304537" w:rsidP="00304537">
      <w:pPr>
        <w:pStyle w:val="ITBLevel3"/>
        <w:numPr>
          <w:ilvl w:val="2"/>
          <w:numId w:val="19"/>
        </w:numPr>
        <w:spacing w:line="276" w:lineRule="auto"/>
      </w:pPr>
      <w:r w:rsidRPr="00A04D11">
        <w:t xml:space="preserve">Contractor Responsibility – Compliance with Federal, State and Local Law </w:t>
      </w:r>
    </w:p>
    <w:p w14:paraId="7D34EC27" w14:textId="77777777" w:rsidR="00304537" w:rsidRPr="00A04D11" w:rsidRDefault="00304537" w:rsidP="00304537">
      <w:pPr>
        <w:pStyle w:val="ITBLevel3paragraph"/>
        <w:rPr>
          <w:sz w:val="24"/>
          <w:szCs w:val="24"/>
        </w:rPr>
      </w:pPr>
      <w:r w:rsidRPr="00A04D11">
        <w:rPr>
          <w:sz w:val="24"/>
          <w:szCs w:val="24"/>
        </w:rPr>
        <w:t>For all contracts with a value of $100,000 or more, the selected Proposer must meet the requirements set forth in King County Code 2.93.120 regarding historic compliance with environmental, worker safety, and labor and human trafficking laws. Historic compliance is defined as a minimum of three (3) years preceding the submittal date for the solicitation.</w:t>
      </w:r>
    </w:p>
    <w:p w14:paraId="72549917" w14:textId="77777777" w:rsidR="00304537" w:rsidRPr="00A04D11" w:rsidRDefault="00304537" w:rsidP="00304537">
      <w:pPr>
        <w:pStyle w:val="ITBLevel3paragraph"/>
        <w:rPr>
          <w:sz w:val="24"/>
          <w:szCs w:val="24"/>
        </w:rPr>
      </w:pPr>
      <w:r w:rsidRPr="00A04D11">
        <w:rPr>
          <w:sz w:val="24"/>
          <w:szCs w:val="24"/>
        </w:rPr>
        <w:t>The County shall conduct a review in order to determine the selected Proposer’s responsibility related to these areas. Failure to fully answer any responsibility question, or otherwise be out of compliance with the requirements of the code as determined by the County, shall eliminate the Proposer from consideration of award.</w:t>
      </w:r>
    </w:p>
    <w:p w14:paraId="3281EA30" w14:textId="77777777" w:rsidR="00304537" w:rsidRPr="00A04D11" w:rsidRDefault="00304537" w:rsidP="00304537">
      <w:pPr>
        <w:pStyle w:val="ITBLevel3"/>
        <w:numPr>
          <w:ilvl w:val="2"/>
          <w:numId w:val="19"/>
        </w:numPr>
        <w:spacing w:line="276" w:lineRule="auto"/>
      </w:pPr>
      <w:r w:rsidRPr="00A04D11">
        <w:t>The County will issue the “</w:t>
      </w:r>
      <w:hyperlink r:id="rId25" w:history="1">
        <w:r w:rsidRPr="00A04D11">
          <w:rPr>
            <w:rStyle w:val="Hyperlink"/>
            <w:sz w:val="24"/>
          </w:rPr>
          <w:t>King County Responsibility Detail &amp; Attestation Form</w:t>
        </w:r>
      </w:hyperlink>
      <w:r w:rsidRPr="00A04D11">
        <w:t>” to the top ranked Proposer, who will then complete and return the form within five (5) Days of notification by the County.</w:t>
      </w:r>
    </w:p>
    <w:p w14:paraId="78918FE4" w14:textId="77777777" w:rsidR="00304537" w:rsidRPr="00A04D11" w:rsidRDefault="00304537" w:rsidP="009B401D">
      <w:pPr>
        <w:pStyle w:val="ITBLevel2paragraph"/>
      </w:pPr>
    </w:p>
    <w:p w14:paraId="0DA6E084" w14:textId="77777777" w:rsidR="00953154" w:rsidRPr="00A04D11" w:rsidRDefault="00953154" w:rsidP="00104C6D">
      <w:pPr>
        <w:pStyle w:val="ITBLevel2"/>
      </w:pPr>
      <w:r w:rsidRPr="00A04D11">
        <w:t>Proposal Evaluation</w:t>
      </w:r>
      <w:bookmarkEnd w:id="35"/>
    </w:p>
    <w:p w14:paraId="0DA6E085" w14:textId="77777777" w:rsidR="00953154" w:rsidRPr="00A04D11" w:rsidRDefault="00953154" w:rsidP="00515E9C">
      <w:pPr>
        <w:pStyle w:val="ITBLevel3"/>
      </w:pPr>
      <w:r w:rsidRPr="00A04D11">
        <w:t>The County will evaluate proposals using the criteria set forth in this RFP.  If deemed necessary, written and/or oral discussions, site visits or any other type of clarification of proposal information may be conducted with those Proposers whose proposals are found to be potentially acceptable.  Identified deficiencies, technical requirements, terms and conditions of the RFP, costs or prices, and clarifications may be included among the items for discussion.  The discussions are intended to give Proposers a reasonable opportunity to resolve deficiencies, uncertainties and clarifications as requested by the County and to make the cost, pricing or technical revisions required by the resulting changes. In addition, the County may request additional business and administrative information.</w:t>
      </w:r>
    </w:p>
    <w:p w14:paraId="0DA6E086" w14:textId="77777777" w:rsidR="00953154" w:rsidRPr="00A04D11" w:rsidRDefault="00953154" w:rsidP="00515E9C">
      <w:pPr>
        <w:pStyle w:val="ITBLevel3"/>
      </w:pPr>
      <w:r w:rsidRPr="00A04D11">
        <w:t xml:space="preserve">The County may find that a Proposer appears fully qualified to perform the Contract or it may require additional information or actions from a Proposer.  In the event the County determines that the proposal is not within the Competitive Range the County shall eliminate the proposal from further consideration. </w:t>
      </w:r>
    </w:p>
    <w:p w14:paraId="0DA6E087" w14:textId="77777777" w:rsidR="00953154" w:rsidRPr="00A04D11" w:rsidRDefault="00953154" w:rsidP="00515E9C">
      <w:pPr>
        <w:pStyle w:val="ITBLevel3"/>
      </w:pPr>
      <w:r w:rsidRPr="00A04D11">
        <w:t>The evaluation of Proposers’ proposals and additional information may result in successive reductions of the number of proposals that remain in the Competitive Range.  If applicable to the procurement, the firms remaining in the Competitive Range may be invited to continue in the proposal evaluation process, and negotiations.</w:t>
      </w:r>
    </w:p>
    <w:p w14:paraId="0DA6E088" w14:textId="3F3FE0F2" w:rsidR="00953154" w:rsidRPr="00A04D11" w:rsidRDefault="00953154" w:rsidP="00515E9C">
      <w:pPr>
        <w:pStyle w:val="ITBLevel3"/>
      </w:pPr>
      <w:r w:rsidRPr="00A04D11">
        <w:t>Upon completion of discussions, the County may issue to all remaining potentially acceptable</w:t>
      </w:r>
      <w:r w:rsidR="00FC7BDE" w:rsidRPr="00A04D11">
        <w:t xml:space="preserve"> Proposers within the competitive range</w:t>
      </w:r>
      <w:r w:rsidRPr="00A04D11">
        <w:t xml:space="preserve"> a request for Best and Final Offers</w:t>
      </w:r>
      <w:r w:rsidR="00FB07B8" w:rsidRPr="00A04D11">
        <w:t xml:space="preserve"> </w:t>
      </w:r>
      <w:r w:rsidR="00F2723C" w:rsidRPr="00A04D11">
        <w:t>(</w:t>
      </w:r>
      <w:r w:rsidR="00323ED4" w:rsidRPr="00A04D11">
        <w:t>BAFO)</w:t>
      </w:r>
      <w:r w:rsidRPr="00A04D11">
        <w:t>.  The request shall include notice that discussions are concluded, an invitation to submit a revised proposal with a Best and Final Offer, and a new submittal date and time.</w:t>
      </w:r>
    </w:p>
    <w:p w14:paraId="0DA6E089" w14:textId="77777777" w:rsidR="00953154" w:rsidRPr="00A04D11" w:rsidRDefault="00953154" w:rsidP="00515E9C">
      <w:pPr>
        <w:pStyle w:val="ITBLevel3"/>
      </w:pPr>
      <w:r w:rsidRPr="00A04D11">
        <w:t>The County may enter negotiations with one or more Proposers to finalize Contract terms and conditions. Negotiation of a Contract shall be in conformance with applicable federal, state and local laws, regulations and procedures.  The objective of the negotiations shall be to reach agreement on all provisions of the proposed Contract. In the event negotiations are not successful, the County may reject proposals.</w:t>
      </w:r>
    </w:p>
    <w:p w14:paraId="0DA6E08A" w14:textId="77777777" w:rsidR="00953154" w:rsidRPr="00A04D11" w:rsidRDefault="00953154" w:rsidP="00515E9C">
      <w:pPr>
        <w:pStyle w:val="ITBLevel3"/>
      </w:pPr>
      <w:r w:rsidRPr="00A04D11">
        <w:t>The County reserves the right to make a Contract award without written and/or oral discussions with the Proposers and without an opportunity to submit Best and Final Offers when deemed to be in the County's best interests.  Contract award, if any, shall be made by the County to the responsible Proposer whose proposal best meets the requirements of the RFP, and is most advantageous to the County, taking into consideration price and the other established evaluation factors.  The County is not required to award a Contract to the Proposer offering the lowest price.  The County shall have no obligations until a Contract is signed between the Proposer and the County.  The County reserves the right to award one or more contracts as it determines to be in its best interest.</w:t>
      </w:r>
    </w:p>
    <w:p w14:paraId="125BDE18" w14:textId="77777777" w:rsidR="003C070F" w:rsidRPr="00A04D11" w:rsidRDefault="003C070F" w:rsidP="003C070F">
      <w:pPr>
        <w:pStyle w:val="ITBLevel2"/>
      </w:pPr>
      <w:bookmarkStart w:id="38" w:name="_Toc26350137"/>
      <w:bookmarkStart w:id="39" w:name="_Toc347738232"/>
      <w:bookmarkStart w:id="40" w:name="_Toc306881220"/>
      <w:bookmarkStart w:id="41" w:name="_Toc306881221"/>
      <w:r w:rsidRPr="00A04D11">
        <w:t xml:space="preserve">Financial </w:t>
      </w:r>
      <w:bookmarkEnd w:id="38"/>
      <w:r w:rsidRPr="00A04D11">
        <w:t xml:space="preserve">Resources and Auditing </w:t>
      </w:r>
    </w:p>
    <w:p w14:paraId="6963F603" w14:textId="77777777" w:rsidR="003C070F" w:rsidRPr="00A04D11" w:rsidRDefault="003C070F" w:rsidP="003C070F">
      <w:pPr>
        <w:pStyle w:val="ITBLevel2paragraph"/>
      </w:pPr>
      <w:r w:rsidRPr="00A04D11">
        <w:t xml:space="preserve">The Proposer shall submit proof of adequate financial resources that would be available to the Proposer for the prosecution and completion of the work as required. Required financial information may include, but not be limited to, the following: </w:t>
      </w:r>
    </w:p>
    <w:bookmarkEnd w:id="39"/>
    <w:p w14:paraId="3AE1D33E" w14:textId="77777777" w:rsidR="003C070F" w:rsidRPr="00A04D11" w:rsidRDefault="003C070F" w:rsidP="003C070F">
      <w:pPr>
        <w:pStyle w:val="ITBLevel3"/>
        <w:numPr>
          <w:ilvl w:val="2"/>
          <w:numId w:val="28"/>
        </w:numPr>
        <w:spacing w:line="276" w:lineRule="auto"/>
      </w:pPr>
      <w:r w:rsidRPr="00A04D11">
        <w:t xml:space="preserve">Audited financial statements (balance sheets, statements of income and stockholders’ equity, and statements of cash flows) for each of the most recently completed three (3) </w:t>
      </w:r>
      <w:r w:rsidRPr="00A04D11">
        <w:lastRenderedPageBreak/>
        <w:t xml:space="preserve">fiscal years, including notes to financial statements, independent auditors’ reports, annual reports to stockholders, and SEC Form 10K reports (for publicly held corporations). </w:t>
      </w:r>
    </w:p>
    <w:p w14:paraId="0471B88F" w14:textId="77777777" w:rsidR="003C070F" w:rsidRPr="00A04D11" w:rsidRDefault="003C070F" w:rsidP="003C070F">
      <w:pPr>
        <w:pStyle w:val="ITBLevel3"/>
        <w:numPr>
          <w:ilvl w:val="2"/>
          <w:numId w:val="28"/>
        </w:numPr>
        <w:spacing w:line="276" w:lineRule="auto"/>
      </w:pPr>
      <w:r w:rsidRPr="00A04D11">
        <w:t xml:space="preserve">Certification by the chief financial officer or the Proposer’s independent auditor stating that the Proposer has adequate financial resources for the prosecution and completion of the work called for hereunder. </w:t>
      </w:r>
    </w:p>
    <w:p w14:paraId="19C200EC" w14:textId="77777777" w:rsidR="003C070F" w:rsidRPr="00A04D11" w:rsidRDefault="003C070F" w:rsidP="003C070F">
      <w:pPr>
        <w:pStyle w:val="ITBLevel3"/>
        <w:numPr>
          <w:ilvl w:val="2"/>
          <w:numId w:val="28"/>
        </w:numPr>
        <w:spacing w:line="276" w:lineRule="auto"/>
      </w:pPr>
      <w:r w:rsidRPr="00A04D11">
        <w:t xml:space="preserve">The names, addresses, e-mail addresses, telephone and fax numbers of at least one (1) contact person from the Proposer’s principal financial or banking organization and the Proposer’s independent auditor. The contact persons shall be duly authorized by the Proposer to provide information and discuss the adequacy of the Proposer’s financial resources. Upon the County’s request, the Proposer shall provide written authorization permitting the County or its designee access to information documenting the adequacy of the Proposer’s financial resources. </w:t>
      </w:r>
    </w:p>
    <w:p w14:paraId="5BC0E69C" w14:textId="7E38B670" w:rsidR="003C070F" w:rsidRPr="00A04D11" w:rsidRDefault="003C070F" w:rsidP="003C070F">
      <w:pPr>
        <w:pStyle w:val="ITBLevel3"/>
        <w:numPr>
          <w:ilvl w:val="2"/>
          <w:numId w:val="28"/>
        </w:numPr>
        <w:spacing w:line="276" w:lineRule="auto"/>
      </w:pPr>
      <w:r w:rsidRPr="00A04D11">
        <w:t xml:space="preserve">A current copy of the Proposer’s Dun and Bradstreet report(s), if requested by the County. The County reserves the right to audit the Contractor throughout the term of this contract to assure the Contractor’s financial fitness to perform and comply with all terms and conditions contained within this contract. The County will be the sole judge in determining the Proposer’s financial fitness in carrying out the terms of this Contract. </w:t>
      </w:r>
    </w:p>
    <w:p w14:paraId="6393C442" w14:textId="7B85EC23" w:rsidR="00CA1954" w:rsidRPr="00A04D11" w:rsidRDefault="00CA1954" w:rsidP="00104C6D">
      <w:pPr>
        <w:pStyle w:val="ITBLevel2"/>
      </w:pPr>
      <w:r w:rsidRPr="00A04D11">
        <w:t>Evaluation Criteria and Proposal Scoring</w:t>
      </w:r>
      <w:bookmarkEnd w:id="40"/>
      <w:r w:rsidRPr="00A04D11">
        <w:t xml:space="preserve"> </w:t>
      </w:r>
    </w:p>
    <w:p w14:paraId="04AC8503" w14:textId="478F6B08" w:rsidR="005A28C3" w:rsidRPr="00A04D11" w:rsidRDefault="005A28C3" w:rsidP="005634FE">
      <w:pPr>
        <w:pStyle w:val="ITBLevel3"/>
      </w:pPr>
      <w:r w:rsidRPr="00A04D11">
        <w:t xml:space="preserve">King County Proposal Evaluators (PE) will review and score proposals in accordance with the requirements stated in this solicitation. </w:t>
      </w:r>
    </w:p>
    <w:p w14:paraId="23521F4F" w14:textId="260302F8" w:rsidR="00210DE7" w:rsidRPr="00A04D11" w:rsidRDefault="001A1978" w:rsidP="00210DE7">
      <w:pPr>
        <w:pStyle w:val="ITBLevel3"/>
      </w:pPr>
      <w:r>
        <w:t>Proposer</w:t>
      </w:r>
      <w:r w:rsidR="00210DE7" w:rsidRPr="00A04D11">
        <w:t xml:space="preserve"> shall provide a proposal which shall demonstrate an understanding of the project requirements as stated throughout this Request for Proposal.  Vendors may emphasize in their narrative any areas of their proposal that they believe exceed our requirements.</w:t>
      </w:r>
    </w:p>
    <w:p w14:paraId="1B14294A" w14:textId="77777777" w:rsidR="00342FBE" w:rsidRPr="00A04D11" w:rsidRDefault="00080199" w:rsidP="00A94DE0">
      <w:pPr>
        <w:pStyle w:val="RFPLevel3"/>
        <w:rPr>
          <w:sz w:val="24"/>
          <w:szCs w:val="24"/>
        </w:rPr>
      </w:pPr>
      <w:r w:rsidRPr="00A04D11">
        <w:rPr>
          <w:b/>
          <w:bCs/>
          <w:sz w:val="24"/>
          <w:szCs w:val="24"/>
        </w:rPr>
        <w:t>Minimum Qualifications</w:t>
      </w:r>
      <w:r w:rsidRPr="00A04D11">
        <w:rPr>
          <w:sz w:val="24"/>
          <w:szCs w:val="24"/>
        </w:rPr>
        <w:t xml:space="preserve">: </w:t>
      </w:r>
    </w:p>
    <w:p w14:paraId="583D4199" w14:textId="48DC3F23" w:rsidR="00342FBE" w:rsidRDefault="00B878DA" w:rsidP="00342FBE">
      <w:pPr>
        <w:pStyle w:val="RFPLevel3"/>
        <w:numPr>
          <w:ilvl w:val="0"/>
          <w:numId w:val="0"/>
        </w:numPr>
        <w:ind w:left="1080"/>
        <w:rPr>
          <w:sz w:val="24"/>
          <w:szCs w:val="24"/>
        </w:rPr>
      </w:pPr>
      <w:r w:rsidRPr="00A04D11">
        <w:rPr>
          <w:sz w:val="24"/>
          <w:szCs w:val="24"/>
        </w:rPr>
        <w:t>Proposer</w:t>
      </w:r>
      <w:r w:rsidR="00A94DE0" w:rsidRPr="00A04D11">
        <w:rPr>
          <w:sz w:val="24"/>
          <w:szCs w:val="24"/>
        </w:rPr>
        <w:t xml:space="preserve"> shall meet the following minimum qualifications</w:t>
      </w:r>
      <w:r w:rsidR="00342FBE" w:rsidRPr="00A04D11">
        <w:rPr>
          <w:sz w:val="24"/>
          <w:szCs w:val="24"/>
        </w:rPr>
        <w:t xml:space="preserve"> in the table listed below </w:t>
      </w:r>
      <w:r w:rsidR="00A94DE0" w:rsidRPr="00A04D11">
        <w:rPr>
          <w:sz w:val="24"/>
          <w:szCs w:val="24"/>
        </w:rPr>
        <w:t xml:space="preserve"> in order for their proposal submittal to be eligible for </w:t>
      </w:r>
      <w:r w:rsidR="00D32CA0" w:rsidRPr="00A04D11">
        <w:rPr>
          <w:sz w:val="24"/>
          <w:szCs w:val="24"/>
        </w:rPr>
        <w:t xml:space="preserve">the initial </w:t>
      </w:r>
      <w:r w:rsidR="00A94DE0" w:rsidRPr="00A04D11">
        <w:rPr>
          <w:sz w:val="24"/>
          <w:szCs w:val="24"/>
        </w:rPr>
        <w:t>evaluation. The County requests a one-page or appropriate-length document as part of your proposal response, clearly explaining the proposed Solution’s compliance to these minimum qualifications.  The County will</w:t>
      </w:r>
      <w:r w:rsidR="00AB798C" w:rsidRPr="00A04D11">
        <w:rPr>
          <w:sz w:val="24"/>
          <w:szCs w:val="24"/>
        </w:rPr>
        <w:t xml:space="preserve"> be </w:t>
      </w:r>
      <w:r w:rsidR="00472968" w:rsidRPr="00A04D11">
        <w:rPr>
          <w:sz w:val="24"/>
          <w:szCs w:val="24"/>
        </w:rPr>
        <w:t xml:space="preserve">the </w:t>
      </w:r>
      <w:r w:rsidR="00AB798C" w:rsidRPr="00A04D11">
        <w:rPr>
          <w:sz w:val="24"/>
          <w:szCs w:val="24"/>
        </w:rPr>
        <w:t>sole</w:t>
      </w:r>
      <w:r w:rsidR="00A94DE0" w:rsidRPr="00A04D11">
        <w:rPr>
          <w:sz w:val="24"/>
          <w:szCs w:val="24"/>
        </w:rPr>
        <w:t xml:space="preserve"> </w:t>
      </w:r>
      <w:r w:rsidR="00472968" w:rsidRPr="00A04D11">
        <w:rPr>
          <w:sz w:val="24"/>
          <w:szCs w:val="24"/>
        </w:rPr>
        <w:t xml:space="preserve">judge </w:t>
      </w:r>
      <w:r w:rsidR="00C64FE1" w:rsidRPr="00A04D11">
        <w:rPr>
          <w:sz w:val="24"/>
          <w:szCs w:val="24"/>
        </w:rPr>
        <w:t>if</w:t>
      </w:r>
      <w:r w:rsidR="00A94DE0" w:rsidRPr="00A04D11">
        <w:rPr>
          <w:sz w:val="24"/>
          <w:szCs w:val="24"/>
        </w:rPr>
        <w:t xml:space="preserve"> </w:t>
      </w:r>
      <w:r w:rsidR="00AB798C" w:rsidRPr="00A04D11">
        <w:rPr>
          <w:sz w:val="24"/>
          <w:szCs w:val="24"/>
        </w:rPr>
        <w:t>the materials</w:t>
      </w:r>
      <w:r w:rsidR="00C64FE1" w:rsidRPr="00A04D11">
        <w:rPr>
          <w:sz w:val="24"/>
          <w:szCs w:val="24"/>
        </w:rPr>
        <w:t xml:space="preserve"> submitted for this criteria meets and/or exceeds the </w:t>
      </w:r>
      <w:r w:rsidR="00A94DE0" w:rsidRPr="00A04D11">
        <w:rPr>
          <w:sz w:val="24"/>
          <w:szCs w:val="24"/>
        </w:rPr>
        <w:t>minimum qualifications</w:t>
      </w:r>
      <w:r w:rsidR="00653B68" w:rsidRPr="00A04D11">
        <w:rPr>
          <w:sz w:val="24"/>
          <w:szCs w:val="24"/>
        </w:rPr>
        <w:t xml:space="preserve">.  Those proposals that fails to meet the </w:t>
      </w:r>
      <w:r w:rsidR="00A94DE0" w:rsidRPr="00A04D11">
        <w:rPr>
          <w:sz w:val="24"/>
          <w:szCs w:val="24"/>
        </w:rPr>
        <w:t>minimum qualifications will</w:t>
      </w:r>
      <w:r w:rsidR="00D5515F" w:rsidRPr="00A04D11">
        <w:rPr>
          <w:sz w:val="24"/>
          <w:szCs w:val="24"/>
        </w:rPr>
        <w:t xml:space="preserve"> not </w:t>
      </w:r>
      <w:r w:rsidR="00307AEC" w:rsidRPr="00A04D11">
        <w:rPr>
          <w:sz w:val="24"/>
          <w:szCs w:val="24"/>
        </w:rPr>
        <w:t xml:space="preserve">be eligible </w:t>
      </w:r>
      <w:r w:rsidR="0017502E">
        <w:rPr>
          <w:sz w:val="24"/>
          <w:szCs w:val="24"/>
        </w:rPr>
        <w:t>f</w:t>
      </w:r>
      <w:r w:rsidR="00F314D5">
        <w:rPr>
          <w:sz w:val="24"/>
          <w:szCs w:val="24"/>
        </w:rPr>
        <w:t>or</w:t>
      </w:r>
      <w:r w:rsidR="00A94DE0" w:rsidRPr="00A04D11">
        <w:rPr>
          <w:sz w:val="24"/>
          <w:szCs w:val="24"/>
        </w:rPr>
        <w:t xml:space="preserve"> further consideration</w:t>
      </w:r>
      <w:r w:rsidR="00307AEC" w:rsidRPr="00A04D11">
        <w:rPr>
          <w:sz w:val="24"/>
          <w:szCs w:val="24"/>
        </w:rPr>
        <w:t>.</w:t>
      </w:r>
    </w:p>
    <w:p w14:paraId="4AB20741" w14:textId="77777777" w:rsidR="00342FBE" w:rsidRPr="00A04D11" w:rsidRDefault="00342FBE" w:rsidP="00342FBE">
      <w:pPr>
        <w:pStyle w:val="RFPLevel3"/>
        <w:numPr>
          <w:ilvl w:val="0"/>
          <w:numId w:val="0"/>
        </w:numPr>
        <w:ind w:left="1080"/>
        <w:rPr>
          <w:sz w:val="24"/>
          <w:szCs w:val="24"/>
        </w:rPr>
      </w:pPr>
    </w:p>
    <w:tbl>
      <w:tblPr>
        <w:tblW w:w="0" w:type="auto"/>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
        <w:gridCol w:w="2525"/>
        <w:gridCol w:w="1203"/>
        <w:gridCol w:w="6378"/>
      </w:tblGrid>
      <w:tr w:rsidR="00EF4F0F" w:rsidRPr="00A04D11" w14:paraId="340191CF" w14:textId="77777777" w:rsidTr="005A28C3">
        <w:tc>
          <w:tcPr>
            <w:tcW w:w="350" w:type="dxa"/>
            <w:vAlign w:val="center"/>
          </w:tcPr>
          <w:p w14:paraId="64976732" w14:textId="77777777" w:rsidR="00EF4F0F" w:rsidRPr="00A04D11" w:rsidRDefault="00EF4F0F" w:rsidP="00EF4F0F">
            <w:pPr>
              <w:tabs>
                <w:tab w:val="left" w:pos="0"/>
              </w:tabs>
              <w:autoSpaceDE w:val="0"/>
              <w:autoSpaceDN w:val="0"/>
              <w:adjustRightInd w:val="0"/>
              <w:spacing w:before="100" w:beforeAutospacing="1" w:after="120"/>
              <w:rPr>
                <w:rFonts w:eastAsia="Calibri" w:cs="Arial"/>
                <w:b/>
                <w:bCs/>
                <w:sz w:val="24"/>
                <w:szCs w:val="24"/>
              </w:rPr>
            </w:pPr>
            <w:r w:rsidRPr="00A04D11">
              <w:rPr>
                <w:rFonts w:eastAsia="Calibri" w:cs="Arial"/>
                <w:b/>
                <w:bCs/>
                <w:sz w:val="24"/>
                <w:szCs w:val="24"/>
              </w:rPr>
              <w:t>#</w:t>
            </w:r>
          </w:p>
        </w:tc>
        <w:tc>
          <w:tcPr>
            <w:tcW w:w="2525" w:type="dxa"/>
            <w:shd w:val="clear" w:color="auto" w:fill="auto"/>
            <w:vAlign w:val="center"/>
          </w:tcPr>
          <w:p w14:paraId="1F5EC2B5" w14:textId="5E3C57CF" w:rsidR="00EF4F0F" w:rsidRPr="00A04D11" w:rsidRDefault="001411E4" w:rsidP="00EF4F0F">
            <w:pPr>
              <w:tabs>
                <w:tab w:val="left" w:pos="0"/>
              </w:tabs>
              <w:autoSpaceDE w:val="0"/>
              <w:autoSpaceDN w:val="0"/>
              <w:adjustRightInd w:val="0"/>
              <w:spacing w:before="100" w:beforeAutospacing="1" w:after="120"/>
              <w:rPr>
                <w:rFonts w:eastAsia="Calibri" w:cs="Arial"/>
                <w:b/>
                <w:bCs/>
                <w:sz w:val="24"/>
                <w:szCs w:val="24"/>
              </w:rPr>
            </w:pPr>
            <w:r w:rsidRPr="00A04D11">
              <w:rPr>
                <w:rFonts w:eastAsia="Calibri" w:cs="Arial"/>
                <w:b/>
                <w:bCs/>
                <w:sz w:val="24"/>
                <w:szCs w:val="24"/>
              </w:rPr>
              <w:t>Description</w:t>
            </w:r>
          </w:p>
        </w:tc>
        <w:tc>
          <w:tcPr>
            <w:tcW w:w="1203" w:type="dxa"/>
            <w:shd w:val="clear" w:color="auto" w:fill="auto"/>
            <w:vAlign w:val="center"/>
          </w:tcPr>
          <w:p w14:paraId="11604F8E" w14:textId="77777777" w:rsidR="00EF4F0F" w:rsidRPr="00A04D11" w:rsidRDefault="00EF4F0F" w:rsidP="00EF4F0F">
            <w:pPr>
              <w:autoSpaceDE w:val="0"/>
              <w:autoSpaceDN w:val="0"/>
              <w:adjustRightInd w:val="0"/>
              <w:rPr>
                <w:rFonts w:eastAsia="Calibri" w:cs="Arial"/>
                <w:b/>
                <w:bCs/>
                <w:sz w:val="24"/>
                <w:szCs w:val="24"/>
              </w:rPr>
            </w:pPr>
            <w:r w:rsidRPr="00A04D11">
              <w:rPr>
                <w:rFonts w:eastAsia="Calibri" w:cs="Arial"/>
                <w:b/>
                <w:bCs/>
                <w:sz w:val="24"/>
                <w:szCs w:val="24"/>
              </w:rPr>
              <w:t>Points</w:t>
            </w:r>
          </w:p>
        </w:tc>
        <w:tc>
          <w:tcPr>
            <w:tcW w:w="6378" w:type="dxa"/>
            <w:shd w:val="clear" w:color="auto" w:fill="auto"/>
            <w:vAlign w:val="center"/>
          </w:tcPr>
          <w:p w14:paraId="36D8BE19" w14:textId="6DF68505" w:rsidR="00EF4F0F" w:rsidRPr="00A04D11" w:rsidRDefault="001411E4" w:rsidP="00EF4F0F">
            <w:pPr>
              <w:autoSpaceDE w:val="0"/>
              <w:autoSpaceDN w:val="0"/>
              <w:adjustRightInd w:val="0"/>
              <w:rPr>
                <w:rFonts w:eastAsia="Calibri" w:cs="Arial"/>
                <w:b/>
                <w:bCs/>
                <w:sz w:val="24"/>
                <w:szCs w:val="24"/>
              </w:rPr>
            </w:pPr>
            <w:r w:rsidRPr="00A04D11">
              <w:rPr>
                <w:rFonts w:eastAsia="Calibri" w:cs="Arial"/>
                <w:b/>
                <w:bCs/>
                <w:sz w:val="24"/>
                <w:szCs w:val="24"/>
              </w:rPr>
              <w:t xml:space="preserve">Minimum </w:t>
            </w:r>
            <w:r w:rsidR="007D34CE" w:rsidRPr="00A04D11">
              <w:rPr>
                <w:rFonts w:eastAsia="Calibri" w:cs="Arial"/>
                <w:b/>
                <w:bCs/>
                <w:sz w:val="24"/>
                <w:szCs w:val="24"/>
              </w:rPr>
              <w:t>Qualifications</w:t>
            </w:r>
          </w:p>
        </w:tc>
      </w:tr>
      <w:tr w:rsidR="00EF4F0F" w:rsidRPr="00A04D11" w14:paraId="2DB1C03A" w14:textId="77777777" w:rsidTr="00F34FF6">
        <w:trPr>
          <w:trHeight w:val="629"/>
        </w:trPr>
        <w:tc>
          <w:tcPr>
            <w:tcW w:w="350" w:type="dxa"/>
          </w:tcPr>
          <w:p w14:paraId="3B438C0A" w14:textId="77777777" w:rsidR="00EF4F0F" w:rsidRPr="00A04D11" w:rsidRDefault="00EF4F0F"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1</w:t>
            </w:r>
          </w:p>
        </w:tc>
        <w:tc>
          <w:tcPr>
            <w:tcW w:w="2525" w:type="dxa"/>
            <w:shd w:val="clear" w:color="auto" w:fill="auto"/>
          </w:tcPr>
          <w:p w14:paraId="29602D4E" w14:textId="3F86B103" w:rsidR="00EF4F0F" w:rsidRPr="00A04D11" w:rsidRDefault="008340E9"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SaaS solution</w:t>
            </w:r>
          </w:p>
        </w:tc>
        <w:tc>
          <w:tcPr>
            <w:tcW w:w="1203" w:type="dxa"/>
            <w:shd w:val="clear" w:color="auto" w:fill="auto"/>
          </w:tcPr>
          <w:p w14:paraId="69B6E2B9" w14:textId="77777777" w:rsidR="00EF4F0F" w:rsidRPr="00A04D11" w:rsidRDefault="00EF4F0F" w:rsidP="00EF4F0F">
            <w:pPr>
              <w:autoSpaceDE w:val="0"/>
              <w:autoSpaceDN w:val="0"/>
              <w:adjustRightInd w:val="0"/>
              <w:rPr>
                <w:rFonts w:eastAsia="Calibri" w:cs="Arial"/>
                <w:sz w:val="24"/>
                <w:szCs w:val="24"/>
              </w:rPr>
            </w:pPr>
            <w:r w:rsidRPr="00A04D11">
              <w:rPr>
                <w:rFonts w:eastAsia="Calibri" w:cs="Arial"/>
                <w:sz w:val="24"/>
                <w:szCs w:val="24"/>
              </w:rPr>
              <w:t>Pass/Fail</w:t>
            </w:r>
          </w:p>
        </w:tc>
        <w:tc>
          <w:tcPr>
            <w:tcW w:w="6378" w:type="dxa"/>
            <w:shd w:val="clear" w:color="auto" w:fill="auto"/>
          </w:tcPr>
          <w:p w14:paraId="1065D53A" w14:textId="78CBF816" w:rsidR="00EF4F0F" w:rsidRPr="00A04D11" w:rsidRDefault="00EF02BC" w:rsidP="0045507F">
            <w:pPr>
              <w:autoSpaceDE w:val="0"/>
              <w:autoSpaceDN w:val="0"/>
              <w:adjustRightInd w:val="0"/>
              <w:spacing w:after="200" w:line="276" w:lineRule="auto"/>
              <w:contextualSpacing/>
              <w:rPr>
                <w:rFonts w:eastAsia="Calibri" w:cs="Arial"/>
                <w:sz w:val="24"/>
                <w:szCs w:val="24"/>
                <w:u w:val="single"/>
              </w:rPr>
            </w:pPr>
            <w:r w:rsidRPr="00A04D11">
              <w:rPr>
                <w:rFonts w:eastAsia="Calibri" w:cs="Arial"/>
                <w:sz w:val="24"/>
                <w:szCs w:val="24"/>
              </w:rPr>
              <w:t xml:space="preserve">The </w:t>
            </w:r>
            <w:r w:rsidR="007937CF" w:rsidRPr="00A04D11">
              <w:rPr>
                <w:rFonts w:eastAsia="Calibri" w:cs="Arial"/>
                <w:sz w:val="24"/>
                <w:szCs w:val="24"/>
              </w:rPr>
              <w:t xml:space="preserve">proposed </w:t>
            </w:r>
            <w:r w:rsidRPr="00A04D11">
              <w:rPr>
                <w:rFonts w:eastAsia="Calibri" w:cs="Arial"/>
                <w:sz w:val="24"/>
                <w:szCs w:val="24"/>
              </w:rPr>
              <w:t xml:space="preserve">solution shall qualify as a Saas Solution as defined in </w:t>
            </w:r>
            <w:r w:rsidR="004C0A45" w:rsidRPr="00A04D11">
              <w:rPr>
                <w:rFonts w:eastAsia="Calibri" w:cs="Arial"/>
                <w:sz w:val="24"/>
                <w:szCs w:val="24"/>
              </w:rPr>
              <w:t>Exhibit 1,</w:t>
            </w:r>
            <w:r w:rsidRPr="00A04D11">
              <w:rPr>
                <w:rFonts w:eastAsia="Calibri" w:cs="Arial"/>
                <w:sz w:val="24"/>
                <w:szCs w:val="24"/>
              </w:rPr>
              <w:t xml:space="preserve"> </w:t>
            </w:r>
            <w:r w:rsidR="007937CF" w:rsidRPr="00A04D11">
              <w:rPr>
                <w:rFonts w:eastAsia="Calibri" w:cs="Arial"/>
                <w:sz w:val="24"/>
                <w:szCs w:val="24"/>
              </w:rPr>
              <w:t xml:space="preserve">Section 1 </w:t>
            </w:r>
            <w:r w:rsidRPr="00A04D11">
              <w:rPr>
                <w:rFonts w:eastAsia="Calibri" w:cs="Arial"/>
                <w:sz w:val="24"/>
                <w:szCs w:val="24"/>
              </w:rPr>
              <w:t xml:space="preserve">Glossary of Terms </w:t>
            </w:r>
          </w:p>
        </w:tc>
      </w:tr>
      <w:tr w:rsidR="00EF4F0F" w:rsidRPr="00A04D11" w14:paraId="7EA702E7" w14:textId="77777777" w:rsidTr="005A28C3">
        <w:tc>
          <w:tcPr>
            <w:tcW w:w="350" w:type="dxa"/>
          </w:tcPr>
          <w:p w14:paraId="63123B59" w14:textId="5D6E6DE8" w:rsidR="00EF4F0F" w:rsidRPr="00A04D11" w:rsidRDefault="004C0A45"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2</w:t>
            </w:r>
          </w:p>
        </w:tc>
        <w:tc>
          <w:tcPr>
            <w:tcW w:w="2525" w:type="dxa"/>
            <w:shd w:val="clear" w:color="auto" w:fill="auto"/>
          </w:tcPr>
          <w:p w14:paraId="4D7BC0F7" w14:textId="302B75EB" w:rsidR="00EF4F0F" w:rsidRPr="00A04D11" w:rsidRDefault="004C0A45"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API solution</w:t>
            </w:r>
          </w:p>
        </w:tc>
        <w:tc>
          <w:tcPr>
            <w:tcW w:w="1203" w:type="dxa"/>
            <w:shd w:val="clear" w:color="auto" w:fill="auto"/>
          </w:tcPr>
          <w:p w14:paraId="1FA69255" w14:textId="30B36E96" w:rsidR="00EF4F0F" w:rsidRPr="00A04D11" w:rsidRDefault="004C0A45" w:rsidP="00EF4F0F">
            <w:pPr>
              <w:autoSpaceDE w:val="0"/>
              <w:autoSpaceDN w:val="0"/>
              <w:adjustRightInd w:val="0"/>
              <w:rPr>
                <w:rFonts w:eastAsia="Calibri" w:cs="Arial"/>
                <w:sz w:val="24"/>
                <w:szCs w:val="24"/>
              </w:rPr>
            </w:pPr>
            <w:r w:rsidRPr="00A04D11">
              <w:rPr>
                <w:rFonts w:eastAsia="Calibri" w:cs="Arial"/>
                <w:sz w:val="24"/>
                <w:szCs w:val="24"/>
              </w:rPr>
              <w:t>Pass/Fail</w:t>
            </w:r>
          </w:p>
        </w:tc>
        <w:tc>
          <w:tcPr>
            <w:tcW w:w="6378" w:type="dxa"/>
            <w:shd w:val="clear" w:color="auto" w:fill="auto"/>
          </w:tcPr>
          <w:p w14:paraId="54488F1C" w14:textId="257EBACD" w:rsidR="004C0A45" w:rsidRPr="00A04D11" w:rsidRDefault="004C0A45" w:rsidP="00594C08">
            <w:pPr>
              <w:pStyle w:val="ListParagraph"/>
              <w:autoSpaceDE w:val="0"/>
              <w:autoSpaceDN w:val="0"/>
              <w:adjustRightInd w:val="0"/>
              <w:ind w:left="0"/>
              <w:rPr>
                <w:rFonts w:ascii="Arial" w:eastAsia="Calibri" w:hAnsi="Arial" w:cs="Arial"/>
                <w:sz w:val="24"/>
                <w:szCs w:val="24"/>
              </w:rPr>
            </w:pPr>
            <w:r w:rsidRPr="00A04D11">
              <w:rPr>
                <w:rFonts w:ascii="Arial" w:hAnsi="Arial" w:cs="Arial"/>
                <w:sz w:val="24"/>
                <w:szCs w:val="24"/>
              </w:rPr>
              <w:t>The </w:t>
            </w:r>
            <w:r w:rsidR="007937CF" w:rsidRPr="00A04D11">
              <w:rPr>
                <w:rFonts w:ascii="Arial" w:hAnsi="Arial" w:cs="Arial"/>
                <w:sz w:val="24"/>
                <w:szCs w:val="24"/>
              </w:rPr>
              <w:t xml:space="preserve">proposed </w:t>
            </w:r>
            <w:r w:rsidRPr="00A04D11">
              <w:rPr>
                <w:rFonts w:ascii="Arial" w:hAnsi="Arial" w:cs="Arial"/>
                <w:sz w:val="24"/>
                <w:szCs w:val="24"/>
              </w:rPr>
              <w:t>Solution shall support API integration with external systems as illustrated in Exhibit 3: EHS Current and Future State</w:t>
            </w:r>
            <w:r w:rsidRPr="00A04D11">
              <w:rPr>
                <w:rFonts w:ascii="Arial" w:eastAsia="Calibri" w:hAnsi="Arial" w:cs="Arial"/>
                <w:sz w:val="24"/>
                <w:szCs w:val="24"/>
              </w:rPr>
              <w:t xml:space="preserve"> Repeat section 1.02 requirements here</w:t>
            </w:r>
          </w:p>
        </w:tc>
      </w:tr>
      <w:tr w:rsidR="00EF4F0F" w:rsidRPr="00A04D11" w14:paraId="6E3883B5" w14:textId="77777777" w:rsidTr="005A28C3">
        <w:tc>
          <w:tcPr>
            <w:tcW w:w="350" w:type="dxa"/>
          </w:tcPr>
          <w:p w14:paraId="13A47653" w14:textId="4131B1B1" w:rsidR="00EF4F0F" w:rsidRPr="00A04D11" w:rsidRDefault="004C0A45"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lastRenderedPageBreak/>
              <w:t>3</w:t>
            </w:r>
          </w:p>
        </w:tc>
        <w:tc>
          <w:tcPr>
            <w:tcW w:w="2525" w:type="dxa"/>
            <w:shd w:val="clear" w:color="auto" w:fill="auto"/>
          </w:tcPr>
          <w:p w14:paraId="275C164F" w14:textId="6760C2E9" w:rsidR="00EF4F0F" w:rsidRPr="00A04D11" w:rsidRDefault="00B65BC1"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 xml:space="preserve">Permitting, </w:t>
            </w:r>
            <w:r w:rsidR="008E1E67" w:rsidRPr="00A04D11">
              <w:rPr>
                <w:rFonts w:eastAsia="Calibri" w:cs="Arial"/>
                <w:sz w:val="24"/>
                <w:szCs w:val="24"/>
              </w:rPr>
              <w:t>Inspection &amp; Enforcement Workflows</w:t>
            </w:r>
          </w:p>
        </w:tc>
        <w:tc>
          <w:tcPr>
            <w:tcW w:w="1203" w:type="dxa"/>
            <w:shd w:val="clear" w:color="auto" w:fill="auto"/>
          </w:tcPr>
          <w:p w14:paraId="12D0AB78" w14:textId="25F8C734" w:rsidR="00EF4F0F" w:rsidRPr="00A04D11" w:rsidRDefault="00B65BC1" w:rsidP="00EF4F0F">
            <w:pPr>
              <w:autoSpaceDE w:val="0"/>
              <w:autoSpaceDN w:val="0"/>
              <w:adjustRightInd w:val="0"/>
              <w:rPr>
                <w:rFonts w:eastAsia="Calibri" w:cs="Arial"/>
                <w:sz w:val="24"/>
                <w:szCs w:val="24"/>
              </w:rPr>
            </w:pPr>
            <w:r w:rsidRPr="00A04D11">
              <w:rPr>
                <w:rFonts w:eastAsia="Calibri" w:cs="Arial"/>
                <w:sz w:val="24"/>
                <w:szCs w:val="24"/>
              </w:rPr>
              <w:t>Pass/Fail</w:t>
            </w:r>
          </w:p>
        </w:tc>
        <w:tc>
          <w:tcPr>
            <w:tcW w:w="6378" w:type="dxa"/>
            <w:shd w:val="clear" w:color="auto" w:fill="auto"/>
          </w:tcPr>
          <w:p w14:paraId="6A4EDB1B" w14:textId="67E0E7F6" w:rsidR="00EF4F0F" w:rsidRPr="00A04D11" w:rsidRDefault="001B5ED2" w:rsidP="00EF4F0F">
            <w:pPr>
              <w:autoSpaceDE w:val="0"/>
              <w:autoSpaceDN w:val="0"/>
              <w:adjustRightInd w:val="0"/>
              <w:rPr>
                <w:rFonts w:eastAsia="Calibri" w:cs="Arial"/>
                <w:sz w:val="24"/>
                <w:szCs w:val="24"/>
              </w:rPr>
            </w:pPr>
            <w:r w:rsidRPr="00A04D11">
              <w:rPr>
                <w:rFonts w:eastAsia="Calibri" w:cs="Arial"/>
                <w:sz w:val="24"/>
                <w:szCs w:val="24"/>
              </w:rPr>
              <w:t xml:space="preserve">The </w:t>
            </w:r>
            <w:r w:rsidR="007937CF" w:rsidRPr="00A04D11">
              <w:rPr>
                <w:rFonts w:eastAsia="Calibri" w:cs="Arial"/>
                <w:sz w:val="24"/>
                <w:szCs w:val="24"/>
              </w:rPr>
              <w:t xml:space="preserve">proposed </w:t>
            </w:r>
            <w:r w:rsidRPr="00A04D11">
              <w:rPr>
                <w:rFonts w:eastAsia="Calibri" w:cs="Arial"/>
                <w:sz w:val="24"/>
                <w:szCs w:val="24"/>
              </w:rPr>
              <w:t xml:space="preserve">Solution shall support permitting, inspection, and enforcement workflows other than standard Environment Health and Safety use case scenarios (e.g. Plumbing &amp; Gas Piping, and Illegal dumping).  </w:t>
            </w:r>
          </w:p>
        </w:tc>
      </w:tr>
      <w:tr w:rsidR="00EF4F0F" w:rsidRPr="00A04D11" w14:paraId="6D371249" w14:textId="77777777" w:rsidTr="005A28C3">
        <w:tc>
          <w:tcPr>
            <w:tcW w:w="350" w:type="dxa"/>
          </w:tcPr>
          <w:p w14:paraId="27B4B315" w14:textId="062264C7" w:rsidR="00EF4F0F" w:rsidRPr="00A04D11" w:rsidRDefault="008E1E67"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4</w:t>
            </w:r>
          </w:p>
        </w:tc>
        <w:tc>
          <w:tcPr>
            <w:tcW w:w="2525" w:type="dxa"/>
            <w:shd w:val="clear" w:color="auto" w:fill="auto"/>
          </w:tcPr>
          <w:p w14:paraId="5A4702DF" w14:textId="4D7C812B" w:rsidR="00EF4F0F" w:rsidRPr="00A04D11" w:rsidRDefault="003D1054"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Customizable Workflow</w:t>
            </w:r>
          </w:p>
        </w:tc>
        <w:tc>
          <w:tcPr>
            <w:tcW w:w="1203" w:type="dxa"/>
            <w:shd w:val="clear" w:color="auto" w:fill="auto"/>
          </w:tcPr>
          <w:p w14:paraId="71460178" w14:textId="53FEECA8" w:rsidR="00EF4F0F" w:rsidRPr="00A04D11" w:rsidRDefault="00B65BC1" w:rsidP="00EF4F0F">
            <w:pPr>
              <w:autoSpaceDE w:val="0"/>
              <w:autoSpaceDN w:val="0"/>
              <w:adjustRightInd w:val="0"/>
              <w:rPr>
                <w:rFonts w:eastAsia="Calibri" w:cs="Arial"/>
                <w:sz w:val="24"/>
                <w:szCs w:val="24"/>
              </w:rPr>
            </w:pPr>
            <w:r w:rsidRPr="00A04D11">
              <w:rPr>
                <w:rFonts w:eastAsia="Calibri" w:cs="Arial"/>
                <w:sz w:val="24"/>
                <w:szCs w:val="24"/>
              </w:rPr>
              <w:t>Pass/Fail</w:t>
            </w:r>
          </w:p>
        </w:tc>
        <w:tc>
          <w:tcPr>
            <w:tcW w:w="6378" w:type="dxa"/>
            <w:shd w:val="clear" w:color="auto" w:fill="auto"/>
          </w:tcPr>
          <w:p w14:paraId="25B35E58" w14:textId="2ED2CBCB" w:rsidR="00EF4F0F" w:rsidRPr="00A04D11" w:rsidRDefault="003D1054" w:rsidP="00EF4F0F">
            <w:pPr>
              <w:autoSpaceDE w:val="0"/>
              <w:autoSpaceDN w:val="0"/>
              <w:adjustRightInd w:val="0"/>
              <w:rPr>
                <w:rFonts w:eastAsia="Calibri" w:cs="Arial"/>
                <w:sz w:val="24"/>
                <w:szCs w:val="24"/>
              </w:rPr>
            </w:pPr>
            <w:r w:rsidRPr="00A04D11">
              <w:rPr>
                <w:rFonts w:eastAsia="Calibri" w:cs="Arial"/>
                <w:sz w:val="24"/>
                <w:szCs w:val="24"/>
              </w:rPr>
              <w:t xml:space="preserve">The </w:t>
            </w:r>
            <w:r w:rsidR="007937CF" w:rsidRPr="00A04D11">
              <w:rPr>
                <w:rFonts w:eastAsia="Calibri" w:cs="Arial"/>
                <w:sz w:val="24"/>
                <w:szCs w:val="24"/>
              </w:rPr>
              <w:t>proposed</w:t>
            </w:r>
            <w:r w:rsidRPr="00A04D11">
              <w:rPr>
                <w:rFonts w:eastAsia="Calibri" w:cs="Arial"/>
                <w:sz w:val="24"/>
                <w:szCs w:val="24"/>
              </w:rPr>
              <w:t>Solution shall be able to accommodate the development and modification of custom workflows in the future.</w:t>
            </w:r>
          </w:p>
        </w:tc>
      </w:tr>
      <w:tr w:rsidR="00EF4F0F" w:rsidRPr="00A04D11" w14:paraId="1164A199" w14:textId="77777777" w:rsidTr="005A28C3">
        <w:tc>
          <w:tcPr>
            <w:tcW w:w="350" w:type="dxa"/>
          </w:tcPr>
          <w:p w14:paraId="0F24AC66" w14:textId="04F815AA" w:rsidR="00EF4F0F" w:rsidRPr="00A04D11" w:rsidRDefault="003D1054"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5</w:t>
            </w:r>
          </w:p>
        </w:tc>
        <w:tc>
          <w:tcPr>
            <w:tcW w:w="2525" w:type="dxa"/>
            <w:shd w:val="clear" w:color="auto" w:fill="auto"/>
          </w:tcPr>
          <w:p w14:paraId="0CF676CF" w14:textId="352CA6B1" w:rsidR="00EF4F0F" w:rsidRPr="00A04D11" w:rsidRDefault="0073702F" w:rsidP="00EF4F0F">
            <w:pPr>
              <w:tabs>
                <w:tab w:val="left" w:pos="0"/>
              </w:tabs>
              <w:autoSpaceDE w:val="0"/>
              <w:autoSpaceDN w:val="0"/>
              <w:adjustRightInd w:val="0"/>
              <w:spacing w:before="100" w:beforeAutospacing="1" w:after="120"/>
              <w:rPr>
                <w:rFonts w:eastAsia="Calibri" w:cs="Arial"/>
                <w:sz w:val="24"/>
                <w:szCs w:val="24"/>
              </w:rPr>
            </w:pPr>
            <w:r w:rsidRPr="00A04D11">
              <w:rPr>
                <w:rFonts w:eastAsia="Calibri" w:cs="Arial"/>
                <w:sz w:val="24"/>
                <w:szCs w:val="24"/>
              </w:rPr>
              <w:t>Synchronize</w:t>
            </w:r>
            <w:r w:rsidR="00B97307" w:rsidRPr="00A04D11">
              <w:rPr>
                <w:rFonts w:eastAsia="Calibri" w:cs="Arial"/>
                <w:sz w:val="24"/>
                <w:szCs w:val="24"/>
              </w:rPr>
              <w:t>d</w:t>
            </w:r>
            <w:r w:rsidRPr="00A04D11">
              <w:rPr>
                <w:rFonts w:eastAsia="Calibri" w:cs="Arial"/>
                <w:sz w:val="24"/>
                <w:szCs w:val="24"/>
              </w:rPr>
              <w:t xml:space="preserve"> Data</w:t>
            </w:r>
          </w:p>
        </w:tc>
        <w:tc>
          <w:tcPr>
            <w:tcW w:w="1203" w:type="dxa"/>
            <w:shd w:val="clear" w:color="auto" w:fill="auto"/>
          </w:tcPr>
          <w:p w14:paraId="6638AE0D" w14:textId="75C9CFE8" w:rsidR="00EF4F0F" w:rsidRPr="00A04D11" w:rsidRDefault="00B65BC1" w:rsidP="00EF4F0F">
            <w:pPr>
              <w:autoSpaceDE w:val="0"/>
              <w:autoSpaceDN w:val="0"/>
              <w:adjustRightInd w:val="0"/>
              <w:rPr>
                <w:rFonts w:eastAsia="Calibri" w:cs="Arial"/>
                <w:sz w:val="24"/>
                <w:szCs w:val="24"/>
              </w:rPr>
            </w:pPr>
            <w:r w:rsidRPr="00A04D11">
              <w:rPr>
                <w:rFonts w:eastAsia="Calibri" w:cs="Arial"/>
                <w:sz w:val="24"/>
                <w:szCs w:val="24"/>
              </w:rPr>
              <w:t>Pass/Fail</w:t>
            </w:r>
          </w:p>
        </w:tc>
        <w:tc>
          <w:tcPr>
            <w:tcW w:w="6378" w:type="dxa"/>
            <w:shd w:val="clear" w:color="auto" w:fill="auto"/>
          </w:tcPr>
          <w:p w14:paraId="277A142C" w14:textId="4D4FA15D" w:rsidR="00EF4F0F" w:rsidRPr="00A04D11" w:rsidRDefault="0073702F" w:rsidP="00EF4F0F">
            <w:pPr>
              <w:autoSpaceDE w:val="0"/>
              <w:autoSpaceDN w:val="0"/>
              <w:adjustRightInd w:val="0"/>
              <w:rPr>
                <w:rFonts w:eastAsia="Calibri" w:cs="Arial"/>
                <w:sz w:val="24"/>
                <w:szCs w:val="24"/>
              </w:rPr>
            </w:pPr>
            <w:r w:rsidRPr="00A04D11">
              <w:rPr>
                <w:rFonts w:eastAsia="Calibri" w:cs="Arial"/>
                <w:sz w:val="24"/>
                <w:szCs w:val="24"/>
              </w:rPr>
              <w:t xml:space="preserve">The </w:t>
            </w:r>
            <w:r w:rsidR="007937CF" w:rsidRPr="00A04D11">
              <w:rPr>
                <w:rFonts w:eastAsia="Calibri" w:cs="Arial"/>
                <w:sz w:val="24"/>
                <w:szCs w:val="24"/>
              </w:rPr>
              <w:t xml:space="preserve">proposed </w:t>
            </w:r>
            <w:r w:rsidRPr="00A04D11">
              <w:rPr>
                <w:rFonts w:eastAsia="Calibri" w:cs="Arial"/>
                <w:sz w:val="24"/>
                <w:szCs w:val="24"/>
              </w:rPr>
              <w:t>Solution shall enable remote Users to synchronize data with the system automatically when connected, as well as support the queuing and subsequent synchronization of offline changes once connectivity is established.</w:t>
            </w:r>
          </w:p>
        </w:tc>
      </w:tr>
    </w:tbl>
    <w:p w14:paraId="179D49C2" w14:textId="4609D4B6" w:rsidR="00080199" w:rsidRPr="00A04D11" w:rsidRDefault="00080199" w:rsidP="00080199">
      <w:pPr>
        <w:pStyle w:val="ITBLevel3paragraph"/>
        <w:rPr>
          <w:sz w:val="24"/>
          <w:szCs w:val="24"/>
        </w:rPr>
      </w:pPr>
    </w:p>
    <w:p w14:paraId="699C8DDA" w14:textId="6A7C670A" w:rsidR="00C63AED" w:rsidRPr="00A04D11" w:rsidRDefault="00C63AED" w:rsidP="00307AEC">
      <w:pPr>
        <w:pStyle w:val="RFPLevel3"/>
        <w:rPr>
          <w:sz w:val="24"/>
          <w:szCs w:val="24"/>
        </w:rPr>
      </w:pPr>
      <w:r w:rsidRPr="00A04D11">
        <w:rPr>
          <w:sz w:val="24"/>
          <w:szCs w:val="24"/>
        </w:rPr>
        <w:t xml:space="preserve">Proposals will be evaluated based on the following weighted criteria and relevant information obtained by </w:t>
      </w:r>
      <w:r w:rsidR="00F23440" w:rsidRPr="00A04D11">
        <w:rPr>
          <w:sz w:val="24"/>
          <w:szCs w:val="24"/>
        </w:rPr>
        <w:t>King County</w:t>
      </w:r>
      <w:r w:rsidRPr="00A04D11">
        <w:rPr>
          <w:sz w:val="24"/>
          <w:szCs w:val="24"/>
        </w:rPr>
        <w:t xml:space="preserve"> through other means, i.e. references, past performance, etc.  </w:t>
      </w:r>
    </w:p>
    <w:p w14:paraId="6C7C4585" w14:textId="459B15B5" w:rsidR="000A12DE" w:rsidRPr="00A04D11" w:rsidRDefault="005A28C3" w:rsidP="00307AEC">
      <w:pPr>
        <w:pStyle w:val="RFPLevel3"/>
        <w:rPr>
          <w:sz w:val="24"/>
          <w:szCs w:val="24"/>
        </w:rPr>
      </w:pPr>
      <w:r w:rsidRPr="00A04D11">
        <w:rPr>
          <w:sz w:val="24"/>
          <w:szCs w:val="24"/>
        </w:rPr>
        <w:t>The Proposal Evaluators (PE) will evaluate using the following weighted criteria in accordance with the requirements stated in this solicitation as follows:</w:t>
      </w:r>
    </w:p>
    <w:tbl>
      <w:tblPr>
        <w:tblStyle w:val="TableGrid"/>
        <w:tblW w:w="0" w:type="auto"/>
        <w:tblInd w:w="720" w:type="dxa"/>
        <w:tblLook w:val="04A0" w:firstRow="1" w:lastRow="0" w:firstColumn="1" w:lastColumn="0" w:noHBand="0" w:noVBand="1"/>
      </w:tblPr>
      <w:tblGrid>
        <w:gridCol w:w="710"/>
        <w:gridCol w:w="3218"/>
        <w:gridCol w:w="4819"/>
        <w:gridCol w:w="1323"/>
      </w:tblGrid>
      <w:tr w:rsidR="00755F7A" w:rsidRPr="00A04D11" w14:paraId="796EC81D" w14:textId="77777777" w:rsidTr="00E55CF8">
        <w:tc>
          <w:tcPr>
            <w:tcW w:w="715" w:type="dxa"/>
          </w:tcPr>
          <w:p w14:paraId="042C855F" w14:textId="2A00035D" w:rsidR="00755F7A" w:rsidRPr="00A04D11" w:rsidRDefault="00755F7A" w:rsidP="00755F7A">
            <w:pPr>
              <w:pStyle w:val="ITBLevel3paragraph"/>
              <w:ind w:left="0"/>
              <w:rPr>
                <w:b/>
                <w:bCs/>
                <w:sz w:val="24"/>
                <w:szCs w:val="24"/>
              </w:rPr>
            </w:pPr>
            <w:r w:rsidRPr="00A04D11">
              <w:rPr>
                <w:b/>
                <w:bCs/>
                <w:sz w:val="24"/>
                <w:szCs w:val="24"/>
              </w:rPr>
              <w:t>#</w:t>
            </w:r>
          </w:p>
        </w:tc>
        <w:tc>
          <w:tcPr>
            <w:tcW w:w="3240" w:type="dxa"/>
          </w:tcPr>
          <w:p w14:paraId="3B053AEB" w14:textId="690CE41D" w:rsidR="00755F7A" w:rsidRPr="00A04D11" w:rsidRDefault="00755F7A" w:rsidP="00755F7A">
            <w:pPr>
              <w:pStyle w:val="ITBLevel3paragraph"/>
              <w:ind w:left="0"/>
              <w:rPr>
                <w:b/>
                <w:bCs/>
                <w:sz w:val="24"/>
                <w:szCs w:val="24"/>
              </w:rPr>
            </w:pPr>
            <w:r w:rsidRPr="00A04D11">
              <w:rPr>
                <w:b/>
                <w:bCs/>
                <w:sz w:val="24"/>
                <w:szCs w:val="24"/>
              </w:rPr>
              <w:t>Criteria</w:t>
            </w:r>
          </w:p>
        </w:tc>
        <w:tc>
          <w:tcPr>
            <w:tcW w:w="4860" w:type="dxa"/>
          </w:tcPr>
          <w:p w14:paraId="52B2260E" w14:textId="7E822565" w:rsidR="00755F7A" w:rsidRPr="00A04D11" w:rsidRDefault="00755F7A" w:rsidP="00755F7A">
            <w:pPr>
              <w:pStyle w:val="ITBLevel3paragraph"/>
              <w:ind w:left="0"/>
              <w:rPr>
                <w:b/>
                <w:bCs/>
                <w:sz w:val="24"/>
                <w:szCs w:val="24"/>
              </w:rPr>
            </w:pPr>
            <w:r w:rsidRPr="00A04D11">
              <w:rPr>
                <w:b/>
                <w:bCs/>
                <w:sz w:val="24"/>
                <w:szCs w:val="24"/>
              </w:rPr>
              <w:t xml:space="preserve">Description </w:t>
            </w:r>
          </w:p>
        </w:tc>
        <w:tc>
          <w:tcPr>
            <w:tcW w:w="1255" w:type="dxa"/>
          </w:tcPr>
          <w:p w14:paraId="176ADB61" w14:textId="67729BED" w:rsidR="00755F7A" w:rsidRPr="00A04D11" w:rsidRDefault="00755F7A" w:rsidP="00755F7A">
            <w:pPr>
              <w:pStyle w:val="ITBLevel3paragraph"/>
              <w:ind w:left="0"/>
              <w:rPr>
                <w:b/>
                <w:bCs/>
                <w:sz w:val="24"/>
                <w:szCs w:val="24"/>
              </w:rPr>
            </w:pPr>
            <w:r w:rsidRPr="00A04D11">
              <w:rPr>
                <w:b/>
                <w:bCs/>
                <w:sz w:val="24"/>
                <w:szCs w:val="24"/>
              </w:rPr>
              <w:t>Maximum Point Value</w:t>
            </w:r>
          </w:p>
        </w:tc>
      </w:tr>
      <w:tr w:rsidR="00357DAF" w:rsidRPr="00A04D11" w14:paraId="46DC698D" w14:textId="77777777" w:rsidTr="00F560B0">
        <w:tc>
          <w:tcPr>
            <w:tcW w:w="10070" w:type="dxa"/>
            <w:gridSpan w:val="4"/>
          </w:tcPr>
          <w:p w14:paraId="7CD9B407" w14:textId="3F142F1D" w:rsidR="00357DAF" w:rsidRPr="00A04D11" w:rsidRDefault="00210A61" w:rsidP="00B842A2">
            <w:pPr>
              <w:pStyle w:val="ITBLevel3paragraph"/>
              <w:ind w:left="0"/>
              <w:jc w:val="center"/>
              <w:rPr>
                <w:b/>
                <w:bCs/>
                <w:sz w:val="24"/>
                <w:szCs w:val="24"/>
              </w:rPr>
            </w:pPr>
            <w:r w:rsidRPr="00A04D11">
              <w:rPr>
                <w:b/>
                <w:bCs/>
                <w:sz w:val="24"/>
                <w:szCs w:val="24"/>
              </w:rPr>
              <w:t>Phase 1-</w:t>
            </w:r>
            <w:r w:rsidR="00A45FF6" w:rsidRPr="00A04D11">
              <w:rPr>
                <w:b/>
                <w:bCs/>
                <w:sz w:val="24"/>
                <w:szCs w:val="24"/>
              </w:rPr>
              <w:t xml:space="preserve">Technical Evaluation </w:t>
            </w:r>
          </w:p>
        </w:tc>
      </w:tr>
      <w:tr w:rsidR="002F5D7C" w:rsidRPr="00A04D11" w14:paraId="2A489727" w14:textId="77777777" w:rsidTr="00755F7A">
        <w:tc>
          <w:tcPr>
            <w:tcW w:w="715" w:type="dxa"/>
          </w:tcPr>
          <w:p w14:paraId="51AB5A64" w14:textId="3DDB710F" w:rsidR="002F5D7C" w:rsidRPr="00A04D11" w:rsidRDefault="002F5D7C" w:rsidP="00755F7A">
            <w:pPr>
              <w:pStyle w:val="ITBLevel3paragraph"/>
              <w:ind w:left="0"/>
              <w:rPr>
                <w:sz w:val="24"/>
                <w:szCs w:val="24"/>
              </w:rPr>
            </w:pPr>
            <w:r w:rsidRPr="00A04D11">
              <w:rPr>
                <w:sz w:val="24"/>
                <w:szCs w:val="24"/>
              </w:rPr>
              <w:t>1</w:t>
            </w:r>
          </w:p>
        </w:tc>
        <w:tc>
          <w:tcPr>
            <w:tcW w:w="3240" w:type="dxa"/>
          </w:tcPr>
          <w:p w14:paraId="35B7804D" w14:textId="46B1536C" w:rsidR="002F5D7C" w:rsidRPr="00A04D11" w:rsidRDefault="002F5D7C" w:rsidP="00FC6112">
            <w:pPr>
              <w:spacing w:before="40" w:after="40"/>
              <w:rPr>
                <w:sz w:val="24"/>
                <w:szCs w:val="24"/>
              </w:rPr>
            </w:pPr>
            <w:r w:rsidRPr="00A04D11">
              <w:rPr>
                <w:sz w:val="24"/>
                <w:szCs w:val="24"/>
              </w:rPr>
              <w:t>Technical Requirements</w:t>
            </w:r>
          </w:p>
        </w:tc>
        <w:tc>
          <w:tcPr>
            <w:tcW w:w="4860" w:type="dxa"/>
          </w:tcPr>
          <w:p w14:paraId="5BC1D8DF" w14:textId="497029AD" w:rsidR="002F5D7C" w:rsidRPr="00A04D11" w:rsidRDefault="002F5444" w:rsidP="00AA1CBF">
            <w:pPr>
              <w:pStyle w:val="paragraph"/>
              <w:spacing w:before="0" w:beforeAutospacing="0" w:after="0" w:afterAutospacing="0"/>
              <w:ind w:left="-14"/>
              <w:textAlignment w:val="baseline"/>
            </w:pPr>
            <w:r w:rsidRPr="00A04D11">
              <w:rPr>
                <w:rStyle w:val="normaltextrun"/>
                <w:rFonts w:ascii="Arial" w:hAnsi="Arial" w:cs="Arial"/>
              </w:rPr>
              <w:t>Quality and Performance of System Design; Integration; System Training; System Support and Maintenance; Additional System Capabilities</w:t>
            </w:r>
            <w:r w:rsidRPr="00A04D11">
              <w:rPr>
                <w:rStyle w:val="eop"/>
                <w:rFonts w:ascii="Arial" w:hAnsi="Arial" w:cs="Arial"/>
              </w:rPr>
              <w:t> </w:t>
            </w:r>
          </w:p>
        </w:tc>
        <w:tc>
          <w:tcPr>
            <w:tcW w:w="1255" w:type="dxa"/>
          </w:tcPr>
          <w:p w14:paraId="36A9C71E" w14:textId="46941BDF" w:rsidR="002F5D7C" w:rsidRPr="00A04D11" w:rsidRDefault="002F5444" w:rsidP="00755F7A">
            <w:pPr>
              <w:pStyle w:val="ITBLevel3paragraph"/>
              <w:ind w:left="0"/>
              <w:rPr>
                <w:sz w:val="24"/>
                <w:szCs w:val="24"/>
              </w:rPr>
            </w:pPr>
            <w:r w:rsidRPr="00A04D11">
              <w:rPr>
                <w:sz w:val="24"/>
                <w:szCs w:val="24"/>
              </w:rPr>
              <w:t>350</w:t>
            </w:r>
          </w:p>
        </w:tc>
      </w:tr>
      <w:tr w:rsidR="00755F7A" w:rsidRPr="00A04D11" w14:paraId="78723113" w14:textId="77777777" w:rsidTr="00755F7A">
        <w:tc>
          <w:tcPr>
            <w:tcW w:w="715" w:type="dxa"/>
          </w:tcPr>
          <w:p w14:paraId="3BC5F7B8" w14:textId="4FD1A342" w:rsidR="00755F7A" w:rsidRPr="00A04D11" w:rsidRDefault="00755F7A" w:rsidP="00755F7A">
            <w:pPr>
              <w:pStyle w:val="ITBLevel3paragraph"/>
              <w:ind w:left="0"/>
              <w:rPr>
                <w:sz w:val="24"/>
                <w:szCs w:val="24"/>
              </w:rPr>
            </w:pPr>
            <w:r w:rsidRPr="00A04D11">
              <w:rPr>
                <w:sz w:val="24"/>
                <w:szCs w:val="24"/>
              </w:rPr>
              <w:t>2</w:t>
            </w:r>
          </w:p>
        </w:tc>
        <w:tc>
          <w:tcPr>
            <w:tcW w:w="3240" w:type="dxa"/>
          </w:tcPr>
          <w:p w14:paraId="4D47D20D" w14:textId="55C6C261" w:rsidR="00D61EF8" w:rsidRPr="00A04D11" w:rsidRDefault="00D61EF8" w:rsidP="00FC6112">
            <w:pPr>
              <w:spacing w:before="40" w:after="40"/>
              <w:rPr>
                <w:sz w:val="24"/>
                <w:szCs w:val="24"/>
              </w:rPr>
            </w:pPr>
            <w:r w:rsidRPr="00A04D11">
              <w:rPr>
                <w:sz w:val="24"/>
                <w:szCs w:val="24"/>
              </w:rPr>
              <w:t>Solution</w:t>
            </w:r>
          </w:p>
          <w:p w14:paraId="34BD1E78" w14:textId="57520D0B" w:rsidR="00755F7A" w:rsidRPr="00A04D11" w:rsidRDefault="00D61EF8" w:rsidP="00D61EF8">
            <w:pPr>
              <w:pStyle w:val="ITBLevel3paragraph"/>
              <w:ind w:left="0"/>
              <w:rPr>
                <w:sz w:val="24"/>
                <w:szCs w:val="24"/>
              </w:rPr>
            </w:pPr>
            <w:r w:rsidRPr="00A04D11">
              <w:rPr>
                <w:sz w:val="24"/>
                <w:szCs w:val="24"/>
              </w:rPr>
              <w:t>Requirements</w:t>
            </w:r>
          </w:p>
        </w:tc>
        <w:tc>
          <w:tcPr>
            <w:tcW w:w="4860" w:type="dxa"/>
          </w:tcPr>
          <w:p w14:paraId="685FDC4E" w14:textId="77777777" w:rsidR="00D61EF8" w:rsidRPr="00A04D11" w:rsidRDefault="00D61EF8" w:rsidP="00B842A2">
            <w:pPr>
              <w:spacing w:before="40" w:after="40"/>
              <w:ind w:hanging="14"/>
              <w:rPr>
                <w:sz w:val="24"/>
                <w:szCs w:val="24"/>
              </w:rPr>
            </w:pPr>
            <w:r w:rsidRPr="00A04D11">
              <w:rPr>
                <w:sz w:val="24"/>
                <w:szCs w:val="24"/>
              </w:rPr>
              <w:t xml:space="preserve">Functional Solution Requirements; </w:t>
            </w:r>
          </w:p>
          <w:p w14:paraId="5646A627" w14:textId="40939AD1" w:rsidR="00755F7A" w:rsidRPr="00A04D11" w:rsidRDefault="00D61EF8" w:rsidP="00D61EF8">
            <w:pPr>
              <w:pStyle w:val="ITBLevel3paragraph"/>
              <w:ind w:left="0"/>
              <w:rPr>
                <w:sz w:val="24"/>
                <w:szCs w:val="24"/>
              </w:rPr>
            </w:pPr>
            <w:r w:rsidRPr="00A04D11">
              <w:rPr>
                <w:rFonts w:cs="Arial"/>
                <w:sz w:val="24"/>
                <w:szCs w:val="24"/>
              </w:rPr>
              <w:t>User Training and Support</w:t>
            </w:r>
          </w:p>
        </w:tc>
        <w:tc>
          <w:tcPr>
            <w:tcW w:w="1255" w:type="dxa"/>
          </w:tcPr>
          <w:p w14:paraId="6F6107B9" w14:textId="6AA5079D" w:rsidR="00755F7A" w:rsidRPr="00A04D11" w:rsidRDefault="00D61EF8" w:rsidP="00755F7A">
            <w:pPr>
              <w:pStyle w:val="ITBLevel3paragraph"/>
              <w:ind w:left="0"/>
              <w:rPr>
                <w:sz w:val="24"/>
                <w:szCs w:val="24"/>
              </w:rPr>
            </w:pPr>
            <w:r w:rsidRPr="00A04D11">
              <w:rPr>
                <w:sz w:val="24"/>
                <w:szCs w:val="24"/>
              </w:rPr>
              <w:t>500</w:t>
            </w:r>
          </w:p>
        </w:tc>
      </w:tr>
      <w:tr w:rsidR="00755F7A" w:rsidRPr="00A04D11" w14:paraId="22420398" w14:textId="77777777" w:rsidTr="00755F7A">
        <w:tc>
          <w:tcPr>
            <w:tcW w:w="715" w:type="dxa"/>
          </w:tcPr>
          <w:p w14:paraId="413B78ED" w14:textId="5990A327" w:rsidR="00755F7A" w:rsidRPr="00A04D11" w:rsidRDefault="00755F7A" w:rsidP="00755F7A">
            <w:pPr>
              <w:pStyle w:val="ITBLevel3paragraph"/>
              <w:ind w:left="0"/>
              <w:rPr>
                <w:sz w:val="24"/>
                <w:szCs w:val="24"/>
              </w:rPr>
            </w:pPr>
            <w:r w:rsidRPr="00A04D11">
              <w:rPr>
                <w:sz w:val="24"/>
                <w:szCs w:val="24"/>
              </w:rPr>
              <w:t>3</w:t>
            </w:r>
          </w:p>
        </w:tc>
        <w:tc>
          <w:tcPr>
            <w:tcW w:w="3240" w:type="dxa"/>
          </w:tcPr>
          <w:p w14:paraId="219AEDEC" w14:textId="20B4AE0E" w:rsidR="00755F7A" w:rsidRPr="00A04D11" w:rsidRDefault="00D61EF8" w:rsidP="00755F7A">
            <w:pPr>
              <w:pStyle w:val="ITBLevel3paragraph"/>
              <w:ind w:left="0"/>
              <w:rPr>
                <w:sz w:val="24"/>
                <w:szCs w:val="24"/>
              </w:rPr>
            </w:pPr>
            <w:r w:rsidRPr="00A04D11">
              <w:rPr>
                <w:sz w:val="24"/>
                <w:szCs w:val="24"/>
              </w:rPr>
              <w:t>Management Questions</w:t>
            </w:r>
          </w:p>
        </w:tc>
        <w:tc>
          <w:tcPr>
            <w:tcW w:w="4860" w:type="dxa"/>
          </w:tcPr>
          <w:p w14:paraId="45FB93A7" w14:textId="77777777" w:rsidR="00D61EF8" w:rsidRPr="00A04D11" w:rsidRDefault="00D61EF8" w:rsidP="00B842A2">
            <w:pPr>
              <w:spacing w:before="40" w:after="40"/>
              <w:rPr>
                <w:sz w:val="24"/>
                <w:szCs w:val="24"/>
              </w:rPr>
            </w:pPr>
            <w:r w:rsidRPr="00A04D11">
              <w:rPr>
                <w:sz w:val="24"/>
                <w:szCs w:val="24"/>
              </w:rPr>
              <w:t>Company Information; Qualifications and Experience; Project Methodology and Approach;</w:t>
            </w:r>
          </w:p>
          <w:p w14:paraId="5F5C4050" w14:textId="26087C20" w:rsidR="00D61EF8" w:rsidRPr="00A04D11" w:rsidRDefault="00D61EF8" w:rsidP="00B842A2">
            <w:pPr>
              <w:spacing w:before="40" w:after="40"/>
              <w:ind w:hanging="14"/>
              <w:rPr>
                <w:sz w:val="24"/>
                <w:szCs w:val="24"/>
              </w:rPr>
            </w:pPr>
            <w:r w:rsidRPr="00A04D11">
              <w:rPr>
                <w:sz w:val="24"/>
                <w:szCs w:val="24"/>
              </w:rPr>
              <w:t xml:space="preserve">Training and Support Approach; </w:t>
            </w:r>
            <w:r w:rsidR="00F23440" w:rsidRPr="00A04D11">
              <w:rPr>
                <w:sz w:val="24"/>
                <w:szCs w:val="24"/>
              </w:rPr>
              <w:t xml:space="preserve">Client </w:t>
            </w:r>
            <w:r w:rsidRPr="00A04D11">
              <w:rPr>
                <w:sz w:val="24"/>
                <w:szCs w:val="24"/>
              </w:rPr>
              <w:t xml:space="preserve">References; </w:t>
            </w:r>
          </w:p>
          <w:p w14:paraId="4FA637B2" w14:textId="711C2450" w:rsidR="00755F7A" w:rsidRPr="00A04D11" w:rsidRDefault="00D61EF8" w:rsidP="00D61EF8">
            <w:pPr>
              <w:pStyle w:val="ITBLevel3paragraph"/>
              <w:ind w:left="0"/>
              <w:rPr>
                <w:sz w:val="24"/>
                <w:szCs w:val="24"/>
              </w:rPr>
            </w:pPr>
            <w:r w:rsidRPr="00A04D11">
              <w:rPr>
                <w:sz w:val="24"/>
                <w:szCs w:val="24"/>
              </w:rPr>
              <w:t>Financial Stability Reports</w:t>
            </w:r>
          </w:p>
        </w:tc>
        <w:tc>
          <w:tcPr>
            <w:tcW w:w="1255" w:type="dxa"/>
          </w:tcPr>
          <w:p w14:paraId="36B39403" w14:textId="4E96F33A" w:rsidR="00755F7A" w:rsidRPr="00A04D11" w:rsidRDefault="00D61EF8" w:rsidP="00755F7A">
            <w:pPr>
              <w:pStyle w:val="ITBLevel3paragraph"/>
              <w:ind w:left="0"/>
              <w:rPr>
                <w:sz w:val="24"/>
                <w:szCs w:val="24"/>
              </w:rPr>
            </w:pPr>
            <w:r w:rsidRPr="00A04D11">
              <w:rPr>
                <w:sz w:val="24"/>
                <w:szCs w:val="24"/>
              </w:rPr>
              <w:t>250</w:t>
            </w:r>
          </w:p>
        </w:tc>
      </w:tr>
      <w:tr w:rsidR="00D61EF8" w:rsidRPr="00A04D11" w14:paraId="5C715DC9" w14:textId="77777777" w:rsidTr="00755F7A">
        <w:tc>
          <w:tcPr>
            <w:tcW w:w="715" w:type="dxa"/>
          </w:tcPr>
          <w:p w14:paraId="114353F1" w14:textId="0427C815" w:rsidR="00D61EF8" w:rsidRPr="00A04D11" w:rsidRDefault="00D61EF8" w:rsidP="00D61EF8">
            <w:pPr>
              <w:pStyle w:val="ITBLevel3paragraph"/>
              <w:ind w:left="0"/>
              <w:rPr>
                <w:sz w:val="24"/>
                <w:szCs w:val="24"/>
              </w:rPr>
            </w:pPr>
            <w:r w:rsidRPr="00A04D11">
              <w:rPr>
                <w:sz w:val="24"/>
                <w:szCs w:val="24"/>
              </w:rPr>
              <w:t>4</w:t>
            </w:r>
          </w:p>
        </w:tc>
        <w:tc>
          <w:tcPr>
            <w:tcW w:w="3240" w:type="dxa"/>
          </w:tcPr>
          <w:p w14:paraId="5EF81060" w14:textId="73C63A00" w:rsidR="00D61EF8" w:rsidRPr="00A04D11" w:rsidRDefault="00D61EF8" w:rsidP="00D61EF8">
            <w:pPr>
              <w:pStyle w:val="ITBLevel3paragraph"/>
              <w:ind w:left="0"/>
              <w:rPr>
                <w:sz w:val="24"/>
                <w:szCs w:val="24"/>
              </w:rPr>
            </w:pPr>
            <w:r w:rsidRPr="00A04D11">
              <w:rPr>
                <w:sz w:val="24"/>
                <w:szCs w:val="24"/>
              </w:rPr>
              <w:t xml:space="preserve">Pricing Questions &amp; Proposal Price </w:t>
            </w:r>
          </w:p>
        </w:tc>
        <w:tc>
          <w:tcPr>
            <w:tcW w:w="4860" w:type="dxa"/>
          </w:tcPr>
          <w:p w14:paraId="66001FF2" w14:textId="6E107771" w:rsidR="00D61EF8" w:rsidRPr="00A04D11" w:rsidRDefault="00D61EF8" w:rsidP="00B842A2">
            <w:pPr>
              <w:spacing w:before="40" w:after="40"/>
              <w:ind w:left="134" w:hanging="134"/>
              <w:rPr>
                <w:sz w:val="24"/>
                <w:szCs w:val="24"/>
              </w:rPr>
            </w:pPr>
            <w:r w:rsidRPr="00A04D11">
              <w:rPr>
                <w:sz w:val="24"/>
                <w:szCs w:val="24"/>
              </w:rPr>
              <w:t>Pricing Questions</w:t>
            </w:r>
            <w:r w:rsidR="00853E59" w:rsidRPr="00A04D11">
              <w:rPr>
                <w:sz w:val="24"/>
                <w:szCs w:val="24"/>
              </w:rPr>
              <w:t xml:space="preserve"> &amp;</w:t>
            </w:r>
            <w:r w:rsidRPr="00A04D11">
              <w:rPr>
                <w:sz w:val="24"/>
                <w:szCs w:val="24"/>
              </w:rPr>
              <w:t xml:space="preserve"> Proposal Price </w:t>
            </w:r>
          </w:p>
          <w:p w14:paraId="55C071B5" w14:textId="135E56D9" w:rsidR="00A05A7C" w:rsidRPr="00A04D11" w:rsidRDefault="00A05A7C" w:rsidP="00A05A7C">
            <w:pPr>
              <w:pStyle w:val="ITBLevel3paragraph"/>
              <w:ind w:left="0"/>
              <w:rPr>
                <w:sz w:val="24"/>
                <w:szCs w:val="24"/>
              </w:rPr>
            </w:pPr>
            <w:r w:rsidRPr="00A04D11">
              <w:rPr>
                <w:sz w:val="24"/>
                <w:szCs w:val="24"/>
              </w:rPr>
              <w:t>Evaluate Vendors’ price proposals to determine cost realism</w:t>
            </w:r>
            <w:r w:rsidR="00BF0DD0" w:rsidRPr="00A04D11">
              <w:rPr>
                <w:sz w:val="24"/>
                <w:szCs w:val="24"/>
              </w:rPr>
              <w:t xml:space="preserve"> and </w:t>
            </w:r>
            <w:r w:rsidRPr="00A04D11">
              <w:rPr>
                <w:sz w:val="24"/>
                <w:szCs w:val="24"/>
              </w:rPr>
              <w:t>reasonableness. Proposed prices:</w:t>
            </w:r>
          </w:p>
          <w:p w14:paraId="52D70731" w14:textId="69385361" w:rsidR="00A05A7C" w:rsidRPr="00A04D11" w:rsidRDefault="00A05A7C" w:rsidP="00A05A7C">
            <w:pPr>
              <w:pStyle w:val="ITBLevel3paragraph"/>
              <w:ind w:left="0"/>
              <w:rPr>
                <w:sz w:val="24"/>
                <w:szCs w:val="24"/>
              </w:rPr>
            </w:pPr>
            <w:r w:rsidRPr="00A04D11">
              <w:rPr>
                <w:sz w:val="24"/>
                <w:szCs w:val="24"/>
              </w:rPr>
              <w:t>•are realistic for the work to be performed;</w:t>
            </w:r>
          </w:p>
          <w:p w14:paraId="1E3BC5DC" w14:textId="41555B0A" w:rsidR="00A05A7C" w:rsidRPr="00A04D11" w:rsidRDefault="00A05A7C" w:rsidP="00A05A7C">
            <w:pPr>
              <w:pStyle w:val="ITBLevel3paragraph"/>
              <w:ind w:left="0"/>
              <w:rPr>
                <w:sz w:val="24"/>
                <w:szCs w:val="24"/>
              </w:rPr>
            </w:pPr>
            <w:r w:rsidRPr="00A04D11">
              <w:rPr>
                <w:sz w:val="24"/>
                <w:szCs w:val="24"/>
              </w:rPr>
              <w:t>•demonstrate that the Vendor understands the Scope of Work (Exhibit 1) and</w:t>
            </w:r>
          </w:p>
          <w:p w14:paraId="5B21A0C7" w14:textId="03F2F6E4" w:rsidR="00B44AC9" w:rsidRPr="00A04D11" w:rsidRDefault="00A05A7C" w:rsidP="00A05A7C">
            <w:pPr>
              <w:pStyle w:val="ITBLevel3paragraph"/>
              <w:ind w:left="0"/>
              <w:rPr>
                <w:sz w:val="24"/>
                <w:szCs w:val="24"/>
              </w:rPr>
            </w:pPr>
            <w:r w:rsidRPr="00A04D11">
              <w:rPr>
                <w:sz w:val="24"/>
                <w:szCs w:val="24"/>
              </w:rPr>
              <w:t>•are reasonable as compared to the level of effort detailed in the Vendor’s proposal.</w:t>
            </w:r>
            <w:r w:rsidR="00BF0DD0" w:rsidRPr="00A04D11">
              <w:rPr>
                <w:sz w:val="24"/>
                <w:szCs w:val="24"/>
              </w:rPr>
              <w:t xml:space="preserve"> </w:t>
            </w:r>
          </w:p>
          <w:p w14:paraId="6D992C2E" w14:textId="43B3932B" w:rsidR="00D61EF8" w:rsidRPr="00A04D11" w:rsidRDefault="00D61EF8" w:rsidP="00D61EF8">
            <w:pPr>
              <w:pStyle w:val="ITBLevel3paragraph"/>
              <w:ind w:left="0"/>
              <w:rPr>
                <w:sz w:val="24"/>
                <w:szCs w:val="24"/>
              </w:rPr>
            </w:pPr>
            <w:r w:rsidRPr="00A04D11">
              <w:rPr>
                <w:i/>
                <w:iCs/>
                <w:sz w:val="24"/>
                <w:szCs w:val="24"/>
              </w:rPr>
              <w:lastRenderedPageBreak/>
              <w:t>*Proposers may be requested to submit revised pricing information after demonstrations</w:t>
            </w:r>
          </w:p>
        </w:tc>
        <w:tc>
          <w:tcPr>
            <w:tcW w:w="1255" w:type="dxa"/>
          </w:tcPr>
          <w:p w14:paraId="2840E3D6" w14:textId="17454FF0" w:rsidR="00D61EF8" w:rsidRPr="00A04D11" w:rsidRDefault="00D61EF8" w:rsidP="00D61EF8">
            <w:pPr>
              <w:pStyle w:val="ITBLevel3paragraph"/>
              <w:ind w:left="0"/>
              <w:rPr>
                <w:sz w:val="24"/>
                <w:szCs w:val="24"/>
              </w:rPr>
            </w:pPr>
            <w:r w:rsidRPr="00A04D11">
              <w:rPr>
                <w:sz w:val="24"/>
                <w:szCs w:val="24"/>
              </w:rPr>
              <w:lastRenderedPageBreak/>
              <w:t>400</w:t>
            </w:r>
          </w:p>
        </w:tc>
      </w:tr>
      <w:tr w:rsidR="00D61EF8" w:rsidRPr="00A04D11" w14:paraId="2B5E04F9" w14:textId="77777777" w:rsidTr="00755F7A">
        <w:tc>
          <w:tcPr>
            <w:tcW w:w="715" w:type="dxa"/>
          </w:tcPr>
          <w:p w14:paraId="0137AEEA" w14:textId="50F19E4C" w:rsidR="00D61EF8" w:rsidRPr="00A04D11" w:rsidRDefault="00D61EF8" w:rsidP="00D61EF8">
            <w:pPr>
              <w:pStyle w:val="ITBLevel3paragraph"/>
              <w:ind w:left="0"/>
              <w:rPr>
                <w:sz w:val="24"/>
                <w:szCs w:val="24"/>
              </w:rPr>
            </w:pPr>
            <w:r w:rsidRPr="00A04D11">
              <w:rPr>
                <w:sz w:val="24"/>
                <w:szCs w:val="24"/>
              </w:rPr>
              <w:t>5</w:t>
            </w:r>
          </w:p>
        </w:tc>
        <w:tc>
          <w:tcPr>
            <w:tcW w:w="3240" w:type="dxa"/>
          </w:tcPr>
          <w:p w14:paraId="503E03A0" w14:textId="6CDE3164" w:rsidR="00D61EF8" w:rsidRPr="00A04D11" w:rsidRDefault="00D61EF8" w:rsidP="00D61EF8">
            <w:pPr>
              <w:pStyle w:val="ITBLevel3paragraph"/>
              <w:ind w:left="0"/>
              <w:rPr>
                <w:sz w:val="24"/>
                <w:szCs w:val="24"/>
              </w:rPr>
            </w:pPr>
            <w:r w:rsidRPr="00A04D11">
              <w:rPr>
                <w:sz w:val="24"/>
                <w:szCs w:val="24"/>
              </w:rPr>
              <w:t>Contractual Terms And Conditions</w:t>
            </w:r>
          </w:p>
        </w:tc>
        <w:tc>
          <w:tcPr>
            <w:tcW w:w="4860" w:type="dxa"/>
          </w:tcPr>
          <w:p w14:paraId="761DE8F0" w14:textId="1132B6E2" w:rsidR="00D61EF8" w:rsidRPr="00A04D11" w:rsidRDefault="00D61EF8" w:rsidP="00D61EF8">
            <w:pPr>
              <w:pStyle w:val="ITBLevel3paragraph"/>
              <w:ind w:left="0"/>
              <w:rPr>
                <w:sz w:val="24"/>
                <w:szCs w:val="24"/>
              </w:rPr>
            </w:pPr>
            <w:r w:rsidRPr="00A04D11">
              <w:rPr>
                <w:sz w:val="24"/>
                <w:szCs w:val="24"/>
              </w:rPr>
              <w:t>Compliance with Contract Terms and Conditions (refer to Exhibit 9</w:t>
            </w:r>
            <w:r w:rsidRPr="00A04D11">
              <w:rPr>
                <w:color w:val="FF0000"/>
                <w:sz w:val="24"/>
                <w:szCs w:val="24"/>
              </w:rPr>
              <w:t xml:space="preserve"> </w:t>
            </w:r>
            <w:r w:rsidRPr="00A04D11">
              <w:rPr>
                <w:sz w:val="24"/>
                <w:szCs w:val="24"/>
              </w:rPr>
              <w:t>SaaS Contract; Exhibit 9a  SaaS SLA; Exhibit 10 King County Network Access Agreement</w:t>
            </w:r>
            <w:r w:rsidR="001E4088" w:rsidRPr="00A04D11">
              <w:rPr>
                <w:sz w:val="24"/>
                <w:szCs w:val="24"/>
              </w:rPr>
              <w:t>; Exhibit 11 King County Password Management Policy</w:t>
            </w:r>
          </w:p>
        </w:tc>
        <w:tc>
          <w:tcPr>
            <w:tcW w:w="1255" w:type="dxa"/>
          </w:tcPr>
          <w:p w14:paraId="747E465B" w14:textId="561E0828" w:rsidR="00D61EF8" w:rsidRPr="00A04D11" w:rsidRDefault="00D61EF8" w:rsidP="00D61EF8">
            <w:pPr>
              <w:pStyle w:val="ITBLevel3paragraph"/>
              <w:ind w:left="0"/>
              <w:rPr>
                <w:sz w:val="24"/>
                <w:szCs w:val="24"/>
              </w:rPr>
            </w:pPr>
            <w:r w:rsidRPr="00A04D11">
              <w:rPr>
                <w:sz w:val="24"/>
                <w:szCs w:val="24"/>
              </w:rPr>
              <w:t>150</w:t>
            </w:r>
          </w:p>
        </w:tc>
      </w:tr>
      <w:tr w:rsidR="00D61EF8" w:rsidRPr="00A04D11" w14:paraId="21E820FD" w14:textId="77777777" w:rsidTr="00755F7A">
        <w:tc>
          <w:tcPr>
            <w:tcW w:w="715" w:type="dxa"/>
          </w:tcPr>
          <w:p w14:paraId="2B0B6213" w14:textId="4A00F9E8" w:rsidR="00D61EF8" w:rsidRPr="00A04D11" w:rsidRDefault="00FC6112" w:rsidP="00D61EF8">
            <w:pPr>
              <w:pStyle w:val="ITBLevel3paragraph"/>
              <w:ind w:left="0"/>
              <w:rPr>
                <w:sz w:val="24"/>
                <w:szCs w:val="24"/>
              </w:rPr>
            </w:pPr>
            <w:r w:rsidRPr="00A04D11">
              <w:rPr>
                <w:sz w:val="24"/>
                <w:szCs w:val="24"/>
              </w:rPr>
              <w:t>6</w:t>
            </w:r>
          </w:p>
        </w:tc>
        <w:tc>
          <w:tcPr>
            <w:tcW w:w="3240" w:type="dxa"/>
          </w:tcPr>
          <w:p w14:paraId="6EBE373C" w14:textId="629C7BBD" w:rsidR="00D61EF8" w:rsidRPr="00A04D11" w:rsidRDefault="00275F0D" w:rsidP="00D61EF8">
            <w:pPr>
              <w:pStyle w:val="ITBLevel3paragraph"/>
              <w:ind w:left="0"/>
              <w:rPr>
                <w:sz w:val="24"/>
                <w:szCs w:val="24"/>
              </w:rPr>
            </w:pPr>
            <w:r w:rsidRPr="00A04D11">
              <w:rPr>
                <w:sz w:val="24"/>
                <w:szCs w:val="24"/>
              </w:rPr>
              <w:t xml:space="preserve">King County </w:t>
            </w:r>
            <w:r w:rsidR="00C0736F" w:rsidRPr="00A04D11">
              <w:rPr>
                <w:sz w:val="24"/>
                <w:szCs w:val="24"/>
              </w:rPr>
              <w:t xml:space="preserve">Small Contractors and Suppliers </w:t>
            </w:r>
            <w:r w:rsidR="00D61EF8" w:rsidRPr="00A04D11">
              <w:rPr>
                <w:sz w:val="24"/>
                <w:szCs w:val="24"/>
              </w:rPr>
              <w:t>SCS</w:t>
            </w:r>
          </w:p>
        </w:tc>
        <w:tc>
          <w:tcPr>
            <w:tcW w:w="4860" w:type="dxa"/>
          </w:tcPr>
          <w:p w14:paraId="1259EBD1" w14:textId="11004AEB" w:rsidR="00D61EF8" w:rsidRPr="00A04D11" w:rsidRDefault="00493E30" w:rsidP="00D61EF8">
            <w:pPr>
              <w:pStyle w:val="ITBLevel3paragraph"/>
              <w:ind w:left="0"/>
              <w:rPr>
                <w:sz w:val="24"/>
                <w:szCs w:val="24"/>
              </w:rPr>
            </w:pPr>
            <w:r w:rsidRPr="00A04D11">
              <w:rPr>
                <w:sz w:val="24"/>
                <w:szCs w:val="24"/>
              </w:rPr>
              <w:t>Meets</w:t>
            </w:r>
            <w:r w:rsidR="00C0736F" w:rsidRPr="00A04D11">
              <w:rPr>
                <w:sz w:val="24"/>
                <w:szCs w:val="24"/>
              </w:rPr>
              <w:t xml:space="preserve"> King County</w:t>
            </w:r>
            <w:r w:rsidRPr="00A04D11">
              <w:rPr>
                <w:sz w:val="24"/>
                <w:szCs w:val="24"/>
              </w:rPr>
              <w:t>’s</w:t>
            </w:r>
            <w:r w:rsidR="00C0736F" w:rsidRPr="00A04D11">
              <w:rPr>
                <w:sz w:val="24"/>
                <w:szCs w:val="24"/>
              </w:rPr>
              <w:t xml:space="preserve"> Contracting </w:t>
            </w:r>
            <w:r w:rsidR="00407DB6" w:rsidRPr="00A04D11">
              <w:rPr>
                <w:sz w:val="24"/>
                <w:szCs w:val="24"/>
              </w:rPr>
              <w:t xml:space="preserve">Opportunites Program per Section 1.20 </w:t>
            </w:r>
            <w:r w:rsidR="00CF1214" w:rsidRPr="00A04D11">
              <w:rPr>
                <w:sz w:val="24"/>
                <w:szCs w:val="24"/>
              </w:rPr>
              <w:t xml:space="preserve">where 10% of the total contract labor hours in the work to be performed in this contract </w:t>
            </w:r>
          </w:p>
        </w:tc>
        <w:tc>
          <w:tcPr>
            <w:tcW w:w="1255" w:type="dxa"/>
          </w:tcPr>
          <w:p w14:paraId="1EB85D83" w14:textId="6C721D01" w:rsidR="00D61EF8" w:rsidRPr="00A04D11" w:rsidRDefault="00D61EF8" w:rsidP="00D61EF8">
            <w:pPr>
              <w:pStyle w:val="ITBLevel3paragraph"/>
              <w:ind w:left="0"/>
              <w:rPr>
                <w:sz w:val="24"/>
                <w:szCs w:val="24"/>
              </w:rPr>
            </w:pPr>
            <w:r w:rsidRPr="00A04D11">
              <w:rPr>
                <w:sz w:val="24"/>
                <w:szCs w:val="24"/>
              </w:rPr>
              <w:t>150</w:t>
            </w:r>
          </w:p>
        </w:tc>
      </w:tr>
      <w:tr w:rsidR="00A440A5" w:rsidRPr="00A04D11" w14:paraId="22F26031" w14:textId="77777777" w:rsidTr="00F560B0">
        <w:tc>
          <w:tcPr>
            <w:tcW w:w="8815" w:type="dxa"/>
            <w:gridSpan w:val="3"/>
          </w:tcPr>
          <w:p w14:paraId="5FA15D61" w14:textId="21652AF5" w:rsidR="00A440A5" w:rsidRPr="00A04D11" w:rsidRDefault="00A440A5" w:rsidP="00783C99">
            <w:pPr>
              <w:pStyle w:val="ITBLevel3paragraph"/>
              <w:ind w:left="0"/>
              <w:jc w:val="right"/>
              <w:rPr>
                <w:b/>
                <w:bCs/>
                <w:sz w:val="24"/>
                <w:szCs w:val="24"/>
              </w:rPr>
            </w:pPr>
            <w:r w:rsidRPr="00A04D11">
              <w:rPr>
                <w:b/>
                <w:bCs/>
                <w:sz w:val="24"/>
                <w:szCs w:val="24"/>
              </w:rPr>
              <w:t xml:space="preserve">Total </w:t>
            </w:r>
            <w:r w:rsidR="00BA674A" w:rsidRPr="00A04D11">
              <w:rPr>
                <w:b/>
                <w:bCs/>
                <w:sz w:val="24"/>
                <w:szCs w:val="24"/>
              </w:rPr>
              <w:t>Phase 1</w:t>
            </w:r>
            <w:r w:rsidR="00275F0D" w:rsidRPr="00A04D11">
              <w:rPr>
                <w:b/>
                <w:bCs/>
                <w:sz w:val="24"/>
                <w:szCs w:val="24"/>
              </w:rPr>
              <w:t xml:space="preserve"> Possible</w:t>
            </w:r>
            <w:r w:rsidRPr="00A04D11">
              <w:rPr>
                <w:b/>
                <w:bCs/>
                <w:sz w:val="24"/>
                <w:szCs w:val="24"/>
              </w:rPr>
              <w:t xml:space="preserve"> Written Points</w:t>
            </w:r>
          </w:p>
        </w:tc>
        <w:tc>
          <w:tcPr>
            <w:tcW w:w="1255" w:type="dxa"/>
          </w:tcPr>
          <w:p w14:paraId="4C884601" w14:textId="02EFC30B" w:rsidR="00A440A5" w:rsidRPr="00A04D11" w:rsidRDefault="00A440A5" w:rsidP="00D61EF8">
            <w:pPr>
              <w:pStyle w:val="ITBLevel3paragraph"/>
              <w:ind w:left="0"/>
              <w:rPr>
                <w:sz w:val="24"/>
                <w:szCs w:val="24"/>
              </w:rPr>
            </w:pPr>
            <w:r w:rsidRPr="00A04D11">
              <w:rPr>
                <w:sz w:val="24"/>
                <w:szCs w:val="24"/>
              </w:rPr>
              <w:t>1800</w:t>
            </w:r>
          </w:p>
        </w:tc>
      </w:tr>
      <w:tr w:rsidR="00FB607C" w:rsidRPr="00A04D11" w14:paraId="1ACD9836" w14:textId="77777777" w:rsidTr="00F560B0">
        <w:tc>
          <w:tcPr>
            <w:tcW w:w="10070" w:type="dxa"/>
            <w:gridSpan w:val="4"/>
          </w:tcPr>
          <w:p w14:paraId="4D5A431D" w14:textId="37B5BC4C" w:rsidR="00FB607C" w:rsidRPr="00A04D11" w:rsidRDefault="00D37868" w:rsidP="008A470C">
            <w:pPr>
              <w:pStyle w:val="ITBLevel3paragraph"/>
              <w:ind w:left="0"/>
              <w:jc w:val="center"/>
              <w:rPr>
                <w:b/>
                <w:bCs/>
                <w:sz w:val="24"/>
                <w:szCs w:val="24"/>
              </w:rPr>
            </w:pPr>
            <w:r w:rsidRPr="00A04D11">
              <w:rPr>
                <w:b/>
                <w:bCs/>
                <w:sz w:val="24"/>
                <w:szCs w:val="24"/>
              </w:rPr>
              <w:t xml:space="preserve">Phase </w:t>
            </w:r>
            <w:r w:rsidR="00210A61" w:rsidRPr="00A04D11">
              <w:rPr>
                <w:b/>
                <w:bCs/>
                <w:sz w:val="24"/>
                <w:szCs w:val="24"/>
              </w:rPr>
              <w:t>2 Interview/Demo</w:t>
            </w:r>
            <w:r w:rsidR="00704CC1" w:rsidRPr="00A04D11">
              <w:rPr>
                <w:b/>
                <w:bCs/>
                <w:sz w:val="24"/>
                <w:szCs w:val="24"/>
              </w:rPr>
              <w:t xml:space="preserve"> Evaluation</w:t>
            </w:r>
            <w:r w:rsidR="00CC732A" w:rsidRPr="00A04D11">
              <w:rPr>
                <w:b/>
                <w:bCs/>
                <w:sz w:val="24"/>
                <w:szCs w:val="24"/>
              </w:rPr>
              <w:t xml:space="preserve"> (Conducted with Competitve Range Only)</w:t>
            </w:r>
          </w:p>
        </w:tc>
      </w:tr>
      <w:tr w:rsidR="00D61EF8" w:rsidRPr="00A04D11" w14:paraId="4270A82E" w14:textId="77777777" w:rsidTr="00755F7A">
        <w:tc>
          <w:tcPr>
            <w:tcW w:w="715" w:type="dxa"/>
          </w:tcPr>
          <w:p w14:paraId="218C1C6B" w14:textId="17C68DF1" w:rsidR="00D61EF8" w:rsidRPr="00A04D11" w:rsidRDefault="0042305D" w:rsidP="00D61EF8">
            <w:pPr>
              <w:pStyle w:val="ITBLevel3paragraph"/>
              <w:ind w:left="0"/>
              <w:rPr>
                <w:sz w:val="24"/>
                <w:szCs w:val="24"/>
              </w:rPr>
            </w:pPr>
            <w:r w:rsidRPr="00A04D11">
              <w:rPr>
                <w:sz w:val="24"/>
                <w:szCs w:val="24"/>
              </w:rPr>
              <w:t>7</w:t>
            </w:r>
          </w:p>
        </w:tc>
        <w:tc>
          <w:tcPr>
            <w:tcW w:w="3240" w:type="dxa"/>
          </w:tcPr>
          <w:p w14:paraId="172B09EB" w14:textId="33E45C59" w:rsidR="00D61EF8" w:rsidRPr="00A04D11" w:rsidRDefault="00B6441B" w:rsidP="00D61EF8">
            <w:pPr>
              <w:pStyle w:val="ITBLevel3paragraph"/>
              <w:ind w:left="0"/>
              <w:rPr>
                <w:sz w:val="24"/>
                <w:szCs w:val="24"/>
              </w:rPr>
            </w:pPr>
            <w:r w:rsidRPr="00A04D11">
              <w:rPr>
                <w:sz w:val="24"/>
                <w:szCs w:val="24"/>
              </w:rPr>
              <w:t>Team Interview</w:t>
            </w:r>
          </w:p>
        </w:tc>
        <w:tc>
          <w:tcPr>
            <w:tcW w:w="4860" w:type="dxa"/>
          </w:tcPr>
          <w:p w14:paraId="69283610" w14:textId="18F557D3" w:rsidR="00D61EF8" w:rsidRPr="00A04D11" w:rsidRDefault="008A18DF" w:rsidP="00D61EF8">
            <w:pPr>
              <w:pStyle w:val="ITBLevel3paragraph"/>
              <w:ind w:left="0"/>
              <w:rPr>
                <w:sz w:val="24"/>
                <w:szCs w:val="24"/>
              </w:rPr>
            </w:pPr>
            <w:r w:rsidRPr="00A04D11">
              <w:rPr>
                <w:sz w:val="24"/>
                <w:szCs w:val="24"/>
              </w:rPr>
              <w:t xml:space="preserve">Understanding of scope of project; </w:t>
            </w:r>
            <w:r w:rsidR="00507017" w:rsidRPr="00A04D11">
              <w:rPr>
                <w:sz w:val="24"/>
                <w:szCs w:val="24"/>
              </w:rPr>
              <w:t>experience and success with similar projects</w:t>
            </w:r>
          </w:p>
        </w:tc>
        <w:tc>
          <w:tcPr>
            <w:tcW w:w="1255" w:type="dxa"/>
          </w:tcPr>
          <w:p w14:paraId="46AEFEC5" w14:textId="7B74B2CB" w:rsidR="00D61EF8" w:rsidRPr="00A04D11" w:rsidRDefault="00B6441B" w:rsidP="00D61EF8">
            <w:pPr>
              <w:pStyle w:val="ITBLevel3paragraph"/>
              <w:ind w:left="0"/>
              <w:rPr>
                <w:sz w:val="24"/>
                <w:szCs w:val="24"/>
              </w:rPr>
            </w:pPr>
            <w:r w:rsidRPr="00A04D11">
              <w:rPr>
                <w:sz w:val="24"/>
                <w:szCs w:val="24"/>
              </w:rPr>
              <w:t>250</w:t>
            </w:r>
          </w:p>
        </w:tc>
      </w:tr>
      <w:tr w:rsidR="00847997" w:rsidRPr="00A04D11" w14:paraId="3FEAB9AE" w14:textId="77777777" w:rsidTr="00755F7A">
        <w:tc>
          <w:tcPr>
            <w:tcW w:w="715" w:type="dxa"/>
          </w:tcPr>
          <w:p w14:paraId="7908F995" w14:textId="37401B90" w:rsidR="00847997" w:rsidRPr="00A04D11" w:rsidRDefault="0042305D" w:rsidP="00D61EF8">
            <w:pPr>
              <w:pStyle w:val="ITBLevel3paragraph"/>
              <w:ind w:left="0"/>
              <w:rPr>
                <w:sz w:val="24"/>
                <w:szCs w:val="24"/>
              </w:rPr>
            </w:pPr>
            <w:r w:rsidRPr="00A04D11">
              <w:rPr>
                <w:sz w:val="24"/>
                <w:szCs w:val="24"/>
              </w:rPr>
              <w:t>8</w:t>
            </w:r>
          </w:p>
        </w:tc>
        <w:tc>
          <w:tcPr>
            <w:tcW w:w="3240" w:type="dxa"/>
          </w:tcPr>
          <w:p w14:paraId="685BBC97" w14:textId="4CC4EFC2" w:rsidR="00847997" w:rsidRPr="00A04D11" w:rsidRDefault="00B6441B" w:rsidP="00D61EF8">
            <w:pPr>
              <w:pStyle w:val="ITBLevel3paragraph"/>
              <w:ind w:left="0"/>
              <w:rPr>
                <w:sz w:val="24"/>
                <w:szCs w:val="24"/>
              </w:rPr>
            </w:pPr>
            <w:r w:rsidRPr="00A04D11">
              <w:rPr>
                <w:sz w:val="24"/>
                <w:szCs w:val="24"/>
              </w:rPr>
              <w:t>Demo</w:t>
            </w:r>
          </w:p>
        </w:tc>
        <w:tc>
          <w:tcPr>
            <w:tcW w:w="4860" w:type="dxa"/>
          </w:tcPr>
          <w:p w14:paraId="225EE99D" w14:textId="6AD60EE3" w:rsidR="00847997" w:rsidRPr="00A04D11" w:rsidRDefault="00E43022" w:rsidP="00D61EF8">
            <w:pPr>
              <w:pStyle w:val="ITBLevel3paragraph"/>
              <w:ind w:left="0"/>
              <w:rPr>
                <w:sz w:val="24"/>
                <w:szCs w:val="24"/>
              </w:rPr>
            </w:pPr>
            <w:r w:rsidRPr="00A04D11">
              <w:rPr>
                <w:sz w:val="24"/>
                <w:szCs w:val="24"/>
              </w:rPr>
              <w:t>Ability to meet stated requirements.  Highlights features, relevance to business process and ease of use</w:t>
            </w:r>
          </w:p>
        </w:tc>
        <w:tc>
          <w:tcPr>
            <w:tcW w:w="1255" w:type="dxa"/>
          </w:tcPr>
          <w:p w14:paraId="2E34F012" w14:textId="59DCF011" w:rsidR="00847997" w:rsidRPr="00A04D11" w:rsidRDefault="00B6441B" w:rsidP="00D61EF8">
            <w:pPr>
              <w:pStyle w:val="ITBLevel3paragraph"/>
              <w:ind w:left="0"/>
              <w:rPr>
                <w:sz w:val="24"/>
                <w:szCs w:val="24"/>
              </w:rPr>
            </w:pPr>
            <w:r w:rsidRPr="00A04D11">
              <w:rPr>
                <w:sz w:val="24"/>
                <w:szCs w:val="24"/>
              </w:rPr>
              <w:t>450</w:t>
            </w:r>
          </w:p>
        </w:tc>
      </w:tr>
      <w:tr w:rsidR="00847997" w:rsidRPr="00A04D11" w14:paraId="329826ED" w14:textId="77777777" w:rsidTr="00755F7A">
        <w:tc>
          <w:tcPr>
            <w:tcW w:w="715" w:type="dxa"/>
          </w:tcPr>
          <w:p w14:paraId="68902E2C" w14:textId="316E21F4" w:rsidR="00847997" w:rsidRPr="00A04D11" w:rsidRDefault="0042305D" w:rsidP="00D61EF8">
            <w:pPr>
              <w:pStyle w:val="ITBLevel3paragraph"/>
              <w:ind w:left="0"/>
              <w:rPr>
                <w:sz w:val="24"/>
                <w:szCs w:val="24"/>
              </w:rPr>
            </w:pPr>
            <w:r w:rsidRPr="00A04D11">
              <w:rPr>
                <w:sz w:val="24"/>
                <w:szCs w:val="24"/>
              </w:rPr>
              <w:t>9</w:t>
            </w:r>
          </w:p>
        </w:tc>
        <w:tc>
          <w:tcPr>
            <w:tcW w:w="3240" w:type="dxa"/>
          </w:tcPr>
          <w:p w14:paraId="7E483827" w14:textId="226D2EBC" w:rsidR="00847997" w:rsidRPr="00A04D11" w:rsidRDefault="00B6441B" w:rsidP="00D61EF8">
            <w:pPr>
              <w:pStyle w:val="ITBLevel3paragraph"/>
              <w:ind w:left="0"/>
              <w:rPr>
                <w:sz w:val="24"/>
                <w:szCs w:val="24"/>
              </w:rPr>
            </w:pPr>
            <w:r w:rsidRPr="00A04D11">
              <w:rPr>
                <w:sz w:val="24"/>
                <w:szCs w:val="24"/>
              </w:rPr>
              <w:t>Sandbox</w:t>
            </w:r>
          </w:p>
        </w:tc>
        <w:tc>
          <w:tcPr>
            <w:tcW w:w="4860" w:type="dxa"/>
          </w:tcPr>
          <w:p w14:paraId="339F3F22" w14:textId="44EC3B9F" w:rsidR="00847997" w:rsidRPr="00A04D11" w:rsidRDefault="00CC732A" w:rsidP="00D61EF8">
            <w:pPr>
              <w:pStyle w:val="ITBLevel3paragraph"/>
              <w:ind w:left="0"/>
              <w:rPr>
                <w:sz w:val="24"/>
                <w:szCs w:val="24"/>
              </w:rPr>
            </w:pPr>
            <w:r w:rsidRPr="00A04D11">
              <w:rPr>
                <w:sz w:val="24"/>
                <w:szCs w:val="24"/>
              </w:rPr>
              <w:t>Estimate</w:t>
            </w:r>
            <w:r w:rsidR="00BA674A" w:rsidRPr="00A04D11">
              <w:rPr>
                <w:sz w:val="24"/>
                <w:szCs w:val="24"/>
              </w:rPr>
              <w:t xml:space="preserve">d </w:t>
            </w:r>
            <w:r w:rsidR="00241521" w:rsidRPr="00A04D11">
              <w:rPr>
                <w:sz w:val="24"/>
                <w:szCs w:val="24"/>
              </w:rPr>
              <w:t>Two day proctored session</w:t>
            </w:r>
          </w:p>
        </w:tc>
        <w:tc>
          <w:tcPr>
            <w:tcW w:w="1255" w:type="dxa"/>
          </w:tcPr>
          <w:p w14:paraId="7F45C4B4" w14:textId="5A3E326B" w:rsidR="00847997" w:rsidRPr="00A04D11" w:rsidRDefault="00B6441B" w:rsidP="00D61EF8">
            <w:pPr>
              <w:pStyle w:val="ITBLevel3paragraph"/>
              <w:ind w:left="0"/>
              <w:rPr>
                <w:sz w:val="24"/>
                <w:szCs w:val="24"/>
              </w:rPr>
            </w:pPr>
            <w:r w:rsidRPr="00A04D11">
              <w:rPr>
                <w:sz w:val="24"/>
                <w:szCs w:val="24"/>
              </w:rPr>
              <w:t>250</w:t>
            </w:r>
          </w:p>
        </w:tc>
      </w:tr>
      <w:tr w:rsidR="00A440A5" w:rsidRPr="00A04D11" w14:paraId="274364B7" w14:textId="77777777" w:rsidTr="00F560B0">
        <w:tc>
          <w:tcPr>
            <w:tcW w:w="8815" w:type="dxa"/>
            <w:gridSpan w:val="3"/>
          </w:tcPr>
          <w:p w14:paraId="7D26EA20" w14:textId="210C2540" w:rsidR="00A440A5" w:rsidRPr="00A04D11" w:rsidRDefault="00A440A5" w:rsidP="00783C99">
            <w:pPr>
              <w:pStyle w:val="ITBLevel3paragraph"/>
              <w:ind w:left="0"/>
              <w:jc w:val="right"/>
              <w:rPr>
                <w:b/>
                <w:bCs/>
                <w:sz w:val="24"/>
                <w:szCs w:val="24"/>
              </w:rPr>
            </w:pPr>
            <w:r w:rsidRPr="00A04D11">
              <w:rPr>
                <w:b/>
                <w:bCs/>
                <w:sz w:val="24"/>
                <w:szCs w:val="24"/>
              </w:rPr>
              <w:t>Total P</w:t>
            </w:r>
            <w:r w:rsidR="005B5EC5" w:rsidRPr="00A04D11">
              <w:rPr>
                <w:b/>
                <w:bCs/>
                <w:sz w:val="24"/>
                <w:szCs w:val="24"/>
              </w:rPr>
              <w:t>hase 2 Interview/Demo</w:t>
            </w:r>
            <w:r w:rsidRPr="00A04D11">
              <w:rPr>
                <w:b/>
                <w:bCs/>
                <w:sz w:val="24"/>
                <w:szCs w:val="24"/>
              </w:rPr>
              <w:t xml:space="preserve"> </w:t>
            </w:r>
            <w:r w:rsidR="00275F0D" w:rsidRPr="00A04D11">
              <w:rPr>
                <w:b/>
                <w:bCs/>
                <w:sz w:val="24"/>
                <w:szCs w:val="24"/>
              </w:rPr>
              <w:t xml:space="preserve">Possible </w:t>
            </w:r>
            <w:r w:rsidRPr="00A04D11">
              <w:rPr>
                <w:b/>
                <w:bCs/>
                <w:sz w:val="24"/>
                <w:szCs w:val="24"/>
              </w:rPr>
              <w:t>Points</w:t>
            </w:r>
          </w:p>
        </w:tc>
        <w:tc>
          <w:tcPr>
            <w:tcW w:w="1255" w:type="dxa"/>
          </w:tcPr>
          <w:p w14:paraId="58F0C1B0" w14:textId="116310ED" w:rsidR="00A440A5" w:rsidRPr="00A04D11" w:rsidRDefault="00A440A5" w:rsidP="00D61EF8">
            <w:pPr>
              <w:pStyle w:val="ITBLevel3paragraph"/>
              <w:ind w:left="0"/>
              <w:rPr>
                <w:sz w:val="24"/>
                <w:szCs w:val="24"/>
              </w:rPr>
            </w:pPr>
            <w:r w:rsidRPr="00A04D11">
              <w:rPr>
                <w:sz w:val="24"/>
                <w:szCs w:val="24"/>
              </w:rPr>
              <w:t>950</w:t>
            </w:r>
          </w:p>
        </w:tc>
      </w:tr>
      <w:tr w:rsidR="00A440A5" w:rsidRPr="00A04D11" w14:paraId="578101CC" w14:textId="77777777" w:rsidTr="00F560B0">
        <w:tc>
          <w:tcPr>
            <w:tcW w:w="8815" w:type="dxa"/>
            <w:gridSpan w:val="3"/>
          </w:tcPr>
          <w:p w14:paraId="1B4473BE" w14:textId="678CC702" w:rsidR="00A440A5" w:rsidRPr="00A04D11" w:rsidRDefault="005A47A1" w:rsidP="00783C99">
            <w:pPr>
              <w:pStyle w:val="ITBLevel3paragraph"/>
              <w:ind w:left="0"/>
              <w:jc w:val="right"/>
              <w:rPr>
                <w:b/>
                <w:bCs/>
                <w:sz w:val="24"/>
                <w:szCs w:val="24"/>
              </w:rPr>
            </w:pPr>
            <w:r w:rsidRPr="00A04D11">
              <w:rPr>
                <w:b/>
                <w:bCs/>
                <w:sz w:val="24"/>
                <w:szCs w:val="24"/>
              </w:rPr>
              <w:t>TOTAL MAXIMUM EVALUATION POINTS</w:t>
            </w:r>
          </w:p>
        </w:tc>
        <w:tc>
          <w:tcPr>
            <w:tcW w:w="1255" w:type="dxa"/>
          </w:tcPr>
          <w:p w14:paraId="2C190928" w14:textId="0BC65BF9" w:rsidR="00A440A5" w:rsidRPr="00A04D11" w:rsidRDefault="00383C92" w:rsidP="00D61EF8">
            <w:pPr>
              <w:pStyle w:val="ITBLevel3paragraph"/>
              <w:ind w:left="0"/>
              <w:rPr>
                <w:b/>
                <w:bCs/>
                <w:sz w:val="24"/>
                <w:szCs w:val="24"/>
              </w:rPr>
            </w:pPr>
            <w:r w:rsidRPr="00A04D11">
              <w:rPr>
                <w:b/>
                <w:bCs/>
                <w:sz w:val="24"/>
                <w:szCs w:val="24"/>
              </w:rPr>
              <w:t>2,750</w:t>
            </w:r>
          </w:p>
        </w:tc>
      </w:tr>
    </w:tbl>
    <w:p w14:paraId="18A2472C" w14:textId="77777777" w:rsidR="00CA1954" w:rsidRPr="00A04D11" w:rsidRDefault="00CA1954" w:rsidP="000A12DE">
      <w:pPr>
        <w:pStyle w:val="ITBLevel3"/>
        <w:numPr>
          <w:ilvl w:val="0"/>
          <w:numId w:val="0"/>
        </w:numPr>
        <w:ind w:left="1267" w:hanging="547"/>
      </w:pPr>
    </w:p>
    <w:p w14:paraId="087BCC9A" w14:textId="5BB47AFC" w:rsidR="00FD6C2E" w:rsidRPr="00A04D11" w:rsidRDefault="006572A3" w:rsidP="00307AEC">
      <w:pPr>
        <w:pStyle w:val="RFPLevel3"/>
        <w:rPr>
          <w:sz w:val="24"/>
          <w:szCs w:val="24"/>
        </w:rPr>
      </w:pPr>
      <w:r w:rsidRPr="00A04D11">
        <w:rPr>
          <w:sz w:val="24"/>
          <w:szCs w:val="24"/>
        </w:rPr>
        <w:t xml:space="preserve">The overall earned point value for SCS will be scored on an all-or-nothing basis. The maximum number of points will be awarded to proposers </w:t>
      </w:r>
      <w:r w:rsidR="00FD6C2E" w:rsidRPr="00A04D11">
        <w:rPr>
          <w:sz w:val="24"/>
          <w:szCs w:val="24"/>
        </w:rPr>
        <w:t>utilizing SCS firms and/or</w:t>
      </w:r>
      <w:r w:rsidRPr="00A04D11">
        <w:rPr>
          <w:sz w:val="24"/>
          <w:szCs w:val="24"/>
        </w:rPr>
        <w:t xml:space="preserve"> </w:t>
      </w:r>
      <w:r w:rsidR="00FD6C2E" w:rsidRPr="00A04D11">
        <w:rPr>
          <w:sz w:val="24"/>
          <w:szCs w:val="24"/>
        </w:rPr>
        <w:t xml:space="preserve">Proposers </w:t>
      </w:r>
      <w:r w:rsidR="008E0856" w:rsidRPr="00A04D11">
        <w:rPr>
          <w:sz w:val="24"/>
          <w:szCs w:val="24"/>
        </w:rPr>
        <w:t xml:space="preserve">that will use SCS firms for at least 10% of the total contract labor hours in the work to </w:t>
      </w:r>
      <w:r w:rsidR="000A2D58" w:rsidRPr="00A04D11">
        <w:rPr>
          <w:sz w:val="24"/>
          <w:szCs w:val="24"/>
        </w:rPr>
        <w:t xml:space="preserve">be performed in their proposal and </w:t>
      </w:r>
      <w:r w:rsidR="001A5211" w:rsidRPr="00A04D11">
        <w:rPr>
          <w:sz w:val="24"/>
          <w:szCs w:val="24"/>
        </w:rPr>
        <w:t xml:space="preserve">in accordance </w:t>
      </w:r>
      <w:r w:rsidR="00026195" w:rsidRPr="00A04D11">
        <w:rPr>
          <w:sz w:val="24"/>
          <w:szCs w:val="24"/>
        </w:rPr>
        <w:t>with Section 1.20</w:t>
      </w:r>
      <w:r w:rsidRPr="00A04D11">
        <w:rPr>
          <w:sz w:val="24"/>
          <w:szCs w:val="24"/>
        </w:rPr>
        <w:t xml:space="preserve">. </w:t>
      </w:r>
    </w:p>
    <w:p w14:paraId="6EEEB9FD" w14:textId="50A95121" w:rsidR="008642CE" w:rsidRPr="00A04D11" w:rsidRDefault="008642CE" w:rsidP="00307AEC">
      <w:pPr>
        <w:pStyle w:val="RFPLevel3"/>
        <w:rPr>
          <w:sz w:val="24"/>
          <w:szCs w:val="24"/>
        </w:rPr>
      </w:pPr>
      <w:r w:rsidRPr="00A04D11">
        <w:rPr>
          <w:sz w:val="24"/>
          <w:szCs w:val="24"/>
        </w:rPr>
        <w:t xml:space="preserve">The overall earned point value for </w:t>
      </w:r>
      <w:r w:rsidRPr="00A04D11">
        <w:rPr>
          <w:b/>
          <w:bCs/>
          <w:sz w:val="24"/>
          <w:szCs w:val="24"/>
        </w:rPr>
        <w:t xml:space="preserve"> Attachment C Technical Requirements </w:t>
      </w:r>
      <w:r w:rsidR="007775B7" w:rsidRPr="00A04D11">
        <w:rPr>
          <w:b/>
          <w:bCs/>
          <w:sz w:val="24"/>
          <w:szCs w:val="24"/>
        </w:rPr>
        <w:t>(</w:t>
      </w:r>
      <w:r w:rsidRPr="00A04D11">
        <w:rPr>
          <w:b/>
          <w:bCs/>
          <w:sz w:val="24"/>
          <w:szCs w:val="24"/>
        </w:rPr>
        <w:t>C1</w:t>
      </w:r>
      <w:r w:rsidR="007775B7" w:rsidRPr="00A04D11">
        <w:rPr>
          <w:b/>
          <w:bCs/>
          <w:sz w:val="24"/>
          <w:szCs w:val="24"/>
        </w:rPr>
        <w:t>)</w:t>
      </w:r>
      <w:r w:rsidRPr="00A04D11">
        <w:rPr>
          <w:sz w:val="24"/>
          <w:szCs w:val="24"/>
        </w:rPr>
        <w:t xml:space="preserve"> will be based on a weighted score comprised of the individual 0 to 2 score and the importance weighting assigned to each individual item/requirement.</w:t>
      </w:r>
    </w:p>
    <w:p w14:paraId="57621D9D" w14:textId="1C53BB9F" w:rsidR="008642CE" w:rsidRPr="00A04D11" w:rsidRDefault="008642CE" w:rsidP="008642CE">
      <w:pPr>
        <w:pStyle w:val="ITBLevel3"/>
        <w:numPr>
          <w:ilvl w:val="0"/>
          <w:numId w:val="0"/>
        </w:numPr>
        <w:ind w:left="1267"/>
      </w:pPr>
      <w:r w:rsidRPr="00A04D11">
        <w:t xml:space="preserve">The 0 to </w:t>
      </w:r>
      <w:r w:rsidR="00573D15" w:rsidRPr="00A04D11">
        <w:t>2</w:t>
      </w:r>
      <w:r w:rsidRPr="00A04D11">
        <w:t xml:space="preserve"> scores represent the following:</w:t>
      </w:r>
    </w:p>
    <w:p w14:paraId="6A16EFDE" w14:textId="68980780" w:rsidR="008642CE" w:rsidRPr="00A04D11" w:rsidRDefault="008642CE" w:rsidP="008642CE">
      <w:pPr>
        <w:pStyle w:val="ITBLevel3paragraph"/>
        <w:ind w:left="1620"/>
        <w:rPr>
          <w:sz w:val="24"/>
          <w:szCs w:val="24"/>
        </w:rPr>
      </w:pPr>
      <w:r w:rsidRPr="00A04D11">
        <w:rPr>
          <w:sz w:val="24"/>
          <w:szCs w:val="24"/>
        </w:rPr>
        <w:t>Zero (0) = 0%; No Response or Does</w:t>
      </w:r>
      <w:r w:rsidR="006175BC" w:rsidRPr="00A04D11">
        <w:rPr>
          <w:sz w:val="24"/>
          <w:szCs w:val="24"/>
        </w:rPr>
        <w:t xml:space="preserve"> not</w:t>
      </w:r>
      <w:r w:rsidRPr="00A04D11">
        <w:rPr>
          <w:sz w:val="24"/>
          <w:szCs w:val="24"/>
        </w:rPr>
        <w:t>/</w:t>
      </w:r>
      <w:r w:rsidR="008B077D" w:rsidRPr="00A04D11">
        <w:rPr>
          <w:sz w:val="24"/>
          <w:szCs w:val="24"/>
        </w:rPr>
        <w:t>Cannot</w:t>
      </w:r>
      <w:r w:rsidRPr="00A04D11">
        <w:rPr>
          <w:sz w:val="24"/>
          <w:szCs w:val="24"/>
        </w:rPr>
        <w:t xml:space="preserve"> meet </w:t>
      </w:r>
      <w:r w:rsidR="00537BC4" w:rsidRPr="00A04D11">
        <w:rPr>
          <w:sz w:val="24"/>
          <w:szCs w:val="24"/>
        </w:rPr>
        <w:t>requirement</w:t>
      </w:r>
    </w:p>
    <w:p w14:paraId="0CFCFDB4" w14:textId="326907E4" w:rsidR="008642CE" w:rsidRPr="00A04D11" w:rsidRDefault="008642CE" w:rsidP="008642CE">
      <w:pPr>
        <w:pStyle w:val="ITBLevel3paragraph"/>
        <w:ind w:left="1620"/>
        <w:rPr>
          <w:sz w:val="24"/>
          <w:szCs w:val="24"/>
        </w:rPr>
      </w:pPr>
      <w:r w:rsidRPr="00A04D11">
        <w:rPr>
          <w:sz w:val="24"/>
          <w:szCs w:val="24"/>
        </w:rPr>
        <w:t xml:space="preserve">One (1) = </w:t>
      </w:r>
      <w:r w:rsidR="0091071F" w:rsidRPr="00A04D11">
        <w:rPr>
          <w:sz w:val="24"/>
          <w:szCs w:val="24"/>
        </w:rPr>
        <w:t>67</w:t>
      </w:r>
      <w:r w:rsidRPr="00A04D11">
        <w:rPr>
          <w:sz w:val="24"/>
          <w:szCs w:val="24"/>
        </w:rPr>
        <w:t xml:space="preserve">%; </w:t>
      </w:r>
      <w:r w:rsidR="005A2505" w:rsidRPr="00A04D11">
        <w:rPr>
          <w:sz w:val="24"/>
          <w:szCs w:val="24"/>
        </w:rPr>
        <w:t>Does not currently meet requirement</w:t>
      </w:r>
      <w:r w:rsidR="009F2D14" w:rsidRPr="00A04D11">
        <w:rPr>
          <w:sz w:val="24"/>
          <w:szCs w:val="24"/>
        </w:rPr>
        <w:t>,</w:t>
      </w:r>
      <w:r w:rsidRPr="00A04D11">
        <w:rPr>
          <w:sz w:val="24"/>
          <w:szCs w:val="24"/>
        </w:rPr>
        <w:t xml:space="preserve"> </w:t>
      </w:r>
      <w:r w:rsidR="00405832" w:rsidRPr="00A04D11">
        <w:rPr>
          <w:sz w:val="24"/>
          <w:szCs w:val="24"/>
        </w:rPr>
        <w:t>but is planned</w:t>
      </w:r>
      <w:r w:rsidR="00D95FEE" w:rsidRPr="00A04D11">
        <w:rPr>
          <w:sz w:val="24"/>
          <w:szCs w:val="24"/>
        </w:rPr>
        <w:t xml:space="preserve"> to meet in future</w:t>
      </w:r>
    </w:p>
    <w:p w14:paraId="609DA500" w14:textId="0FDAEEF5" w:rsidR="008642CE" w:rsidRPr="00A04D11" w:rsidRDefault="008642CE" w:rsidP="008642CE">
      <w:pPr>
        <w:pStyle w:val="ITBLevel3paragraph"/>
        <w:ind w:left="1620"/>
        <w:rPr>
          <w:sz w:val="24"/>
          <w:szCs w:val="24"/>
        </w:rPr>
      </w:pPr>
      <w:r w:rsidRPr="00A04D11">
        <w:rPr>
          <w:sz w:val="24"/>
          <w:szCs w:val="24"/>
        </w:rPr>
        <w:t>Two (2) =</w:t>
      </w:r>
      <w:r w:rsidR="0091071F" w:rsidRPr="00A04D11">
        <w:rPr>
          <w:sz w:val="24"/>
          <w:szCs w:val="24"/>
        </w:rPr>
        <w:t>100</w:t>
      </w:r>
      <w:r w:rsidRPr="00A04D11">
        <w:rPr>
          <w:sz w:val="24"/>
          <w:szCs w:val="24"/>
        </w:rPr>
        <w:t xml:space="preserve">%; </w:t>
      </w:r>
      <w:r w:rsidR="009F2D14" w:rsidRPr="00A04D11">
        <w:rPr>
          <w:sz w:val="24"/>
          <w:szCs w:val="24"/>
        </w:rPr>
        <w:t>Currently m</w:t>
      </w:r>
      <w:r w:rsidRPr="00A04D11">
        <w:rPr>
          <w:sz w:val="24"/>
          <w:szCs w:val="24"/>
        </w:rPr>
        <w:t xml:space="preserve">eets </w:t>
      </w:r>
      <w:r w:rsidR="0091071F" w:rsidRPr="00A04D11">
        <w:rPr>
          <w:sz w:val="24"/>
          <w:szCs w:val="24"/>
        </w:rPr>
        <w:t>requirement</w:t>
      </w:r>
    </w:p>
    <w:p w14:paraId="7D6EF8A1" w14:textId="777BB5AE" w:rsidR="00470B4B" w:rsidRPr="00A04D11" w:rsidRDefault="00CD2109" w:rsidP="00307AEC">
      <w:pPr>
        <w:pStyle w:val="RFPLevel3"/>
        <w:rPr>
          <w:sz w:val="24"/>
          <w:szCs w:val="24"/>
        </w:rPr>
      </w:pPr>
      <w:bookmarkStart w:id="42" w:name="_Hlk46489155"/>
      <w:bookmarkStart w:id="43" w:name="_Hlk46489052"/>
      <w:r w:rsidRPr="00A04D11">
        <w:rPr>
          <w:sz w:val="24"/>
          <w:szCs w:val="24"/>
        </w:rPr>
        <w:t xml:space="preserve">The overall earned </w:t>
      </w:r>
      <w:r w:rsidR="00B37A78" w:rsidRPr="00A04D11">
        <w:rPr>
          <w:sz w:val="24"/>
          <w:szCs w:val="24"/>
        </w:rPr>
        <w:t xml:space="preserve">point </w:t>
      </w:r>
      <w:r w:rsidRPr="00A04D11">
        <w:rPr>
          <w:sz w:val="24"/>
          <w:szCs w:val="24"/>
        </w:rPr>
        <w:t>value for</w:t>
      </w:r>
      <w:r w:rsidR="00563134" w:rsidRPr="00A04D11">
        <w:rPr>
          <w:b/>
          <w:bCs/>
          <w:sz w:val="24"/>
          <w:szCs w:val="24"/>
        </w:rPr>
        <w:t xml:space="preserve"> </w:t>
      </w:r>
      <w:r w:rsidR="004013B4" w:rsidRPr="00A04D11">
        <w:rPr>
          <w:b/>
          <w:bCs/>
          <w:sz w:val="24"/>
          <w:szCs w:val="24"/>
        </w:rPr>
        <w:t>Att</w:t>
      </w:r>
      <w:r w:rsidR="00AA3D3B" w:rsidRPr="00A04D11">
        <w:rPr>
          <w:b/>
          <w:bCs/>
          <w:sz w:val="24"/>
          <w:szCs w:val="24"/>
        </w:rPr>
        <w:t>achment</w:t>
      </w:r>
      <w:r w:rsidR="004013B4" w:rsidRPr="00A04D11">
        <w:rPr>
          <w:b/>
          <w:bCs/>
          <w:sz w:val="24"/>
          <w:szCs w:val="24"/>
        </w:rPr>
        <w:t xml:space="preserve"> C </w:t>
      </w:r>
      <w:r w:rsidR="005475C2" w:rsidRPr="00A04D11">
        <w:rPr>
          <w:b/>
          <w:bCs/>
          <w:sz w:val="24"/>
          <w:szCs w:val="24"/>
        </w:rPr>
        <w:t>Technical Questions</w:t>
      </w:r>
      <w:r w:rsidR="004013B4" w:rsidRPr="00A04D11">
        <w:rPr>
          <w:b/>
          <w:bCs/>
          <w:sz w:val="24"/>
          <w:szCs w:val="24"/>
        </w:rPr>
        <w:t xml:space="preserve"> </w:t>
      </w:r>
      <w:r w:rsidR="007775B7" w:rsidRPr="00A04D11">
        <w:rPr>
          <w:b/>
          <w:bCs/>
          <w:sz w:val="24"/>
          <w:szCs w:val="24"/>
        </w:rPr>
        <w:t>(</w:t>
      </w:r>
      <w:r w:rsidR="004013B4" w:rsidRPr="00A04D11">
        <w:rPr>
          <w:b/>
          <w:bCs/>
          <w:sz w:val="24"/>
          <w:szCs w:val="24"/>
        </w:rPr>
        <w:t>C2</w:t>
      </w:r>
      <w:r w:rsidR="007775B7" w:rsidRPr="00A04D11">
        <w:rPr>
          <w:b/>
          <w:bCs/>
          <w:sz w:val="24"/>
          <w:szCs w:val="24"/>
        </w:rPr>
        <w:t>)</w:t>
      </w:r>
      <w:r w:rsidR="00D710F2" w:rsidRPr="00A04D11">
        <w:rPr>
          <w:sz w:val="24"/>
          <w:szCs w:val="24"/>
        </w:rPr>
        <w:t xml:space="preserve"> </w:t>
      </w:r>
      <w:r w:rsidR="00FD73B0" w:rsidRPr="00A04D11">
        <w:rPr>
          <w:sz w:val="24"/>
          <w:szCs w:val="24"/>
        </w:rPr>
        <w:t xml:space="preserve">will be based on a weighted score comprised of the individual 0 to 3 score </w:t>
      </w:r>
      <w:r w:rsidR="00470B4B" w:rsidRPr="00A04D11">
        <w:rPr>
          <w:sz w:val="24"/>
          <w:szCs w:val="24"/>
        </w:rPr>
        <w:t>and the importance weighting assigned to each individual item/requirement.</w:t>
      </w:r>
    </w:p>
    <w:p w14:paraId="2415566B" w14:textId="269A5DC8" w:rsidR="005475C2" w:rsidRPr="00A04D11" w:rsidRDefault="0002172E" w:rsidP="00DB113A">
      <w:pPr>
        <w:pStyle w:val="ITBLevel3"/>
        <w:numPr>
          <w:ilvl w:val="0"/>
          <w:numId w:val="0"/>
        </w:numPr>
        <w:ind w:left="1267"/>
      </w:pPr>
      <w:r w:rsidRPr="00A04D11">
        <w:t>The 0 to 3 scores represent the following:</w:t>
      </w:r>
    </w:p>
    <w:p w14:paraId="060AE809" w14:textId="69305A81" w:rsidR="00C806F0" w:rsidRPr="00A04D11" w:rsidRDefault="00C806F0" w:rsidP="00C806F0">
      <w:pPr>
        <w:pStyle w:val="ITBLevel3paragraph"/>
        <w:ind w:left="1620"/>
        <w:rPr>
          <w:sz w:val="24"/>
          <w:szCs w:val="24"/>
        </w:rPr>
      </w:pPr>
      <w:r w:rsidRPr="00A04D11">
        <w:rPr>
          <w:sz w:val="24"/>
          <w:szCs w:val="24"/>
        </w:rPr>
        <w:lastRenderedPageBreak/>
        <w:t>Zero (0) =</w:t>
      </w:r>
      <w:r w:rsidR="000767C1" w:rsidRPr="00A04D11">
        <w:rPr>
          <w:sz w:val="24"/>
          <w:szCs w:val="24"/>
        </w:rPr>
        <w:t xml:space="preserve"> </w:t>
      </w:r>
      <w:r w:rsidR="005D5A30" w:rsidRPr="00A04D11">
        <w:rPr>
          <w:sz w:val="24"/>
          <w:szCs w:val="24"/>
        </w:rPr>
        <w:t xml:space="preserve">0%; </w:t>
      </w:r>
      <w:r w:rsidR="000767C1" w:rsidRPr="00A04D11">
        <w:rPr>
          <w:sz w:val="24"/>
          <w:szCs w:val="24"/>
        </w:rPr>
        <w:t xml:space="preserve">No Response or </w:t>
      </w:r>
      <w:r w:rsidR="00C27FAF" w:rsidRPr="00A04D11">
        <w:rPr>
          <w:sz w:val="24"/>
          <w:szCs w:val="24"/>
        </w:rPr>
        <w:t>D</w:t>
      </w:r>
      <w:r w:rsidR="000767C1" w:rsidRPr="00A04D11">
        <w:rPr>
          <w:sz w:val="24"/>
          <w:szCs w:val="24"/>
        </w:rPr>
        <w:t>oes not</w:t>
      </w:r>
      <w:r w:rsidR="00AC5AE1" w:rsidRPr="00A04D11">
        <w:rPr>
          <w:sz w:val="24"/>
          <w:szCs w:val="24"/>
        </w:rPr>
        <w:t>/</w:t>
      </w:r>
      <w:r w:rsidR="008B077D" w:rsidRPr="00A04D11">
        <w:rPr>
          <w:sz w:val="24"/>
          <w:szCs w:val="24"/>
        </w:rPr>
        <w:t>Cannot</w:t>
      </w:r>
      <w:r w:rsidR="000767C1" w:rsidRPr="00A04D11">
        <w:rPr>
          <w:sz w:val="24"/>
          <w:szCs w:val="24"/>
        </w:rPr>
        <w:t xml:space="preserve"> meet expecta</w:t>
      </w:r>
      <w:r w:rsidR="007359A3" w:rsidRPr="00A04D11">
        <w:rPr>
          <w:sz w:val="24"/>
          <w:szCs w:val="24"/>
        </w:rPr>
        <w:t>t</w:t>
      </w:r>
      <w:r w:rsidR="000767C1" w:rsidRPr="00A04D11">
        <w:rPr>
          <w:sz w:val="24"/>
          <w:szCs w:val="24"/>
        </w:rPr>
        <w:t>ions</w:t>
      </w:r>
      <w:r w:rsidR="00C27FAF" w:rsidRPr="00A04D11">
        <w:rPr>
          <w:sz w:val="24"/>
          <w:szCs w:val="24"/>
        </w:rPr>
        <w:t>; unacceptable</w:t>
      </w:r>
      <w:r w:rsidR="00F02250" w:rsidRPr="00A04D11">
        <w:rPr>
          <w:sz w:val="24"/>
          <w:szCs w:val="24"/>
        </w:rPr>
        <w:t>/nonviable</w:t>
      </w:r>
      <w:r w:rsidR="00BB4256" w:rsidRPr="00A04D11">
        <w:rPr>
          <w:sz w:val="24"/>
          <w:szCs w:val="24"/>
        </w:rPr>
        <w:t xml:space="preserve"> option. </w:t>
      </w:r>
    </w:p>
    <w:p w14:paraId="6FD936D4" w14:textId="1A3E7FDC" w:rsidR="00C806F0" w:rsidRPr="00A04D11" w:rsidRDefault="00C806F0" w:rsidP="00C806F0">
      <w:pPr>
        <w:pStyle w:val="ITBLevel3paragraph"/>
        <w:ind w:left="1620"/>
        <w:rPr>
          <w:sz w:val="24"/>
          <w:szCs w:val="24"/>
        </w:rPr>
      </w:pPr>
      <w:r w:rsidRPr="00A04D11">
        <w:rPr>
          <w:sz w:val="24"/>
          <w:szCs w:val="24"/>
        </w:rPr>
        <w:t xml:space="preserve">One (1) = </w:t>
      </w:r>
      <w:r w:rsidR="000A38B1" w:rsidRPr="00A04D11">
        <w:rPr>
          <w:sz w:val="24"/>
          <w:szCs w:val="24"/>
        </w:rPr>
        <w:t>33</w:t>
      </w:r>
      <w:r w:rsidR="00C3037E" w:rsidRPr="00A04D11">
        <w:rPr>
          <w:sz w:val="24"/>
          <w:szCs w:val="24"/>
        </w:rPr>
        <w:t xml:space="preserve">%; </w:t>
      </w:r>
      <w:r w:rsidR="0092635D" w:rsidRPr="00A04D11">
        <w:rPr>
          <w:sz w:val="24"/>
          <w:szCs w:val="24"/>
        </w:rPr>
        <w:t xml:space="preserve">Unclear and/or </w:t>
      </w:r>
      <w:r w:rsidR="00CC03CF" w:rsidRPr="00A04D11">
        <w:rPr>
          <w:sz w:val="24"/>
          <w:szCs w:val="24"/>
        </w:rPr>
        <w:t>i</w:t>
      </w:r>
      <w:r w:rsidR="007F6B2C" w:rsidRPr="00A04D11">
        <w:rPr>
          <w:sz w:val="24"/>
          <w:szCs w:val="24"/>
        </w:rPr>
        <w:t>ncomplete</w:t>
      </w:r>
      <w:r w:rsidR="00C3037E" w:rsidRPr="00A04D11">
        <w:rPr>
          <w:sz w:val="24"/>
          <w:szCs w:val="24"/>
        </w:rPr>
        <w:t xml:space="preserve"> </w:t>
      </w:r>
      <w:r w:rsidR="0092635D" w:rsidRPr="00A04D11">
        <w:rPr>
          <w:sz w:val="24"/>
          <w:szCs w:val="24"/>
        </w:rPr>
        <w:t xml:space="preserve">response </w:t>
      </w:r>
      <w:r w:rsidR="00C3037E" w:rsidRPr="00A04D11">
        <w:rPr>
          <w:sz w:val="24"/>
          <w:szCs w:val="24"/>
        </w:rPr>
        <w:t>that is far below expectations</w:t>
      </w:r>
      <w:r w:rsidR="00CD1392" w:rsidRPr="00A04D11">
        <w:rPr>
          <w:sz w:val="24"/>
          <w:szCs w:val="24"/>
        </w:rPr>
        <w:t xml:space="preserve"> with</w:t>
      </w:r>
      <w:r w:rsidR="0019738D" w:rsidRPr="00A04D11">
        <w:rPr>
          <w:sz w:val="24"/>
          <w:szCs w:val="24"/>
        </w:rPr>
        <w:t xml:space="preserve"> </w:t>
      </w:r>
      <w:r w:rsidR="00A60D65" w:rsidRPr="00A04D11">
        <w:rPr>
          <w:sz w:val="24"/>
          <w:szCs w:val="24"/>
        </w:rPr>
        <w:t>evident</w:t>
      </w:r>
      <w:r w:rsidR="0019738D" w:rsidRPr="00A04D11">
        <w:rPr>
          <w:sz w:val="24"/>
          <w:szCs w:val="24"/>
        </w:rPr>
        <w:t xml:space="preserve"> deficiencies; minimal experience; </w:t>
      </w:r>
      <w:r w:rsidR="001045C4" w:rsidRPr="00A04D11">
        <w:rPr>
          <w:sz w:val="24"/>
          <w:szCs w:val="24"/>
        </w:rPr>
        <w:t>subpar</w:t>
      </w:r>
      <w:r w:rsidR="007C5978" w:rsidRPr="00A04D11">
        <w:rPr>
          <w:sz w:val="24"/>
          <w:szCs w:val="24"/>
        </w:rPr>
        <w:t>/</w:t>
      </w:r>
      <w:r w:rsidR="00CE7A96" w:rsidRPr="00A04D11">
        <w:rPr>
          <w:sz w:val="24"/>
          <w:szCs w:val="24"/>
        </w:rPr>
        <w:t>inferior</w:t>
      </w:r>
      <w:r w:rsidR="009E61E1" w:rsidRPr="00A04D11">
        <w:rPr>
          <w:sz w:val="24"/>
          <w:szCs w:val="24"/>
        </w:rPr>
        <w:t xml:space="preserve"> option</w:t>
      </w:r>
    </w:p>
    <w:p w14:paraId="67A28CE3" w14:textId="7F0CFF58" w:rsidR="00C806F0" w:rsidRPr="00A04D11" w:rsidRDefault="00C806F0" w:rsidP="00C806F0">
      <w:pPr>
        <w:pStyle w:val="ITBLevel3paragraph"/>
        <w:ind w:left="1620"/>
        <w:rPr>
          <w:sz w:val="24"/>
          <w:szCs w:val="24"/>
        </w:rPr>
      </w:pPr>
      <w:r w:rsidRPr="00A04D11">
        <w:rPr>
          <w:sz w:val="24"/>
          <w:szCs w:val="24"/>
        </w:rPr>
        <w:t>Two (2) =</w:t>
      </w:r>
      <w:r w:rsidR="00FB23AE" w:rsidRPr="00A04D11">
        <w:rPr>
          <w:sz w:val="24"/>
          <w:szCs w:val="24"/>
        </w:rPr>
        <w:t>6</w:t>
      </w:r>
      <w:r w:rsidR="000A38B1" w:rsidRPr="00A04D11">
        <w:rPr>
          <w:sz w:val="24"/>
          <w:szCs w:val="24"/>
        </w:rPr>
        <w:t>7</w:t>
      </w:r>
      <w:r w:rsidR="005D5A30" w:rsidRPr="00A04D11">
        <w:rPr>
          <w:sz w:val="24"/>
          <w:szCs w:val="24"/>
        </w:rPr>
        <w:t xml:space="preserve">%; </w:t>
      </w:r>
      <w:r w:rsidR="001B6701" w:rsidRPr="00A04D11">
        <w:rPr>
          <w:sz w:val="24"/>
          <w:szCs w:val="24"/>
        </w:rPr>
        <w:t xml:space="preserve">Clear and </w:t>
      </w:r>
      <w:r w:rsidR="00D63124" w:rsidRPr="00A04D11">
        <w:rPr>
          <w:sz w:val="24"/>
          <w:szCs w:val="24"/>
        </w:rPr>
        <w:t>c</w:t>
      </w:r>
      <w:r w:rsidR="005D5A30" w:rsidRPr="00A04D11">
        <w:rPr>
          <w:sz w:val="24"/>
          <w:szCs w:val="24"/>
        </w:rPr>
        <w:t xml:space="preserve">omplete </w:t>
      </w:r>
      <w:r w:rsidR="001B6701" w:rsidRPr="00A04D11">
        <w:rPr>
          <w:sz w:val="24"/>
          <w:szCs w:val="24"/>
        </w:rPr>
        <w:t xml:space="preserve">response that meets </w:t>
      </w:r>
      <w:r w:rsidR="008B077D" w:rsidRPr="00A04D11">
        <w:rPr>
          <w:sz w:val="24"/>
          <w:szCs w:val="24"/>
        </w:rPr>
        <w:t>expectations</w:t>
      </w:r>
      <w:r w:rsidR="00CD1392" w:rsidRPr="00A04D11">
        <w:rPr>
          <w:sz w:val="24"/>
          <w:szCs w:val="24"/>
        </w:rPr>
        <w:t xml:space="preserve"> with</w:t>
      </w:r>
      <w:r w:rsidR="001B6701" w:rsidRPr="00A04D11">
        <w:rPr>
          <w:sz w:val="24"/>
          <w:szCs w:val="24"/>
        </w:rPr>
        <w:t xml:space="preserve"> no apparent def</w:t>
      </w:r>
      <w:r w:rsidR="00D63124" w:rsidRPr="00A04D11">
        <w:rPr>
          <w:sz w:val="24"/>
          <w:szCs w:val="24"/>
        </w:rPr>
        <w:t>ic</w:t>
      </w:r>
      <w:r w:rsidR="00C40C67" w:rsidRPr="00A04D11">
        <w:rPr>
          <w:sz w:val="24"/>
          <w:szCs w:val="24"/>
        </w:rPr>
        <w:t>i</w:t>
      </w:r>
      <w:r w:rsidR="001B6701" w:rsidRPr="00A04D11">
        <w:rPr>
          <w:sz w:val="24"/>
          <w:szCs w:val="24"/>
        </w:rPr>
        <w:t>en</w:t>
      </w:r>
      <w:r w:rsidR="00C40C67" w:rsidRPr="00A04D11">
        <w:rPr>
          <w:sz w:val="24"/>
          <w:szCs w:val="24"/>
        </w:rPr>
        <w:t>c</w:t>
      </w:r>
      <w:r w:rsidR="001B6701" w:rsidRPr="00A04D11">
        <w:rPr>
          <w:sz w:val="24"/>
          <w:szCs w:val="24"/>
        </w:rPr>
        <w:t>ies</w:t>
      </w:r>
      <w:r w:rsidR="00CE5E7F" w:rsidRPr="00A04D11">
        <w:rPr>
          <w:sz w:val="24"/>
          <w:szCs w:val="24"/>
        </w:rPr>
        <w:t xml:space="preserve">, adequate </w:t>
      </w:r>
      <w:r w:rsidR="00C82D16" w:rsidRPr="00A04D11">
        <w:rPr>
          <w:sz w:val="24"/>
          <w:szCs w:val="24"/>
        </w:rPr>
        <w:t>experience</w:t>
      </w:r>
      <w:r w:rsidR="00CE5E7F" w:rsidRPr="00A04D11">
        <w:rPr>
          <w:sz w:val="24"/>
          <w:szCs w:val="24"/>
        </w:rPr>
        <w:t>; acceptable/viable option</w:t>
      </w:r>
    </w:p>
    <w:p w14:paraId="3648A867" w14:textId="4BCA5762" w:rsidR="00C806F0" w:rsidRPr="00A04D11" w:rsidRDefault="00C806F0" w:rsidP="00C806F0">
      <w:pPr>
        <w:pStyle w:val="ITBLevel3paragraph"/>
        <w:ind w:left="1620"/>
        <w:rPr>
          <w:sz w:val="24"/>
          <w:szCs w:val="24"/>
        </w:rPr>
      </w:pPr>
      <w:r w:rsidRPr="00A04D11">
        <w:rPr>
          <w:sz w:val="24"/>
          <w:szCs w:val="24"/>
        </w:rPr>
        <w:t xml:space="preserve">Three (3) = </w:t>
      </w:r>
      <w:r w:rsidR="005D5A30" w:rsidRPr="00A04D11">
        <w:rPr>
          <w:sz w:val="24"/>
          <w:szCs w:val="24"/>
        </w:rPr>
        <w:t>100%;</w:t>
      </w:r>
      <w:r w:rsidR="00CE5E7F" w:rsidRPr="00A04D11">
        <w:rPr>
          <w:sz w:val="24"/>
          <w:szCs w:val="24"/>
        </w:rPr>
        <w:t xml:space="preserve"> </w:t>
      </w:r>
      <w:r w:rsidR="00E60068" w:rsidRPr="00A04D11">
        <w:rPr>
          <w:sz w:val="24"/>
          <w:szCs w:val="24"/>
        </w:rPr>
        <w:t>Highly Comprehensive</w:t>
      </w:r>
      <w:r w:rsidR="00D63124" w:rsidRPr="00A04D11">
        <w:rPr>
          <w:sz w:val="24"/>
          <w:szCs w:val="24"/>
        </w:rPr>
        <w:t xml:space="preserve"> response that excee</w:t>
      </w:r>
      <w:r w:rsidR="007F6B2C" w:rsidRPr="00A04D11">
        <w:rPr>
          <w:sz w:val="24"/>
          <w:szCs w:val="24"/>
        </w:rPr>
        <w:t>d</w:t>
      </w:r>
      <w:r w:rsidR="00D63124" w:rsidRPr="00A04D11">
        <w:rPr>
          <w:sz w:val="24"/>
          <w:szCs w:val="24"/>
        </w:rPr>
        <w:t>s expectations</w:t>
      </w:r>
      <w:r w:rsidR="00CD1392" w:rsidRPr="00A04D11">
        <w:rPr>
          <w:sz w:val="24"/>
          <w:szCs w:val="24"/>
        </w:rPr>
        <w:t>/</w:t>
      </w:r>
      <w:r w:rsidR="00E60068" w:rsidRPr="00A04D11">
        <w:rPr>
          <w:sz w:val="24"/>
          <w:szCs w:val="24"/>
        </w:rPr>
        <w:t>no def</w:t>
      </w:r>
      <w:r w:rsidR="00C40C67" w:rsidRPr="00A04D11">
        <w:rPr>
          <w:sz w:val="24"/>
          <w:szCs w:val="24"/>
        </w:rPr>
        <w:t>icie</w:t>
      </w:r>
      <w:r w:rsidR="00E60068" w:rsidRPr="00A04D11">
        <w:rPr>
          <w:sz w:val="24"/>
          <w:szCs w:val="24"/>
        </w:rPr>
        <w:t>ncies</w:t>
      </w:r>
      <w:r w:rsidR="00D63124" w:rsidRPr="00A04D11">
        <w:rPr>
          <w:sz w:val="24"/>
          <w:szCs w:val="24"/>
        </w:rPr>
        <w:t>; extensive experience; ideal/</w:t>
      </w:r>
      <w:r w:rsidR="00D44B56" w:rsidRPr="00A04D11">
        <w:rPr>
          <w:sz w:val="24"/>
          <w:szCs w:val="24"/>
        </w:rPr>
        <w:t>optimal</w:t>
      </w:r>
      <w:r w:rsidR="00D63124" w:rsidRPr="00A04D11">
        <w:rPr>
          <w:sz w:val="24"/>
          <w:szCs w:val="24"/>
        </w:rPr>
        <w:t xml:space="preserve"> option.</w:t>
      </w:r>
    </w:p>
    <w:bookmarkEnd w:id="42"/>
    <w:p w14:paraId="4BDD078F" w14:textId="77777777" w:rsidR="00700881" w:rsidRPr="00A04D11" w:rsidRDefault="00700881" w:rsidP="00307AEC">
      <w:pPr>
        <w:pStyle w:val="RFPLevel3"/>
        <w:rPr>
          <w:sz w:val="24"/>
          <w:szCs w:val="24"/>
        </w:rPr>
      </w:pPr>
      <w:r w:rsidRPr="00A04D11">
        <w:rPr>
          <w:sz w:val="24"/>
          <w:szCs w:val="24"/>
        </w:rPr>
        <w:t>The</w:t>
      </w:r>
      <w:r w:rsidRPr="00A04D11">
        <w:rPr>
          <w:color w:val="FF0000"/>
          <w:sz w:val="24"/>
          <w:szCs w:val="24"/>
        </w:rPr>
        <w:t xml:space="preserve"> </w:t>
      </w:r>
      <w:r w:rsidRPr="00A04D11">
        <w:rPr>
          <w:sz w:val="24"/>
          <w:szCs w:val="24"/>
        </w:rPr>
        <w:t xml:space="preserve">overall earned point value for </w:t>
      </w:r>
      <w:r w:rsidRPr="00A04D11">
        <w:rPr>
          <w:b/>
          <w:bCs/>
          <w:sz w:val="24"/>
          <w:szCs w:val="24"/>
        </w:rPr>
        <w:t>Attachment D Solution Requirements</w:t>
      </w:r>
      <w:r w:rsidRPr="00A04D11">
        <w:rPr>
          <w:sz w:val="24"/>
          <w:szCs w:val="24"/>
        </w:rPr>
        <w:t xml:space="preserve"> will be based on a weighted score comprised of a 0 to 5 score and the importance weighting assigned to each individual item/requirement.</w:t>
      </w:r>
    </w:p>
    <w:p w14:paraId="7977CCCA" w14:textId="77777777" w:rsidR="00700881" w:rsidRPr="00A04D11" w:rsidRDefault="00700881" w:rsidP="00700881">
      <w:pPr>
        <w:pStyle w:val="ITBLevel3"/>
        <w:numPr>
          <w:ilvl w:val="0"/>
          <w:numId w:val="0"/>
        </w:numPr>
        <w:ind w:left="1267"/>
      </w:pPr>
      <w:r w:rsidRPr="00A04D11">
        <w:t>The 0 to 5 score represent the following:</w:t>
      </w:r>
    </w:p>
    <w:p w14:paraId="03F86B68" w14:textId="77777777" w:rsidR="00700881" w:rsidRPr="00A04D11" w:rsidRDefault="00700881" w:rsidP="00700881">
      <w:pPr>
        <w:pStyle w:val="ITBLevel4paragraph"/>
        <w:ind w:left="1620"/>
      </w:pPr>
      <w:r w:rsidRPr="00A04D11">
        <w:t>Zero (0) = 0%; Did not Respond, Can’t meet Requirement.</w:t>
      </w:r>
    </w:p>
    <w:p w14:paraId="6C3D185F" w14:textId="77777777" w:rsidR="00700881" w:rsidRPr="00A04D11" w:rsidRDefault="00700881" w:rsidP="00700881">
      <w:pPr>
        <w:pStyle w:val="ITBLevel4paragraph"/>
        <w:ind w:left="1620"/>
      </w:pPr>
      <w:r w:rsidRPr="00A04D11">
        <w:t>One (1) = 20%; Far below expectations, a poor response that minimally meets the requirements.</w:t>
      </w:r>
    </w:p>
    <w:p w14:paraId="7EDCD910" w14:textId="77777777" w:rsidR="00700881" w:rsidRPr="00A04D11" w:rsidRDefault="00700881" w:rsidP="00700881">
      <w:pPr>
        <w:pStyle w:val="ITBLevel4paragraph"/>
        <w:ind w:left="1620"/>
      </w:pPr>
      <w:r w:rsidRPr="00A04D11">
        <w:t>Two (2) = 40%; Below expectations, a fair response that meets the requirements in an adequate manner.  Demonstrates an ability to comply with guidelines, parameters, and requirements with no additional information put forth by the proposer.</w:t>
      </w:r>
    </w:p>
    <w:p w14:paraId="79803205" w14:textId="77777777" w:rsidR="00700881" w:rsidRPr="00A04D11" w:rsidRDefault="00700881" w:rsidP="00700881">
      <w:pPr>
        <w:pStyle w:val="ITBLevel4paragraph"/>
        <w:ind w:left="1620"/>
      </w:pPr>
      <w:r w:rsidRPr="00A04D11">
        <w:t>Three (3) = 60%; Meets expectations, a good response that meets all the requirements and has demonstrated in a clear and concise manner a thorough knowledge and understanding of the subject matter.  An average or slightly above average performance with no apparent deficiencies noted.</w:t>
      </w:r>
    </w:p>
    <w:p w14:paraId="460BE9B8" w14:textId="77777777" w:rsidR="00700881" w:rsidRPr="00A04D11" w:rsidRDefault="00700881" w:rsidP="00700881">
      <w:pPr>
        <w:pStyle w:val="ITBLevel4paragraph"/>
        <w:ind w:left="1620"/>
      </w:pPr>
      <w:r w:rsidRPr="00A04D11">
        <w:t>Four (4) = 80%; Exceeds expectations, a very good response that provides useful information, while showing experience and knowledge within the category.  Proposal is well thought out and addresses all requirements set forth.  The proposer provides insight into their expertise, knowledge, and understanding of the subject matter.</w:t>
      </w:r>
    </w:p>
    <w:p w14:paraId="52121414" w14:textId="175A1586" w:rsidR="00700881" w:rsidRPr="00A04D11" w:rsidRDefault="00700881" w:rsidP="00700881">
      <w:pPr>
        <w:pStyle w:val="ITBLevel4paragraph"/>
        <w:ind w:left="1620"/>
      </w:pPr>
      <w:r w:rsidRPr="00A04D11">
        <w:t>Five (5) = 100%; Far exceeds expectations, a superior response that is highly comprehensive, excellent reply that meets all requirements of the areas within that category.  Considered to be an excellent standard, demonstrating the proposer's authoritative knowledge and understanding of the project.</w:t>
      </w:r>
    </w:p>
    <w:p w14:paraId="19EE59A6" w14:textId="2865512F" w:rsidR="00BB034C" w:rsidRPr="00A04D11" w:rsidRDefault="00BB034C" w:rsidP="00307AEC">
      <w:pPr>
        <w:pStyle w:val="RFPLevel3"/>
        <w:rPr>
          <w:sz w:val="24"/>
          <w:szCs w:val="24"/>
        </w:rPr>
      </w:pPr>
      <w:r w:rsidRPr="00A04D11">
        <w:rPr>
          <w:sz w:val="24"/>
          <w:szCs w:val="24"/>
        </w:rPr>
        <w:t>The overall earned point value for</w:t>
      </w:r>
      <w:r w:rsidRPr="00A04D11">
        <w:rPr>
          <w:b/>
          <w:bCs/>
          <w:sz w:val="24"/>
          <w:szCs w:val="24"/>
        </w:rPr>
        <w:t xml:space="preserve"> Attachment B Management Questions </w:t>
      </w:r>
      <w:r w:rsidRPr="00A04D11">
        <w:rPr>
          <w:sz w:val="24"/>
          <w:szCs w:val="24"/>
        </w:rPr>
        <w:t>will be based on a weighted score comprised of the individual 0 to 3 score and the importance weighting assigned to each individual item/requirement.</w:t>
      </w:r>
    </w:p>
    <w:p w14:paraId="67F20194" w14:textId="77777777" w:rsidR="00BB034C" w:rsidRPr="00A04D11" w:rsidRDefault="00BB034C" w:rsidP="00BB034C">
      <w:pPr>
        <w:pStyle w:val="ITBLevel3"/>
        <w:numPr>
          <w:ilvl w:val="0"/>
          <w:numId w:val="0"/>
        </w:numPr>
        <w:ind w:left="1267"/>
      </w:pPr>
      <w:r w:rsidRPr="00A04D11">
        <w:t>The 0 to 3 scores represent the following:</w:t>
      </w:r>
    </w:p>
    <w:p w14:paraId="4A338785" w14:textId="77777777" w:rsidR="00BB034C" w:rsidRPr="00A04D11" w:rsidRDefault="00BB034C" w:rsidP="00BB034C">
      <w:pPr>
        <w:pStyle w:val="ITBLevel3paragraph"/>
        <w:ind w:left="1620"/>
        <w:rPr>
          <w:sz w:val="24"/>
          <w:szCs w:val="24"/>
        </w:rPr>
      </w:pPr>
      <w:r w:rsidRPr="00A04D11">
        <w:rPr>
          <w:sz w:val="24"/>
          <w:szCs w:val="24"/>
        </w:rPr>
        <w:t xml:space="preserve">Zero (0) = 0%; No Response or Does not/Cannot meet expectations; unacceptable/nonviable option. </w:t>
      </w:r>
    </w:p>
    <w:p w14:paraId="35E2E3B7" w14:textId="77777777" w:rsidR="00BB034C" w:rsidRPr="00A04D11" w:rsidRDefault="00BB034C" w:rsidP="00BB034C">
      <w:pPr>
        <w:pStyle w:val="ITBLevel3paragraph"/>
        <w:ind w:left="1620"/>
        <w:rPr>
          <w:sz w:val="24"/>
          <w:szCs w:val="24"/>
        </w:rPr>
      </w:pPr>
      <w:r w:rsidRPr="00A04D11">
        <w:rPr>
          <w:sz w:val="24"/>
          <w:szCs w:val="24"/>
        </w:rPr>
        <w:t>One (1) = 33%; Unclear and/or incomplete response that is far below expectations with evident deficiencies; minimal experience; subpar/inferior option</w:t>
      </w:r>
    </w:p>
    <w:p w14:paraId="5C46BA9F" w14:textId="77777777" w:rsidR="00BB034C" w:rsidRPr="00A04D11" w:rsidRDefault="00BB034C" w:rsidP="00BB034C">
      <w:pPr>
        <w:pStyle w:val="ITBLevel3paragraph"/>
        <w:ind w:left="1620"/>
        <w:rPr>
          <w:sz w:val="24"/>
          <w:szCs w:val="24"/>
        </w:rPr>
      </w:pPr>
      <w:r w:rsidRPr="00A04D11">
        <w:rPr>
          <w:sz w:val="24"/>
          <w:szCs w:val="24"/>
        </w:rPr>
        <w:t>Two (2) =67%; Clear and complete response that meets expectations with no apparent deficiencies, adequate experience; acceptable/viable option</w:t>
      </w:r>
    </w:p>
    <w:p w14:paraId="2072491E" w14:textId="6200B6AD" w:rsidR="00BB034C" w:rsidRPr="00A04D11" w:rsidRDefault="00BB034C" w:rsidP="00BB034C">
      <w:pPr>
        <w:pStyle w:val="ITBLevel3paragraph"/>
        <w:ind w:left="1620"/>
        <w:rPr>
          <w:sz w:val="24"/>
          <w:szCs w:val="24"/>
        </w:rPr>
      </w:pPr>
      <w:r w:rsidRPr="00A04D11">
        <w:rPr>
          <w:sz w:val="24"/>
          <w:szCs w:val="24"/>
        </w:rPr>
        <w:t>Three (3) = 100%; Highly Comprehensive response that exceeds expectations/no deficiencies; extensive experience; ideal/optimal option.</w:t>
      </w:r>
    </w:p>
    <w:p w14:paraId="24D1611A" w14:textId="130788E0" w:rsidR="00934DC1" w:rsidRPr="00A04D11" w:rsidRDefault="00934DC1" w:rsidP="00307AEC">
      <w:pPr>
        <w:pStyle w:val="RFPLevel3"/>
        <w:rPr>
          <w:sz w:val="24"/>
          <w:szCs w:val="24"/>
        </w:rPr>
      </w:pPr>
      <w:r w:rsidRPr="00A04D11">
        <w:rPr>
          <w:sz w:val="24"/>
          <w:szCs w:val="24"/>
        </w:rPr>
        <w:lastRenderedPageBreak/>
        <w:t>The overall earned point value for</w:t>
      </w:r>
      <w:r w:rsidRPr="00A04D11">
        <w:rPr>
          <w:b/>
          <w:bCs/>
          <w:sz w:val="24"/>
          <w:szCs w:val="24"/>
        </w:rPr>
        <w:t xml:space="preserve"> Attachment A Pricing Questions (A1)</w:t>
      </w:r>
      <w:r w:rsidRPr="00A04D11">
        <w:rPr>
          <w:sz w:val="24"/>
          <w:szCs w:val="24"/>
        </w:rPr>
        <w:t>;</w:t>
      </w:r>
      <w:r w:rsidRPr="00A04D11">
        <w:rPr>
          <w:b/>
          <w:bCs/>
          <w:sz w:val="24"/>
          <w:szCs w:val="24"/>
        </w:rPr>
        <w:t xml:space="preserve"> </w:t>
      </w:r>
      <w:r w:rsidRPr="00A04D11">
        <w:rPr>
          <w:sz w:val="24"/>
          <w:szCs w:val="24"/>
        </w:rPr>
        <w:t>will be based on a weighted score comprised of the individual 0 to 3 score and the importance weighting assigned to each individual item/requirement.</w:t>
      </w:r>
    </w:p>
    <w:p w14:paraId="0F86EEBA" w14:textId="77777777" w:rsidR="00934DC1" w:rsidRPr="00A04D11" w:rsidRDefault="00934DC1" w:rsidP="00934DC1">
      <w:pPr>
        <w:pStyle w:val="ITBLevel3"/>
        <w:numPr>
          <w:ilvl w:val="0"/>
          <w:numId w:val="0"/>
        </w:numPr>
        <w:ind w:left="1267"/>
      </w:pPr>
      <w:r w:rsidRPr="00A04D11">
        <w:t>The 0 to 3 scores represent the following:</w:t>
      </w:r>
    </w:p>
    <w:p w14:paraId="46810599" w14:textId="77777777" w:rsidR="00934DC1" w:rsidRPr="00A04D11" w:rsidRDefault="00934DC1" w:rsidP="00934DC1">
      <w:pPr>
        <w:pStyle w:val="ITBLevel3paragraph"/>
        <w:ind w:left="1620"/>
        <w:rPr>
          <w:sz w:val="24"/>
          <w:szCs w:val="24"/>
        </w:rPr>
      </w:pPr>
      <w:r w:rsidRPr="00A04D11">
        <w:rPr>
          <w:sz w:val="24"/>
          <w:szCs w:val="24"/>
        </w:rPr>
        <w:t xml:space="preserve">Zero (0) = 0%; No Response or Does not/Cannot meet expectations; unacceptable/nonviable option. </w:t>
      </w:r>
    </w:p>
    <w:p w14:paraId="5EC0A8FB" w14:textId="77777777" w:rsidR="00934DC1" w:rsidRPr="00A04D11" w:rsidRDefault="00934DC1" w:rsidP="00934DC1">
      <w:pPr>
        <w:pStyle w:val="ITBLevel3paragraph"/>
        <w:ind w:left="1620"/>
        <w:rPr>
          <w:sz w:val="24"/>
          <w:szCs w:val="24"/>
        </w:rPr>
      </w:pPr>
      <w:r w:rsidRPr="00A04D11">
        <w:rPr>
          <w:sz w:val="24"/>
          <w:szCs w:val="24"/>
        </w:rPr>
        <w:t>One (1) = 33%; Unclear and/or incomplete response that is far below expectations with evident deficiencies; minimal experience; subpar/inferior option</w:t>
      </w:r>
    </w:p>
    <w:p w14:paraId="201F7C54" w14:textId="77777777" w:rsidR="00934DC1" w:rsidRPr="00A04D11" w:rsidRDefault="00934DC1" w:rsidP="00934DC1">
      <w:pPr>
        <w:pStyle w:val="ITBLevel3paragraph"/>
        <w:ind w:left="1620"/>
        <w:rPr>
          <w:sz w:val="24"/>
          <w:szCs w:val="24"/>
        </w:rPr>
      </w:pPr>
      <w:r w:rsidRPr="00A04D11">
        <w:rPr>
          <w:sz w:val="24"/>
          <w:szCs w:val="24"/>
        </w:rPr>
        <w:t>Two (2) =67%; Clear and complete response that meets expectations with no apparent deficiencies, adequate experience; acceptable/viable option</w:t>
      </w:r>
    </w:p>
    <w:p w14:paraId="2C873095" w14:textId="4321D65D" w:rsidR="00700881" w:rsidRPr="00A04D11" w:rsidRDefault="00934DC1" w:rsidP="00C806F0">
      <w:pPr>
        <w:pStyle w:val="ITBLevel3paragraph"/>
        <w:ind w:left="1620"/>
        <w:rPr>
          <w:sz w:val="24"/>
          <w:szCs w:val="24"/>
        </w:rPr>
      </w:pPr>
      <w:r w:rsidRPr="00A04D11">
        <w:rPr>
          <w:sz w:val="24"/>
          <w:szCs w:val="24"/>
        </w:rPr>
        <w:t>Three (3) = 100%; Highly Comprehensive response that exceeds expectations/no deficiencies; extensive experience; ideal/optimal option.</w:t>
      </w:r>
    </w:p>
    <w:p w14:paraId="2E021CC7" w14:textId="626485F5" w:rsidR="00E80D04" w:rsidRPr="00A04D11" w:rsidRDefault="00B37A78" w:rsidP="00307AEC">
      <w:pPr>
        <w:pStyle w:val="RFPLevel3"/>
        <w:rPr>
          <w:sz w:val="24"/>
          <w:szCs w:val="24"/>
        </w:rPr>
      </w:pPr>
      <w:r w:rsidRPr="00A04D11">
        <w:rPr>
          <w:sz w:val="24"/>
          <w:szCs w:val="24"/>
        </w:rPr>
        <w:t xml:space="preserve">The overall earned point value for </w:t>
      </w:r>
      <w:r w:rsidR="001523D7" w:rsidRPr="00A04D11">
        <w:rPr>
          <w:b/>
          <w:bCs/>
          <w:sz w:val="24"/>
          <w:szCs w:val="24"/>
        </w:rPr>
        <w:t>Attachment A Proposal</w:t>
      </w:r>
      <w:r w:rsidR="008053FC" w:rsidRPr="00A04D11">
        <w:rPr>
          <w:b/>
          <w:bCs/>
          <w:sz w:val="24"/>
          <w:szCs w:val="24"/>
        </w:rPr>
        <w:t xml:space="preserve"> </w:t>
      </w:r>
      <w:r w:rsidR="00E80D04" w:rsidRPr="00A04D11">
        <w:rPr>
          <w:b/>
          <w:bCs/>
          <w:sz w:val="24"/>
          <w:szCs w:val="24"/>
        </w:rPr>
        <w:t>Pric</w:t>
      </w:r>
      <w:r w:rsidR="001523D7" w:rsidRPr="00A04D11">
        <w:rPr>
          <w:b/>
          <w:bCs/>
          <w:sz w:val="24"/>
          <w:szCs w:val="24"/>
        </w:rPr>
        <w:t xml:space="preserve">e </w:t>
      </w:r>
      <w:r w:rsidR="005424A6" w:rsidRPr="00A04D11">
        <w:rPr>
          <w:b/>
          <w:bCs/>
          <w:sz w:val="24"/>
          <w:szCs w:val="24"/>
        </w:rPr>
        <w:t>(</w:t>
      </w:r>
      <w:r w:rsidR="001523D7" w:rsidRPr="00A04D11">
        <w:rPr>
          <w:b/>
          <w:bCs/>
          <w:sz w:val="24"/>
          <w:szCs w:val="24"/>
        </w:rPr>
        <w:t>A2</w:t>
      </w:r>
      <w:r w:rsidR="005424A6" w:rsidRPr="00A04D11">
        <w:rPr>
          <w:b/>
          <w:bCs/>
          <w:sz w:val="24"/>
          <w:szCs w:val="24"/>
        </w:rPr>
        <w:t>)</w:t>
      </w:r>
      <w:r w:rsidR="001523D7" w:rsidRPr="00A04D11">
        <w:rPr>
          <w:sz w:val="24"/>
          <w:szCs w:val="24"/>
        </w:rPr>
        <w:t xml:space="preserve"> </w:t>
      </w:r>
      <w:r w:rsidR="00E80D04" w:rsidRPr="00A04D11">
        <w:rPr>
          <w:sz w:val="24"/>
          <w:szCs w:val="24"/>
        </w:rPr>
        <w:t xml:space="preserve">will be scored </w:t>
      </w:r>
      <w:r w:rsidR="005B7B02" w:rsidRPr="00A04D11">
        <w:rPr>
          <w:sz w:val="24"/>
          <w:szCs w:val="24"/>
        </w:rPr>
        <w:t>as</w:t>
      </w:r>
      <w:r w:rsidR="00E80D04" w:rsidRPr="00A04D11">
        <w:rPr>
          <w:sz w:val="24"/>
          <w:szCs w:val="24"/>
        </w:rPr>
        <w:t xml:space="preserve"> a percentage of the lowest </w:t>
      </w:r>
      <w:r w:rsidR="005B7B02" w:rsidRPr="00A04D11">
        <w:rPr>
          <w:sz w:val="24"/>
          <w:szCs w:val="24"/>
        </w:rPr>
        <w:t xml:space="preserve">proposed </w:t>
      </w:r>
      <w:r w:rsidR="00E80D04" w:rsidRPr="00A04D11">
        <w:rPr>
          <w:sz w:val="24"/>
          <w:szCs w:val="24"/>
        </w:rPr>
        <w:t>p</w:t>
      </w:r>
      <w:r w:rsidR="00272D64" w:rsidRPr="00A04D11">
        <w:rPr>
          <w:sz w:val="24"/>
          <w:szCs w:val="24"/>
        </w:rPr>
        <w:t>rice. The lowest priced proposal</w:t>
      </w:r>
      <w:r w:rsidR="00E80D04" w:rsidRPr="00A04D11">
        <w:rPr>
          <w:sz w:val="24"/>
          <w:szCs w:val="24"/>
        </w:rPr>
        <w:t xml:space="preserve"> will be awar</w:t>
      </w:r>
      <w:r w:rsidR="00B462E8" w:rsidRPr="00A04D11">
        <w:rPr>
          <w:sz w:val="24"/>
          <w:szCs w:val="24"/>
        </w:rPr>
        <w:t>d</w:t>
      </w:r>
      <w:r w:rsidR="005B7B02" w:rsidRPr="00A04D11">
        <w:rPr>
          <w:sz w:val="24"/>
          <w:szCs w:val="24"/>
        </w:rPr>
        <w:t>ed the maximum number of points. A</w:t>
      </w:r>
      <w:r w:rsidR="00D25A2B" w:rsidRPr="00A04D11">
        <w:rPr>
          <w:sz w:val="24"/>
          <w:szCs w:val="24"/>
        </w:rPr>
        <w:t xml:space="preserve">ll other proposers will receive a percentage of </w:t>
      </w:r>
      <w:r w:rsidR="005B7B02" w:rsidRPr="00A04D11">
        <w:rPr>
          <w:sz w:val="24"/>
          <w:szCs w:val="24"/>
        </w:rPr>
        <w:t>the</w:t>
      </w:r>
      <w:r w:rsidR="00D25A2B" w:rsidRPr="00A04D11">
        <w:rPr>
          <w:sz w:val="24"/>
          <w:szCs w:val="24"/>
        </w:rPr>
        <w:t xml:space="preserve"> </w:t>
      </w:r>
      <w:r w:rsidR="005B7B02" w:rsidRPr="00A04D11">
        <w:rPr>
          <w:sz w:val="24"/>
          <w:szCs w:val="24"/>
        </w:rPr>
        <w:t>points as the</w:t>
      </w:r>
      <w:r w:rsidR="00B462E8" w:rsidRPr="00A04D11">
        <w:rPr>
          <w:sz w:val="24"/>
          <w:szCs w:val="24"/>
        </w:rPr>
        <w:t>ir</w:t>
      </w:r>
      <w:r w:rsidR="00326BAE" w:rsidRPr="00A04D11">
        <w:rPr>
          <w:sz w:val="24"/>
          <w:szCs w:val="24"/>
        </w:rPr>
        <w:t xml:space="preserve"> proposed</w:t>
      </w:r>
      <w:r w:rsidR="00B462E8" w:rsidRPr="00A04D11">
        <w:rPr>
          <w:sz w:val="24"/>
          <w:szCs w:val="24"/>
        </w:rPr>
        <w:t xml:space="preserve"> pricing co</w:t>
      </w:r>
      <w:r w:rsidR="005B7B02" w:rsidRPr="00A04D11">
        <w:rPr>
          <w:sz w:val="24"/>
          <w:szCs w:val="24"/>
        </w:rPr>
        <w:t>mpares to the lowest proposed price.</w:t>
      </w:r>
    </w:p>
    <w:bookmarkEnd w:id="43"/>
    <w:p w14:paraId="4823A304" w14:textId="419D337D" w:rsidR="00FD73B0" w:rsidRPr="00A04D11" w:rsidRDefault="00B37A78" w:rsidP="00307AEC">
      <w:pPr>
        <w:pStyle w:val="RFPLevel3"/>
        <w:rPr>
          <w:sz w:val="24"/>
          <w:szCs w:val="24"/>
        </w:rPr>
      </w:pPr>
      <w:r w:rsidRPr="00A04D11">
        <w:rPr>
          <w:sz w:val="24"/>
          <w:szCs w:val="24"/>
        </w:rPr>
        <w:t xml:space="preserve">The overall earned point value for </w:t>
      </w:r>
      <w:r w:rsidRPr="00A04D11">
        <w:rPr>
          <w:b/>
          <w:bCs/>
          <w:sz w:val="24"/>
          <w:szCs w:val="24"/>
        </w:rPr>
        <w:t xml:space="preserve">Contractual </w:t>
      </w:r>
      <w:r w:rsidR="00B462E8" w:rsidRPr="00A04D11">
        <w:rPr>
          <w:b/>
          <w:bCs/>
          <w:sz w:val="24"/>
          <w:szCs w:val="24"/>
        </w:rPr>
        <w:t>Terms and Conditions</w:t>
      </w:r>
      <w:r w:rsidR="002340DB" w:rsidRPr="00A04D11">
        <w:rPr>
          <w:sz w:val="24"/>
          <w:szCs w:val="24"/>
        </w:rPr>
        <w:t xml:space="preserve"> </w:t>
      </w:r>
      <w:r w:rsidR="00FD73B0" w:rsidRPr="00A04D11">
        <w:rPr>
          <w:sz w:val="24"/>
          <w:szCs w:val="24"/>
        </w:rPr>
        <w:t xml:space="preserve">will be based on a weighted score comprised of the individual 0 to 3 score </w:t>
      </w:r>
      <w:r w:rsidR="00470B4B" w:rsidRPr="00A04D11">
        <w:rPr>
          <w:sz w:val="24"/>
          <w:szCs w:val="24"/>
        </w:rPr>
        <w:t>and the importance weighting assigned to each individual item/requirement.</w:t>
      </w:r>
    </w:p>
    <w:p w14:paraId="27CDA92C" w14:textId="0B26208C" w:rsidR="008C4559" w:rsidRPr="00A04D11" w:rsidRDefault="008C4559" w:rsidP="00FD73B0">
      <w:pPr>
        <w:pStyle w:val="ITBLevel3"/>
        <w:numPr>
          <w:ilvl w:val="0"/>
          <w:numId w:val="0"/>
        </w:numPr>
        <w:ind w:left="1267"/>
      </w:pPr>
      <w:r w:rsidRPr="00A04D11">
        <w:t xml:space="preserve">The </w:t>
      </w:r>
      <w:r w:rsidR="00BC4962" w:rsidRPr="00A04D11">
        <w:t>0</w:t>
      </w:r>
      <w:r w:rsidRPr="00A04D11">
        <w:t xml:space="preserve"> to 3 scores represent the following:</w:t>
      </w:r>
    </w:p>
    <w:p w14:paraId="7D2AD4DD" w14:textId="49F8CBA9" w:rsidR="00C743E4" w:rsidRPr="00A04D11" w:rsidRDefault="00C743E4" w:rsidP="00C743E4">
      <w:pPr>
        <w:pStyle w:val="ITBLevel4"/>
        <w:numPr>
          <w:ilvl w:val="0"/>
          <w:numId w:val="0"/>
        </w:numPr>
        <w:ind w:left="1620"/>
        <w:rPr>
          <w:sz w:val="24"/>
          <w:szCs w:val="24"/>
        </w:rPr>
      </w:pPr>
      <w:bookmarkStart w:id="44" w:name="_Toc22725499"/>
      <w:bookmarkStart w:id="45" w:name="_Toc22729289"/>
      <w:bookmarkStart w:id="46" w:name="_Toc22907117"/>
      <w:bookmarkStart w:id="47" w:name="_Toc22907184"/>
      <w:bookmarkStart w:id="48" w:name="_Toc23769196"/>
      <w:r w:rsidRPr="00A04D11">
        <w:rPr>
          <w:sz w:val="24"/>
          <w:szCs w:val="24"/>
        </w:rPr>
        <w:t>Zero  (0) =    0%</w:t>
      </w:r>
      <w:r w:rsidR="000746C9" w:rsidRPr="00A04D11">
        <w:rPr>
          <w:sz w:val="24"/>
          <w:szCs w:val="24"/>
        </w:rPr>
        <w:t>;</w:t>
      </w:r>
      <w:r w:rsidRPr="00A04D11">
        <w:rPr>
          <w:sz w:val="24"/>
          <w:szCs w:val="24"/>
        </w:rPr>
        <w:t xml:space="preserve"> Did not respond or Taking numerous and critical exceptions</w:t>
      </w:r>
      <w:bookmarkEnd w:id="44"/>
      <w:bookmarkEnd w:id="45"/>
      <w:bookmarkEnd w:id="46"/>
      <w:bookmarkEnd w:id="47"/>
      <w:bookmarkEnd w:id="48"/>
    </w:p>
    <w:p w14:paraId="6F350BDB" w14:textId="726A0958" w:rsidR="00C743E4" w:rsidRPr="00A04D11" w:rsidRDefault="00C743E4" w:rsidP="00C743E4">
      <w:pPr>
        <w:pStyle w:val="ITBLevel4"/>
        <w:numPr>
          <w:ilvl w:val="0"/>
          <w:numId w:val="0"/>
        </w:numPr>
        <w:ind w:left="1620"/>
        <w:rPr>
          <w:sz w:val="24"/>
          <w:szCs w:val="24"/>
        </w:rPr>
      </w:pPr>
      <w:r w:rsidRPr="00A04D11">
        <w:rPr>
          <w:sz w:val="24"/>
          <w:szCs w:val="24"/>
        </w:rPr>
        <w:t>One   (1) =   33%</w:t>
      </w:r>
      <w:r w:rsidR="000746C9" w:rsidRPr="00A04D11">
        <w:rPr>
          <w:sz w:val="24"/>
          <w:szCs w:val="24"/>
        </w:rPr>
        <w:t>;</w:t>
      </w:r>
      <w:r w:rsidRPr="00A04D11">
        <w:rPr>
          <w:sz w:val="24"/>
          <w:szCs w:val="24"/>
        </w:rPr>
        <w:t xml:space="preserve"> Taking some exceptions, many critical </w:t>
      </w:r>
    </w:p>
    <w:p w14:paraId="6114CE36" w14:textId="1951A0D7" w:rsidR="00C743E4" w:rsidRPr="00A04D11" w:rsidRDefault="00C743E4" w:rsidP="00C743E4">
      <w:pPr>
        <w:pStyle w:val="ITBLevel4"/>
        <w:numPr>
          <w:ilvl w:val="0"/>
          <w:numId w:val="0"/>
        </w:numPr>
        <w:ind w:left="1620"/>
        <w:rPr>
          <w:sz w:val="24"/>
          <w:szCs w:val="24"/>
        </w:rPr>
      </w:pPr>
      <w:r w:rsidRPr="00A04D11">
        <w:rPr>
          <w:sz w:val="24"/>
          <w:szCs w:val="24"/>
        </w:rPr>
        <w:t>Two   (2)  =  67%</w:t>
      </w:r>
      <w:r w:rsidR="000746C9" w:rsidRPr="00A04D11">
        <w:rPr>
          <w:sz w:val="24"/>
          <w:szCs w:val="24"/>
        </w:rPr>
        <w:t>;</w:t>
      </w:r>
      <w:r w:rsidRPr="00A04D11">
        <w:rPr>
          <w:sz w:val="24"/>
          <w:szCs w:val="24"/>
        </w:rPr>
        <w:t xml:space="preserve"> Taking some exceptions, mostly minor </w:t>
      </w:r>
    </w:p>
    <w:p w14:paraId="7637DEFB" w14:textId="2C38907C" w:rsidR="00C743E4" w:rsidRPr="00A04D11" w:rsidRDefault="00C743E4" w:rsidP="00C743E4">
      <w:pPr>
        <w:pStyle w:val="ITBLevel4"/>
        <w:numPr>
          <w:ilvl w:val="0"/>
          <w:numId w:val="0"/>
        </w:numPr>
        <w:ind w:left="1620"/>
        <w:rPr>
          <w:sz w:val="24"/>
          <w:szCs w:val="24"/>
        </w:rPr>
      </w:pPr>
      <w:bookmarkStart w:id="49" w:name="_Toc22725498"/>
      <w:bookmarkStart w:id="50" w:name="_Toc22729288"/>
      <w:bookmarkStart w:id="51" w:name="_Toc22907116"/>
      <w:bookmarkStart w:id="52" w:name="_Toc22907183"/>
      <w:bookmarkStart w:id="53" w:name="_Toc23769197"/>
      <w:r w:rsidRPr="00A04D11">
        <w:rPr>
          <w:sz w:val="24"/>
          <w:szCs w:val="24"/>
        </w:rPr>
        <w:t>Three (3) = 100%</w:t>
      </w:r>
      <w:r w:rsidR="000746C9" w:rsidRPr="00A04D11">
        <w:rPr>
          <w:sz w:val="24"/>
          <w:szCs w:val="24"/>
        </w:rPr>
        <w:t>;</w:t>
      </w:r>
      <w:r w:rsidRPr="00A04D11">
        <w:rPr>
          <w:sz w:val="24"/>
          <w:szCs w:val="24"/>
        </w:rPr>
        <w:t xml:space="preserve"> Taking no exceptions to terms and conditions</w:t>
      </w:r>
      <w:bookmarkEnd w:id="49"/>
      <w:bookmarkEnd w:id="50"/>
      <w:bookmarkEnd w:id="51"/>
      <w:bookmarkEnd w:id="52"/>
      <w:bookmarkEnd w:id="53"/>
    </w:p>
    <w:p w14:paraId="374824A4" w14:textId="0E071A8D" w:rsidR="00087114" w:rsidRPr="00A04D11" w:rsidRDefault="00087114" w:rsidP="00307AEC">
      <w:pPr>
        <w:pStyle w:val="RFPLevel3"/>
        <w:rPr>
          <w:sz w:val="24"/>
          <w:szCs w:val="24"/>
        </w:rPr>
      </w:pPr>
      <w:r w:rsidRPr="00A04D11">
        <w:rPr>
          <w:sz w:val="24"/>
          <w:szCs w:val="24"/>
        </w:rPr>
        <w:t>King County will request interviews and scripted demonstrations</w:t>
      </w:r>
      <w:r w:rsidR="005D3157">
        <w:rPr>
          <w:sz w:val="24"/>
          <w:szCs w:val="24"/>
        </w:rPr>
        <w:t xml:space="preserve"> that is expected to be between 2-3 days</w:t>
      </w:r>
      <w:r w:rsidRPr="00A04D11">
        <w:rPr>
          <w:sz w:val="24"/>
          <w:szCs w:val="24"/>
        </w:rPr>
        <w:t xml:space="preserve"> including a “sandbox” environment—both proctored and unproctored with </w:t>
      </w:r>
      <w:r w:rsidR="00B74203" w:rsidRPr="00A04D11">
        <w:rPr>
          <w:sz w:val="24"/>
          <w:szCs w:val="24"/>
        </w:rPr>
        <w:t>the competitive range</w:t>
      </w:r>
      <w:r w:rsidRPr="00A04D11">
        <w:rPr>
          <w:sz w:val="24"/>
          <w:szCs w:val="24"/>
        </w:rPr>
        <w:t xml:space="preserve"> Vendor(s).  The purpose of the interview and demonstrations will be to further review the finalist(s) in specific areas to determine which proposal provides the best fit and value to King County.  Finalist(s) shall have key employees available for these interviews.  King County will notify the finalist(s) as to the time, date, for an interview/conference call.  </w:t>
      </w:r>
    </w:p>
    <w:p w14:paraId="1B368072" w14:textId="74F64B93" w:rsidR="00572A7E" w:rsidRPr="00A04D11" w:rsidRDefault="00572A7E" w:rsidP="00A04D11">
      <w:pPr>
        <w:pStyle w:val="RFPLevel3"/>
        <w:rPr>
          <w:sz w:val="24"/>
          <w:szCs w:val="24"/>
        </w:rPr>
      </w:pPr>
      <w:r w:rsidRPr="00A04D11">
        <w:rPr>
          <w:sz w:val="24"/>
          <w:szCs w:val="24"/>
        </w:rPr>
        <w:t>The</w:t>
      </w:r>
      <w:r w:rsidRPr="00A04D11">
        <w:rPr>
          <w:color w:val="FF0000"/>
          <w:sz w:val="24"/>
          <w:szCs w:val="24"/>
        </w:rPr>
        <w:t xml:space="preserve"> </w:t>
      </w:r>
      <w:r w:rsidRPr="00A04D11">
        <w:rPr>
          <w:sz w:val="24"/>
          <w:szCs w:val="24"/>
        </w:rPr>
        <w:t xml:space="preserve">overall earned point value for </w:t>
      </w:r>
      <w:r w:rsidRPr="00A04D11">
        <w:rPr>
          <w:b/>
          <w:bCs/>
          <w:sz w:val="24"/>
          <w:szCs w:val="24"/>
        </w:rPr>
        <w:t>Interviews</w:t>
      </w:r>
      <w:r w:rsidRPr="00A04D11">
        <w:rPr>
          <w:sz w:val="24"/>
          <w:szCs w:val="24"/>
        </w:rPr>
        <w:t>;</w:t>
      </w:r>
      <w:r w:rsidRPr="00A04D11">
        <w:rPr>
          <w:b/>
          <w:bCs/>
          <w:sz w:val="24"/>
          <w:szCs w:val="24"/>
        </w:rPr>
        <w:t xml:space="preserve"> Demonstrations </w:t>
      </w:r>
      <w:r w:rsidRPr="00A04D11">
        <w:rPr>
          <w:sz w:val="24"/>
          <w:szCs w:val="24"/>
        </w:rPr>
        <w:t>and</w:t>
      </w:r>
      <w:r w:rsidRPr="00A04D11">
        <w:rPr>
          <w:b/>
          <w:bCs/>
          <w:sz w:val="24"/>
          <w:szCs w:val="24"/>
        </w:rPr>
        <w:t xml:space="preserve"> Sandbox</w:t>
      </w:r>
      <w:r w:rsidRPr="00A04D11">
        <w:rPr>
          <w:sz w:val="24"/>
          <w:szCs w:val="24"/>
        </w:rPr>
        <w:t xml:space="preserve"> will be based on a weighted score comprised of a 0 to 5 score and the importance weighting assigned to each individual item/requirement.</w:t>
      </w:r>
    </w:p>
    <w:p w14:paraId="14EA5DFB" w14:textId="77777777" w:rsidR="00572A7E" w:rsidRPr="00A04D11" w:rsidRDefault="00572A7E" w:rsidP="00572A7E">
      <w:pPr>
        <w:pStyle w:val="ITBLevel3"/>
        <w:numPr>
          <w:ilvl w:val="0"/>
          <w:numId w:val="0"/>
        </w:numPr>
        <w:ind w:left="1267"/>
      </w:pPr>
      <w:r w:rsidRPr="00A04D11">
        <w:t>The 0 to 5 score represent the following:</w:t>
      </w:r>
    </w:p>
    <w:p w14:paraId="7E242216" w14:textId="77777777" w:rsidR="00572A7E" w:rsidRPr="00A04D11" w:rsidRDefault="00572A7E" w:rsidP="00572A7E">
      <w:pPr>
        <w:pStyle w:val="ITBLevel4paragraph"/>
        <w:ind w:left="1620"/>
      </w:pPr>
      <w:r w:rsidRPr="00A04D11">
        <w:t>Zero (0) = 0%; Did not Respond, Can’t meet Requirement.</w:t>
      </w:r>
    </w:p>
    <w:p w14:paraId="4B3C9B84" w14:textId="77777777" w:rsidR="00572A7E" w:rsidRPr="00A04D11" w:rsidRDefault="00572A7E" w:rsidP="00572A7E">
      <w:pPr>
        <w:pStyle w:val="ITBLevel4paragraph"/>
        <w:ind w:left="1620"/>
      </w:pPr>
      <w:r w:rsidRPr="00A04D11">
        <w:t>One (1) = 20%; Far below expectations, a poor response that minimally meets the requirements.</w:t>
      </w:r>
    </w:p>
    <w:p w14:paraId="6F270060" w14:textId="77777777" w:rsidR="00572A7E" w:rsidRPr="00A04D11" w:rsidRDefault="00572A7E" w:rsidP="00572A7E">
      <w:pPr>
        <w:pStyle w:val="ITBLevel4paragraph"/>
        <w:ind w:left="1620"/>
      </w:pPr>
      <w:r w:rsidRPr="00A04D11">
        <w:t>Two (2) = 40%; Below expectations, a fair response that meets the requirements in an adequate manner.  Demonstrates an ability to comply with guidelines, parameters, and requirements with no additional information put forth by the proposer.</w:t>
      </w:r>
    </w:p>
    <w:p w14:paraId="46465285" w14:textId="77777777" w:rsidR="00572A7E" w:rsidRPr="00A04D11" w:rsidRDefault="00572A7E" w:rsidP="00572A7E">
      <w:pPr>
        <w:pStyle w:val="ITBLevel4paragraph"/>
        <w:ind w:left="1620"/>
      </w:pPr>
      <w:r w:rsidRPr="00A04D11">
        <w:lastRenderedPageBreak/>
        <w:t>Three (3) = 60%; Meets expectations, a good response that meets all the requirements and has demonstrated in a clear and concise manner a thorough knowledge and understanding of the subject matter.  An average or slightly above average performance with no apparent deficiencies noted.</w:t>
      </w:r>
    </w:p>
    <w:p w14:paraId="12D884AC" w14:textId="77777777" w:rsidR="00572A7E" w:rsidRPr="00A04D11" w:rsidRDefault="00572A7E" w:rsidP="00572A7E">
      <w:pPr>
        <w:pStyle w:val="ITBLevel4paragraph"/>
        <w:ind w:left="1620"/>
      </w:pPr>
      <w:r w:rsidRPr="00A04D11">
        <w:t>Four (4) = 80%; Exceeds expectations, a very good response that provides useful information, while showing experience and knowledge within the category.  Proposal is well thought out and addresses all requirements set forth.  The proposer provides insight into their expertise, knowledge, and understanding of the subject matter.</w:t>
      </w:r>
    </w:p>
    <w:p w14:paraId="1766717C" w14:textId="77777777" w:rsidR="00572A7E" w:rsidRPr="00A04D11" w:rsidRDefault="00572A7E" w:rsidP="00572A7E">
      <w:pPr>
        <w:pStyle w:val="ITBLevel4paragraph"/>
        <w:ind w:left="1620"/>
      </w:pPr>
      <w:r w:rsidRPr="00A04D11">
        <w:t>Five (5) = 100%; Far exceeds expectations, a superior response that is highly comprehensive, excellent reply that meets all requirements of the areas within that category.  Considered to be an excellent standard, demonstrating the proposer's authoritative knowledge and understanding of the project.</w:t>
      </w:r>
    </w:p>
    <w:p w14:paraId="0690290A" w14:textId="77777777" w:rsidR="00091C3D" w:rsidRPr="00A04D11" w:rsidRDefault="00091C3D" w:rsidP="00F82D27">
      <w:pPr>
        <w:pStyle w:val="BodyTextIndent3"/>
        <w:spacing w:after="0"/>
        <w:ind w:left="720"/>
        <w:rPr>
          <w:rFonts w:cs="Arial"/>
          <w:color w:val="000000"/>
          <w:sz w:val="24"/>
          <w:szCs w:val="24"/>
        </w:rPr>
      </w:pPr>
    </w:p>
    <w:p w14:paraId="729DD6F0" w14:textId="08A34A67" w:rsidR="00091C3D" w:rsidRPr="00A04D11" w:rsidRDefault="008E1A6C" w:rsidP="00C0764F">
      <w:pPr>
        <w:rPr>
          <w:rFonts w:cs="Arial"/>
          <w:color w:val="000000"/>
          <w:sz w:val="24"/>
          <w:szCs w:val="24"/>
        </w:rPr>
      </w:pPr>
      <w:r w:rsidRPr="00A04D11">
        <w:rPr>
          <w:rFonts w:cs="Arial"/>
          <w:color w:val="000000"/>
          <w:sz w:val="24"/>
          <w:szCs w:val="24"/>
        </w:rPr>
        <w:br w:type="page"/>
      </w:r>
    </w:p>
    <w:p w14:paraId="4E7C1968" w14:textId="44F0444B" w:rsidR="00974E73" w:rsidRPr="00A04D11" w:rsidRDefault="00974E73" w:rsidP="001954B7">
      <w:pPr>
        <w:pStyle w:val="ITBLevel1"/>
      </w:pPr>
      <w:bookmarkStart w:id="54" w:name="_Toc434473700"/>
      <w:bookmarkStart w:id="55" w:name="_Toc26350140"/>
      <w:bookmarkStart w:id="56" w:name="_Toc306881223"/>
      <w:bookmarkEnd w:id="41"/>
      <w:r w:rsidRPr="00A04D11">
        <w:lastRenderedPageBreak/>
        <w:t>Submittals Checklist</w:t>
      </w:r>
    </w:p>
    <w:p w14:paraId="4A683E1C" w14:textId="77777777" w:rsidR="00F23237" w:rsidRPr="00A04D11" w:rsidRDefault="00F23237" w:rsidP="00772CE4">
      <w:pPr>
        <w:pStyle w:val="ITBLevel2"/>
      </w:pPr>
      <w:bookmarkStart w:id="57" w:name="_Toc26350141"/>
      <w:bookmarkEnd w:id="54"/>
      <w:bookmarkEnd w:id="55"/>
      <w:r w:rsidRPr="00A04D11">
        <w:t xml:space="preserve">Submittals </w:t>
      </w:r>
      <w:r w:rsidRPr="00772CE4">
        <w:t>Checklist</w:t>
      </w:r>
      <w:bookmarkEnd w:id="57"/>
      <w:r w:rsidRPr="00A04D11">
        <w:t xml:space="preserve"> </w:t>
      </w:r>
    </w:p>
    <w:p w14:paraId="16E8E250" w14:textId="6CFD0B89" w:rsidR="00ED00AD" w:rsidRPr="00A04D11" w:rsidRDefault="00ED00AD" w:rsidP="00BF5840">
      <w:pPr>
        <w:pStyle w:val="ITBLevel3"/>
      </w:pPr>
      <w:bookmarkStart w:id="58" w:name="_Toc306881224"/>
      <w:bookmarkEnd w:id="56"/>
      <w:bookmarkEnd w:id="58"/>
      <w:r w:rsidRPr="00A04D11">
        <w:rPr>
          <w:b/>
          <w:bCs/>
        </w:rPr>
        <w:t>RFP Cover Page -</w:t>
      </w:r>
      <w:r w:rsidRPr="00A04D11">
        <w:t xml:space="preserve"> completed, signed and email </w:t>
      </w:r>
      <w:r w:rsidR="005800EC" w:rsidRPr="00A04D11">
        <w:rPr>
          <w:rStyle w:val="normaltextrun1"/>
        </w:rPr>
        <w:t xml:space="preserve">submittal </w:t>
      </w:r>
      <w:r w:rsidR="00FE521D" w:rsidRPr="00A04D11">
        <w:t xml:space="preserve">pdf. and native formats </w:t>
      </w:r>
      <w:r w:rsidRPr="00A04D11">
        <w:t xml:space="preserve">to </w:t>
      </w:r>
      <w:hyperlink r:id="rId26" w:history="1">
        <w:r w:rsidRPr="00A04D11">
          <w:rPr>
            <w:rStyle w:val="Hyperlink"/>
            <w:sz w:val="24"/>
          </w:rPr>
          <w:t>procurement.submittals@kingcounty.gov</w:t>
        </w:r>
      </w:hyperlink>
      <w:r w:rsidRPr="00A04D11">
        <w:t xml:space="preserve"> </w:t>
      </w:r>
      <w:r w:rsidR="00CA2BFD" w:rsidRPr="00A04D11">
        <w:t>.</w:t>
      </w:r>
      <w:r w:rsidR="00CA2BFD" w:rsidRPr="00A04D11">
        <w:rPr>
          <w:rStyle w:val="normaltextrun1"/>
        </w:rPr>
        <w:t xml:space="preserve"> </w:t>
      </w:r>
      <w:r w:rsidR="00D35348" w:rsidRPr="00A04D11">
        <w:rPr>
          <w:rStyle w:val="normaltextrun1"/>
        </w:rPr>
        <w:t xml:space="preserve">Email subject line shall have </w:t>
      </w:r>
      <w:r w:rsidR="00CA2BFD" w:rsidRPr="00A04D11">
        <w:rPr>
          <w:rStyle w:val="normaltextrun1"/>
        </w:rPr>
        <w:t>RFP title and solicitation number</w:t>
      </w:r>
      <w:r w:rsidR="00D35348" w:rsidRPr="00A04D11">
        <w:rPr>
          <w:rStyle w:val="normaltextrun1"/>
        </w:rPr>
        <w:t>.</w:t>
      </w:r>
    </w:p>
    <w:p w14:paraId="7F3EDD57" w14:textId="77777777" w:rsidR="00ED00AD" w:rsidRPr="006A176B" w:rsidRDefault="00ED00AD" w:rsidP="00BF5840">
      <w:pPr>
        <w:pStyle w:val="ITBLevel3"/>
        <w:rPr>
          <w:b/>
          <w:bCs/>
        </w:rPr>
      </w:pPr>
      <w:r w:rsidRPr="006A176B">
        <w:rPr>
          <w:b/>
          <w:bCs/>
        </w:rPr>
        <w:t>Table of Contents</w:t>
      </w:r>
    </w:p>
    <w:p w14:paraId="29BE6158" w14:textId="1217F880" w:rsidR="00ED00AD" w:rsidRPr="00A04D11" w:rsidRDefault="00ED00AD" w:rsidP="00BF5840">
      <w:pPr>
        <w:pStyle w:val="ITBLevel3"/>
      </w:pPr>
      <w:r w:rsidRPr="006A176B">
        <w:rPr>
          <w:b/>
          <w:bCs/>
        </w:rPr>
        <w:t>Letter of Interest</w:t>
      </w:r>
      <w:r w:rsidRPr="00A04D11">
        <w:t xml:space="preserve"> - An introductory letter of interest signed by the proposer may contain relevant information about the firm and an executive summary or overview of proposal. The letter should be no more than two (2) pages and must include the firm’s legal name, State of Incorporation, UBI number (if applicable), Federal Tax ID number, and Dun and Bradstreet number (DUNS number), if available. The letter should also identify a single point of contact and their contact information for all communications related to the proposal.</w:t>
      </w:r>
    </w:p>
    <w:p w14:paraId="6DC74E69" w14:textId="19845038" w:rsidR="008D7048" w:rsidRPr="00A04D11" w:rsidRDefault="00D71CD1" w:rsidP="00BF5840">
      <w:pPr>
        <w:pStyle w:val="ITBLevel3"/>
      </w:pPr>
      <w:r w:rsidRPr="006A176B">
        <w:rPr>
          <w:b/>
          <w:bCs/>
        </w:rPr>
        <w:t xml:space="preserve">Minimum </w:t>
      </w:r>
      <w:r w:rsidR="003E4834" w:rsidRPr="006A176B">
        <w:rPr>
          <w:b/>
          <w:bCs/>
        </w:rPr>
        <w:t>Qualifications</w:t>
      </w:r>
      <w:r w:rsidR="003E4834" w:rsidRPr="00A04D11">
        <w:t xml:space="preserve"> –A</w:t>
      </w:r>
      <w:r w:rsidR="00390C43" w:rsidRPr="00A04D11">
        <w:t xml:space="preserve"> written response that address how</w:t>
      </w:r>
      <w:r w:rsidR="00CD3A84" w:rsidRPr="00A04D11">
        <w:t xml:space="preserve"> </w:t>
      </w:r>
      <w:r w:rsidR="00390C43" w:rsidRPr="00A04D11">
        <w:t xml:space="preserve">the </w:t>
      </w:r>
      <w:r w:rsidR="00F7360E" w:rsidRPr="00A04D11">
        <w:t xml:space="preserve">Proposer </w:t>
      </w:r>
      <w:r w:rsidR="003816C0" w:rsidRPr="00A04D11">
        <w:t>meets</w:t>
      </w:r>
      <w:r w:rsidR="00855853">
        <w:t xml:space="preserve"> and/or exceeds</w:t>
      </w:r>
      <w:r w:rsidR="003816C0" w:rsidRPr="00A04D11">
        <w:t xml:space="preserve"> </w:t>
      </w:r>
      <w:r w:rsidR="00390C43" w:rsidRPr="00A04D11">
        <w:t xml:space="preserve">all </w:t>
      </w:r>
      <w:r w:rsidR="003816C0" w:rsidRPr="00A04D11">
        <w:t>the Minimum Qualifications</w:t>
      </w:r>
      <w:r w:rsidR="00390C43" w:rsidRPr="00A04D11">
        <w:t xml:space="preserve"> listed in Section 2.6,. Item C. </w:t>
      </w:r>
    </w:p>
    <w:p w14:paraId="07A947DC" w14:textId="3686E6C0" w:rsidR="00ED00AD" w:rsidRPr="00A04D11" w:rsidRDefault="00ED00AD" w:rsidP="00BF5840">
      <w:pPr>
        <w:pStyle w:val="ITBLevel3"/>
      </w:pPr>
      <w:r w:rsidRPr="006A176B">
        <w:rPr>
          <w:b/>
          <w:bCs/>
        </w:rPr>
        <w:t>Body of Proposal</w:t>
      </w:r>
      <w:r w:rsidRPr="00A04D11">
        <w:t xml:space="preserve"> - The body of the proposal should address the evaluation criteria required in Section 2.</w:t>
      </w:r>
      <w:r w:rsidR="00390C43" w:rsidRPr="00A04D11">
        <w:t>6</w:t>
      </w:r>
      <w:r w:rsidRPr="00A04D11">
        <w:t xml:space="preserve"> Evaluation Criteria and Proposal Scoring as it relates to </w:t>
      </w:r>
      <w:r w:rsidR="000A130A" w:rsidRPr="00A04D11">
        <w:t>Exhibit 1</w:t>
      </w:r>
      <w:r w:rsidRPr="00A04D11">
        <w:t xml:space="preserve">, Scope of Work and provide responses to Attachments </w:t>
      </w:r>
      <w:r w:rsidR="00D259F1">
        <w:t xml:space="preserve">A, </w:t>
      </w:r>
      <w:r w:rsidRPr="00A04D11">
        <w:t>B</w:t>
      </w:r>
      <w:r w:rsidR="00F33BF5" w:rsidRPr="00A04D11">
        <w:t>,</w:t>
      </w:r>
      <w:r w:rsidR="0065624D" w:rsidRPr="00A04D11">
        <w:t xml:space="preserve"> C</w:t>
      </w:r>
      <w:r w:rsidRPr="00A04D11">
        <w:t xml:space="preserve">, </w:t>
      </w:r>
      <w:r w:rsidR="00F33BF5" w:rsidRPr="00A04D11">
        <w:t>&amp; D</w:t>
      </w:r>
      <w:r w:rsidRPr="00A04D11">
        <w:t xml:space="preserve"> (excluding Appendix items).</w:t>
      </w:r>
    </w:p>
    <w:p w14:paraId="672C9669" w14:textId="4B35BCB3" w:rsidR="00390C43" w:rsidRPr="00A04D11" w:rsidRDefault="00390C43" w:rsidP="00B46974">
      <w:pPr>
        <w:pStyle w:val="ITBLevel3"/>
        <w:numPr>
          <w:ilvl w:val="0"/>
          <w:numId w:val="37"/>
        </w:numPr>
        <w:rPr>
          <w:b/>
          <w:bCs/>
        </w:rPr>
      </w:pPr>
      <w:r w:rsidRPr="00A04D11">
        <w:rPr>
          <w:b/>
          <w:bCs/>
        </w:rPr>
        <w:t>Attachment A - Price Proposal</w:t>
      </w:r>
      <w:r w:rsidR="00056BF1" w:rsidRPr="00A04D11">
        <w:rPr>
          <w:b/>
          <w:bCs/>
        </w:rPr>
        <w:t xml:space="preserve"> (Excel worksheet) </w:t>
      </w:r>
    </w:p>
    <w:p w14:paraId="349331E2" w14:textId="34D0EC3E" w:rsidR="00390C43" w:rsidRPr="00A04D11" w:rsidRDefault="00390C43" w:rsidP="00B46974">
      <w:pPr>
        <w:pStyle w:val="ITBLevel3paragraph"/>
        <w:numPr>
          <w:ilvl w:val="0"/>
          <w:numId w:val="37"/>
        </w:numPr>
        <w:rPr>
          <w:b/>
          <w:bCs/>
          <w:sz w:val="24"/>
          <w:szCs w:val="24"/>
        </w:rPr>
      </w:pPr>
      <w:r w:rsidRPr="00A04D11">
        <w:rPr>
          <w:b/>
          <w:bCs/>
          <w:sz w:val="24"/>
          <w:szCs w:val="24"/>
        </w:rPr>
        <w:t>Attachment B –</w:t>
      </w:r>
      <w:r w:rsidRPr="00A04D11">
        <w:rPr>
          <w:sz w:val="24"/>
          <w:szCs w:val="24"/>
        </w:rPr>
        <w:t xml:space="preserve"> </w:t>
      </w:r>
      <w:r w:rsidRPr="00A04D11">
        <w:rPr>
          <w:b/>
          <w:bCs/>
          <w:sz w:val="24"/>
          <w:szCs w:val="24"/>
        </w:rPr>
        <w:t>Management Questions</w:t>
      </w:r>
      <w:r w:rsidR="00056BF1" w:rsidRPr="00A04D11">
        <w:rPr>
          <w:b/>
          <w:bCs/>
          <w:sz w:val="24"/>
          <w:szCs w:val="24"/>
        </w:rPr>
        <w:t xml:space="preserve"> (Excel worksheet)</w:t>
      </w:r>
    </w:p>
    <w:tbl>
      <w:tblPr>
        <w:tblW w:w="5587" w:type="dxa"/>
        <w:tblInd w:w="19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7"/>
        <w:gridCol w:w="1170"/>
        <w:gridCol w:w="1080"/>
        <w:gridCol w:w="1080"/>
        <w:gridCol w:w="1260"/>
      </w:tblGrid>
      <w:tr w:rsidR="00390C43" w:rsidRPr="00A04D11" w14:paraId="55B0397B" w14:textId="77777777" w:rsidTr="00B46974">
        <w:tc>
          <w:tcPr>
            <w:tcW w:w="997" w:type="dxa"/>
            <w:tcBorders>
              <w:top w:val="single" w:sz="6" w:space="0" w:color="auto"/>
              <w:left w:val="single" w:sz="6" w:space="0" w:color="auto"/>
              <w:bottom w:val="single" w:sz="6" w:space="0" w:color="auto"/>
              <w:right w:val="single" w:sz="6" w:space="0" w:color="auto"/>
            </w:tcBorders>
            <w:shd w:val="clear" w:color="auto" w:fill="auto"/>
            <w:hideMark/>
          </w:tcPr>
          <w:p w14:paraId="0DED689F"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B1-6 </w:t>
            </w:r>
          </w:p>
        </w:tc>
        <w:tc>
          <w:tcPr>
            <w:tcW w:w="1170" w:type="dxa"/>
            <w:tcBorders>
              <w:top w:val="single" w:sz="6" w:space="0" w:color="auto"/>
              <w:left w:val="nil"/>
              <w:bottom w:val="single" w:sz="6" w:space="0" w:color="auto"/>
              <w:right w:val="single" w:sz="6" w:space="0" w:color="auto"/>
            </w:tcBorders>
            <w:shd w:val="clear" w:color="auto" w:fill="auto"/>
            <w:hideMark/>
          </w:tcPr>
          <w:p w14:paraId="67D3541B"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B1-20 </w:t>
            </w:r>
          </w:p>
        </w:tc>
        <w:tc>
          <w:tcPr>
            <w:tcW w:w="1080" w:type="dxa"/>
            <w:tcBorders>
              <w:top w:val="single" w:sz="6" w:space="0" w:color="auto"/>
              <w:left w:val="nil"/>
              <w:bottom w:val="single" w:sz="6" w:space="0" w:color="auto"/>
              <w:right w:val="single" w:sz="6" w:space="0" w:color="auto"/>
            </w:tcBorders>
            <w:shd w:val="clear" w:color="auto" w:fill="auto"/>
            <w:hideMark/>
          </w:tcPr>
          <w:p w14:paraId="314E806D"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B2-7 </w:t>
            </w:r>
          </w:p>
        </w:tc>
        <w:tc>
          <w:tcPr>
            <w:tcW w:w="1080" w:type="dxa"/>
            <w:tcBorders>
              <w:top w:val="single" w:sz="6" w:space="0" w:color="auto"/>
              <w:left w:val="nil"/>
              <w:bottom w:val="single" w:sz="6" w:space="0" w:color="auto"/>
              <w:right w:val="single" w:sz="6" w:space="0" w:color="auto"/>
            </w:tcBorders>
            <w:shd w:val="clear" w:color="auto" w:fill="auto"/>
            <w:hideMark/>
          </w:tcPr>
          <w:p w14:paraId="2BA1AFAA"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B2-9 </w:t>
            </w:r>
          </w:p>
        </w:tc>
        <w:tc>
          <w:tcPr>
            <w:tcW w:w="1260" w:type="dxa"/>
            <w:tcBorders>
              <w:top w:val="single" w:sz="6" w:space="0" w:color="auto"/>
              <w:left w:val="nil"/>
              <w:bottom w:val="single" w:sz="6" w:space="0" w:color="auto"/>
              <w:right w:val="single" w:sz="6" w:space="0" w:color="auto"/>
            </w:tcBorders>
            <w:shd w:val="clear" w:color="auto" w:fill="auto"/>
            <w:hideMark/>
          </w:tcPr>
          <w:p w14:paraId="74DCCCF8"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B1-8 </w:t>
            </w:r>
          </w:p>
        </w:tc>
      </w:tr>
      <w:tr w:rsidR="00390C43" w:rsidRPr="00A04D11" w14:paraId="21C74B42" w14:textId="77777777" w:rsidTr="00B46974">
        <w:tc>
          <w:tcPr>
            <w:tcW w:w="997" w:type="dxa"/>
            <w:tcBorders>
              <w:top w:val="nil"/>
              <w:left w:val="single" w:sz="6" w:space="0" w:color="auto"/>
              <w:bottom w:val="single" w:sz="6" w:space="0" w:color="auto"/>
              <w:right w:val="single" w:sz="6" w:space="0" w:color="auto"/>
            </w:tcBorders>
            <w:shd w:val="clear" w:color="auto" w:fill="auto"/>
            <w:hideMark/>
          </w:tcPr>
          <w:p w14:paraId="649A1965"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B1-7 </w:t>
            </w:r>
          </w:p>
        </w:tc>
        <w:tc>
          <w:tcPr>
            <w:tcW w:w="1170" w:type="dxa"/>
            <w:tcBorders>
              <w:top w:val="nil"/>
              <w:left w:val="nil"/>
              <w:bottom w:val="single" w:sz="6" w:space="0" w:color="auto"/>
              <w:right w:val="single" w:sz="6" w:space="0" w:color="auto"/>
            </w:tcBorders>
            <w:shd w:val="clear" w:color="auto" w:fill="auto"/>
            <w:hideMark/>
          </w:tcPr>
          <w:p w14:paraId="06CD1F3F"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B2-4 </w:t>
            </w:r>
          </w:p>
        </w:tc>
        <w:tc>
          <w:tcPr>
            <w:tcW w:w="1080" w:type="dxa"/>
            <w:tcBorders>
              <w:top w:val="nil"/>
              <w:left w:val="nil"/>
              <w:bottom w:val="single" w:sz="6" w:space="0" w:color="auto"/>
              <w:right w:val="single" w:sz="6" w:space="0" w:color="auto"/>
            </w:tcBorders>
            <w:shd w:val="clear" w:color="auto" w:fill="auto"/>
            <w:hideMark/>
          </w:tcPr>
          <w:p w14:paraId="0634686A"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B2-9 </w:t>
            </w:r>
          </w:p>
        </w:tc>
        <w:tc>
          <w:tcPr>
            <w:tcW w:w="1080" w:type="dxa"/>
            <w:tcBorders>
              <w:top w:val="nil"/>
              <w:left w:val="nil"/>
              <w:bottom w:val="single" w:sz="6" w:space="0" w:color="auto"/>
              <w:right w:val="single" w:sz="6" w:space="0" w:color="auto"/>
            </w:tcBorders>
            <w:shd w:val="clear" w:color="auto" w:fill="auto"/>
            <w:hideMark/>
          </w:tcPr>
          <w:p w14:paraId="23966AA6"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B5-17 </w:t>
            </w:r>
          </w:p>
        </w:tc>
        <w:tc>
          <w:tcPr>
            <w:tcW w:w="1260" w:type="dxa"/>
            <w:tcBorders>
              <w:top w:val="nil"/>
              <w:left w:val="nil"/>
              <w:bottom w:val="single" w:sz="6" w:space="0" w:color="auto"/>
              <w:right w:val="single" w:sz="6" w:space="0" w:color="auto"/>
            </w:tcBorders>
            <w:shd w:val="clear" w:color="auto" w:fill="auto"/>
            <w:hideMark/>
          </w:tcPr>
          <w:p w14:paraId="5C86285C"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B1-9 </w:t>
            </w:r>
          </w:p>
        </w:tc>
      </w:tr>
      <w:tr w:rsidR="00390C43" w:rsidRPr="00A04D11" w14:paraId="631E9DA1" w14:textId="77777777" w:rsidTr="00B46974">
        <w:tc>
          <w:tcPr>
            <w:tcW w:w="997" w:type="dxa"/>
            <w:tcBorders>
              <w:top w:val="nil"/>
              <w:left w:val="single" w:sz="6" w:space="0" w:color="auto"/>
              <w:bottom w:val="single" w:sz="6" w:space="0" w:color="auto"/>
              <w:right w:val="single" w:sz="6" w:space="0" w:color="auto"/>
            </w:tcBorders>
            <w:shd w:val="clear" w:color="auto" w:fill="auto"/>
            <w:hideMark/>
          </w:tcPr>
          <w:p w14:paraId="759EE3C9"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B1-19 </w:t>
            </w:r>
          </w:p>
        </w:tc>
        <w:tc>
          <w:tcPr>
            <w:tcW w:w="1170" w:type="dxa"/>
            <w:tcBorders>
              <w:top w:val="nil"/>
              <w:left w:val="nil"/>
              <w:bottom w:val="single" w:sz="6" w:space="0" w:color="auto"/>
              <w:right w:val="single" w:sz="6" w:space="0" w:color="auto"/>
            </w:tcBorders>
            <w:shd w:val="clear" w:color="auto" w:fill="auto"/>
            <w:hideMark/>
          </w:tcPr>
          <w:p w14:paraId="6B959ACA"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B2-5 </w:t>
            </w:r>
          </w:p>
        </w:tc>
        <w:tc>
          <w:tcPr>
            <w:tcW w:w="1080" w:type="dxa"/>
            <w:tcBorders>
              <w:top w:val="nil"/>
              <w:left w:val="nil"/>
              <w:bottom w:val="single" w:sz="6" w:space="0" w:color="auto"/>
              <w:right w:val="single" w:sz="6" w:space="0" w:color="auto"/>
            </w:tcBorders>
            <w:shd w:val="clear" w:color="auto" w:fill="auto"/>
            <w:hideMark/>
          </w:tcPr>
          <w:p w14:paraId="6560327D"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B2-10 </w:t>
            </w:r>
          </w:p>
        </w:tc>
        <w:tc>
          <w:tcPr>
            <w:tcW w:w="1080" w:type="dxa"/>
            <w:tcBorders>
              <w:top w:val="nil"/>
              <w:left w:val="nil"/>
              <w:bottom w:val="single" w:sz="6" w:space="0" w:color="auto"/>
              <w:right w:val="single" w:sz="6" w:space="0" w:color="auto"/>
            </w:tcBorders>
            <w:shd w:val="clear" w:color="auto" w:fill="auto"/>
            <w:hideMark/>
          </w:tcPr>
          <w:p w14:paraId="367DD009"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B5-18 </w:t>
            </w:r>
          </w:p>
        </w:tc>
        <w:tc>
          <w:tcPr>
            <w:tcW w:w="1260" w:type="dxa"/>
            <w:tcBorders>
              <w:top w:val="nil"/>
              <w:left w:val="nil"/>
              <w:bottom w:val="single" w:sz="6" w:space="0" w:color="auto"/>
              <w:right w:val="single" w:sz="6" w:space="0" w:color="auto"/>
            </w:tcBorders>
            <w:shd w:val="clear" w:color="auto" w:fill="auto"/>
            <w:hideMark/>
          </w:tcPr>
          <w:p w14:paraId="13A2AEF5"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B1-10 </w:t>
            </w:r>
          </w:p>
        </w:tc>
      </w:tr>
    </w:tbl>
    <w:p w14:paraId="28922546" w14:textId="77777777" w:rsidR="00390C43" w:rsidRPr="00A04D11" w:rsidRDefault="00390C43" w:rsidP="00390C43">
      <w:pPr>
        <w:pStyle w:val="ITBLevel3paragraph"/>
        <w:rPr>
          <w:b/>
          <w:bCs/>
          <w:sz w:val="24"/>
          <w:szCs w:val="24"/>
        </w:rPr>
      </w:pPr>
    </w:p>
    <w:p w14:paraId="09ACA49B" w14:textId="79CC555E" w:rsidR="00390C43" w:rsidRPr="00A04D11" w:rsidRDefault="00390C43" w:rsidP="00B46974">
      <w:pPr>
        <w:pStyle w:val="ITBLevel3paragraph"/>
        <w:numPr>
          <w:ilvl w:val="0"/>
          <w:numId w:val="37"/>
        </w:numPr>
        <w:rPr>
          <w:b/>
          <w:bCs/>
          <w:sz w:val="24"/>
          <w:szCs w:val="24"/>
        </w:rPr>
      </w:pPr>
      <w:r w:rsidRPr="00A04D11">
        <w:rPr>
          <w:b/>
          <w:bCs/>
          <w:sz w:val="24"/>
          <w:szCs w:val="24"/>
        </w:rPr>
        <w:t>Attachment C –</w:t>
      </w:r>
      <w:r w:rsidRPr="00A04D11">
        <w:rPr>
          <w:sz w:val="24"/>
          <w:szCs w:val="24"/>
        </w:rPr>
        <w:t xml:space="preserve"> </w:t>
      </w:r>
      <w:r w:rsidRPr="00A04D11">
        <w:rPr>
          <w:b/>
          <w:bCs/>
          <w:sz w:val="24"/>
          <w:szCs w:val="24"/>
        </w:rPr>
        <w:t>Technology Questions</w:t>
      </w:r>
      <w:r w:rsidR="00056BF1" w:rsidRPr="00A04D11">
        <w:rPr>
          <w:b/>
          <w:bCs/>
          <w:sz w:val="24"/>
          <w:szCs w:val="24"/>
        </w:rPr>
        <w:t xml:space="preserve"> (Excel worksheet)</w:t>
      </w:r>
    </w:p>
    <w:tbl>
      <w:tblPr>
        <w:tblW w:w="7027" w:type="dxa"/>
        <w:tblInd w:w="18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77"/>
        <w:gridCol w:w="1170"/>
        <w:gridCol w:w="1080"/>
        <w:gridCol w:w="1170"/>
        <w:gridCol w:w="1170"/>
        <w:gridCol w:w="1260"/>
      </w:tblGrid>
      <w:tr w:rsidR="00390C43" w:rsidRPr="00A04D11" w14:paraId="15445EAC" w14:textId="77777777" w:rsidTr="0092406A">
        <w:tc>
          <w:tcPr>
            <w:tcW w:w="1177" w:type="dxa"/>
            <w:tcBorders>
              <w:top w:val="single" w:sz="6" w:space="0" w:color="auto"/>
              <w:left w:val="single" w:sz="6" w:space="0" w:color="auto"/>
              <w:bottom w:val="single" w:sz="6" w:space="0" w:color="auto"/>
              <w:right w:val="single" w:sz="6" w:space="0" w:color="auto"/>
            </w:tcBorders>
            <w:shd w:val="clear" w:color="auto" w:fill="auto"/>
            <w:hideMark/>
          </w:tcPr>
          <w:p w14:paraId="3F338E4C"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C1-5 </w:t>
            </w:r>
          </w:p>
        </w:tc>
        <w:tc>
          <w:tcPr>
            <w:tcW w:w="1170" w:type="dxa"/>
            <w:tcBorders>
              <w:top w:val="single" w:sz="6" w:space="0" w:color="auto"/>
              <w:left w:val="nil"/>
              <w:bottom w:val="single" w:sz="6" w:space="0" w:color="auto"/>
              <w:right w:val="single" w:sz="6" w:space="0" w:color="auto"/>
            </w:tcBorders>
            <w:shd w:val="clear" w:color="auto" w:fill="auto"/>
            <w:hideMark/>
          </w:tcPr>
          <w:p w14:paraId="37E6D818"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C8-67A </w:t>
            </w:r>
          </w:p>
        </w:tc>
        <w:tc>
          <w:tcPr>
            <w:tcW w:w="1080" w:type="dxa"/>
            <w:tcBorders>
              <w:top w:val="single" w:sz="6" w:space="0" w:color="auto"/>
              <w:left w:val="nil"/>
              <w:bottom w:val="single" w:sz="6" w:space="0" w:color="auto"/>
              <w:right w:val="single" w:sz="6" w:space="0" w:color="auto"/>
            </w:tcBorders>
            <w:shd w:val="clear" w:color="auto" w:fill="auto"/>
            <w:hideMark/>
          </w:tcPr>
          <w:p w14:paraId="2DFCEC6F"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C8-70A </w:t>
            </w:r>
          </w:p>
        </w:tc>
        <w:tc>
          <w:tcPr>
            <w:tcW w:w="1170" w:type="dxa"/>
            <w:tcBorders>
              <w:top w:val="single" w:sz="6" w:space="0" w:color="auto"/>
              <w:left w:val="nil"/>
              <w:bottom w:val="single" w:sz="6" w:space="0" w:color="auto"/>
              <w:right w:val="single" w:sz="6" w:space="0" w:color="auto"/>
            </w:tcBorders>
            <w:shd w:val="clear" w:color="auto" w:fill="auto"/>
            <w:hideMark/>
          </w:tcPr>
          <w:p w14:paraId="5B071E63"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C15-111 </w:t>
            </w:r>
          </w:p>
        </w:tc>
        <w:tc>
          <w:tcPr>
            <w:tcW w:w="1170" w:type="dxa"/>
            <w:tcBorders>
              <w:top w:val="single" w:sz="6" w:space="0" w:color="auto"/>
              <w:left w:val="nil"/>
              <w:bottom w:val="single" w:sz="6" w:space="0" w:color="auto"/>
              <w:right w:val="single" w:sz="6" w:space="0" w:color="auto"/>
            </w:tcBorders>
            <w:shd w:val="clear" w:color="auto" w:fill="auto"/>
            <w:hideMark/>
          </w:tcPr>
          <w:p w14:paraId="3B25A16B"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C17-158 </w:t>
            </w:r>
          </w:p>
        </w:tc>
        <w:tc>
          <w:tcPr>
            <w:tcW w:w="1260" w:type="dxa"/>
            <w:tcBorders>
              <w:top w:val="single" w:sz="6" w:space="0" w:color="auto"/>
              <w:left w:val="nil"/>
              <w:bottom w:val="single" w:sz="6" w:space="0" w:color="auto"/>
              <w:right w:val="single" w:sz="6" w:space="0" w:color="auto"/>
            </w:tcBorders>
            <w:shd w:val="clear" w:color="auto" w:fill="auto"/>
            <w:hideMark/>
          </w:tcPr>
          <w:p w14:paraId="2DAE5D77"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C19-167 </w:t>
            </w:r>
          </w:p>
        </w:tc>
      </w:tr>
      <w:tr w:rsidR="00390C43" w:rsidRPr="00A04D11" w14:paraId="4F6D56A2" w14:textId="77777777" w:rsidTr="0092406A">
        <w:tc>
          <w:tcPr>
            <w:tcW w:w="1177" w:type="dxa"/>
            <w:tcBorders>
              <w:top w:val="nil"/>
              <w:left w:val="single" w:sz="6" w:space="0" w:color="auto"/>
              <w:bottom w:val="single" w:sz="6" w:space="0" w:color="auto"/>
              <w:right w:val="single" w:sz="6" w:space="0" w:color="auto"/>
            </w:tcBorders>
            <w:shd w:val="clear" w:color="auto" w:fill="auto"/>
            <w:hideMark/>
          </w:tcPr>
          <w:p w14:paraId="7AF0A80D"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C2-16A </w:t>
            </w:r>
          </w:p>
        </w:tc>
        <w:tc>
          <w:tcPr>
            <w:tcW w:w="1170" w:type="dxa"/>
            <w:tcBorders>
              <w:top w:val="nil"/>
              <w:left w:val="nil"/>
              <w:bottom w:val="single" w:sz="6" w:space="0" w:color="auto"/>
              <w:right w:val="single" w:sz="6" w:space="0" w:color="auto"/>
            </w:tcBorders>
            <w:shd w:val="clear" w:color="auto" w:fill="auto"/>
            <w:hideMark/>
          </w:tcPr>
          <w:p w14:paraId="7D6BE412"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C8-68A </w:t>
            </w:r>
          </w:p>
        </w:tc>
        <w:tc>
          <w:tcPr>
            <w:tcW w:w="1080" w:type="dxa"/>
            <w:tcBorders>
              <w:top w:val="nil"/>
              <w:left w:val="nil"/>
              <w:bottom w:val="single" w:sz="6" w:space="0" w:color="auto"/>
              <w:right w:val="single" w:sz="6" w:space="0" w:color="auto"/>
            </w:tcBorders>
            <w:shd w:val="clear" w:color="auto" w:fill="auto"/>
            <w:hideMark/>
          </w:tcPr>
          <w:p w14:paraId="2F196F5D"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C8-69A </w:t>
            </w:r>
          </w:p>
        </w:tc>
        <w:tc>
          <w:tcPr>
            <w:tcW w:w="1170" w:type="dxa"/>
            <w:tcBorders>
              <w:top w:val="nil"/>
              <w:left w:val="nil"/>
              <w:bottom w:val="single" w:sz="6" w:space="0" w:color="auto"/>
              <w:right w:val="single" w:sz="6" w:space="0" w:color="auto"/>
            </w:tcBorders>
            <w:shd w:val="clear" w:color="auto" w:fill="auto"/>
            <w:hideMark/>
          </w:tcPr>
          <w:p w14:paraId="7DD2211E"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C16-128 </w:t>
            </w:r>
          </w:p>
        </w:tc>
        <w:tc>
          <w:tcPr>
            <w:tcW w:w="1170" w:type="dxa"/>
            <w:tcBorders>
              <w:top w:val="nil"/>
              <w:left w:val="nil"/>
              <w:bottom w:val="single" w:sz="6" w:space="0" w:color="auto"/>
              <w:right w:val="single" w:sz="6" w:space="0" w:color="auto"/>
            </w:tcBorders>
            <w:shd w:val="clear" w:color="auto" w:fill="auto"/>
            <w:hideMark/>
          </w:tcPr>
          <w:p w14:paraId="014D700B"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C19-163 </w:t>
            </w:r>
          </w:p>
        </w:tc>
        <w:tc>
          <w:tcPr>
            <w:tcW w:w="1260" w:type="dxa"/>
            <w:tcBorders>
              <w:top w:val="nil"/>
              <w:left w:val="nil"/>
              <w:bottom w:val="single" w:sz="6" w:space="0" w:color="auto"/>
              <w:right w:val="single" w:sz="6" w:space="0" w:color="auto"/>
            </w:tcBorders>
            <w:shd w:val="clear" w:color="auto" w:fill="auto"/>
            <w:hideMark/>
          </w:tcPr>
          <w:p w14:paraId="12CFF817"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C19-168 </w:t>
            </w:r>
          </w:p>
        </w:tc>
      </w:tr>
      <w:tr w:rsidR="00390C43" w:rsidRPr="00A04D11" w14:paraId="19E3E997" w14:textId="77777777" w:rsidTr="0092406A">
        <w:tc>
          <w:tcPr>
            <w:tcW w:w="1177" w:type="dxa"/>
            <w:tcBorders>
              <w:top w:val="nil"/>
              <w:left w:val="single" w:sz="6" w:space="0" w:color="auto"/>
              <w:bottom w:val="single" w:sz="6" w:space="0" w:color="auto"/>
              <w:right w:val="single" w:sz="6" w:space="0" w:color="auto"/>
            </w:tcBorders>
            <w:shd w:val="clear" w:color="auto" w:fill="auto"/>
            <w:hideMark/>
          </w:tcPr>
          <w:p w14:paraId="30A166BF"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C6-44A </w:t>
            </w:r>
          </w:p>
        </w:tc>
        <w:tc>
          <w:tcPr>
            <w:tcW w:w="1170" w:type="dxa"/>
            <w:tcBorders>
              <w:top w:val="nil"/>
              <w:left w:val="nil"/>
              <w:bottom w:val="single" w:sz="6" w:space="0" w:color="auto"/>
              <w:right w:val="single" w:sz="6" w:space="0" w:color="auto"/>
            </w:tcBorders>
            <w:shd w:val="clear" w:color="auto" w:fill="auto"/>
            <w:hideMark/>
          </w:tcPr>
          <w:p w14:paraId="3AEF801C"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C8-69A </w:t>
            </w:r>
          </w:p>
        </w:tc>
        <w:tc>
          <w:tcPr>
            <w:tcW w:w="1080" w:type="dxa"/>
            <w:tcBorders>
              <w:top w:val="nil"/>
              <w:left w:val="nil"/>
              <w:bottom w:val="single" w:sz="6" w:space="0" w:color="auto"/>
              <w:right w:val="single" w:sz="6" w:space="0" w:color="auto"/>
            </w:tcBorders>
            <w:shd w:val="clear" w:color="auto" w:fill="auto"/>
            <w:hideMark/>
          </w:tcPr>
          <w:p w14:paraId="11127A08"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C11-82 </w:t>
            </w:r>
          </w:p>
        </w:tc>
        <w:tc>
          <w:tcPr>
            <w:tcW w:w="1170" w:type="dxa"/>
            <w:tcBorders>
              <w:top w:val="nil"/>
              <w:left w:val="nil"/>
              <w:bottom w:val="single" w:sz="6" w:space="0" w:color="auto"/>
              <w:right w:val="single" w:sz="6" w:space="0" w:color="auto"/>
            </w:tcBorders>
            <w:shd w:val="clear" w:color="auto" w:fill="auto"/>
            <w:hideMark/>
          </w:tcPr>
          <w:p w14:paraId="0CE03FCE"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C16-130 </w:t>
            </w:r>
          </w:p>
        </w:tc>
        <w:tc>
          <w:tcPr>
            <w:tcW w:w="1170" w:type="dxa"/>
            <w:tcBorders>
              <w:top w:val="nil"/>
              <w:left w:val="nil"/>
              <w:bottom w:val="single" w:sz="6" w:space="0" w:color="auto"/>
              <w:right w:val="single" w:sz="6" w:space="0" w:color="auto"/>
            </w:tcBorders>
            <w:shd w:val="clear" w:color="auto" w:fill="auto"/>
            <w:hideMark/>
          </w:tcPr>
          <w:p w14:paraId="11FC6C79"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C19-164 </w:t>
            </w:r>
          </w:p>
        </w:tc>
        <w:tc>
          <w:tcPr>
            <w:tcW w:w="1260" w:type="dxa"/>
            <w:tcBorders>
              <w:top w:val="nil"/>
              <w:left w:val="nil"/>
              <w:bottom w:val="single" w:sz="6" w:space="0" w:color="auto"/>
              <w:right w:val="single" w:sz="6" w:space="0" w:color="auto"/>
            </w:tcBorders>
            <w:shd w:val="clear" w:color="auto" w:fill="auto"/>
            <w:hideMark/>
          </w:tcPr>
          <w:p w14:paraId="1BDA1EFF" w14:textId="77777777" w:rsidR="00390C43" w:rsidRPr="00A04D11" w:rsidRDefault="00390C43" w:rsidP="0092406A">
            <w:pPr>
              <w:textAlignment w:val="baseline"/>
              <w:rPr>
                <w:rFonts w:ascii="Times New Roman" w:hAnsi="Times New Roman"/>
                <w:sz w:val="24"/>
                <w:szCs w:val="24"/>
              </w:rPr>
            </w:pPr>
            <w:r w:rsidRPr="00A04D11">
              <w:rPr>
                <w:rFonts w:cs="Arial"/>
                <w:sz w:val="24"/>
                <w:szCs w:val="24"/>
              </w:rPr>
              <w:t>C20-174 </w:t>
            </w:r>
          </w:p>
        </w:tc>
      </w:tr>
    </w:tbl>
    <w:p w14:paraId="57850E3C" w14:textId="704F2E09" w:rsidR="00390C43" w:rsidRDefault="00390C43" w:rsidP="00390C43">
      <w:pPr>
        <w:pStyle w:val="ITBLevel3paragraph"/>
        <w:rPr>
          <w:sz w:val="24"/>
          <w:szCs w:val="24"/>
        </w:rPr>
      </w:pPr>
    </w:p>
    <w:p w14:paraId="28A60AC1" w14:textId="48195B6E" w:rsidR="00D259F1" w:rsidRPr="00D259F1" w:rsidRDefault="00D259F1" w:rsidP="00D259F1">
      <w:pPr>
        <w:pStyle w:val="ITBLevel3paragraph"/>
        <w:numPr>
          <w:ilvl w:val="0"/>
          <w:numId w:val="37"/>
        </w:numPr>
        <w:rPr>
          <w:b/>
          <w:bCs/>
          <w:sz w:val="24"/>
          <w:szCs w:val="24"/>
        </w:rPr>
      </w:pPr>
      <w:r w:rsidRPr="00D259F1">
        <w:rPr>
          <w:b/>
          <w:bCs/>
          <w:sz w:val="24"/>
          <w:szCs w:val="24"/>
        </w:rPr>
        <w:t>Attachment D- Solutions Requirements (Excel worksheet)</w:t>
      </w:r>
    </w:p>
    <w:p w14:paraId="03302DDD" w14:textId="0D48B2AE" w:rsidR="00ED00AD" w:rsidRPr="00A04D11" w:rsidRDefault="000F372D" w:rsidP="00C0764F">
      <w:pPr>
        <w:pStyle w:val="ITBLevel3"/>
      </w:pPr>
      <w:hyperlink r:id="rId27" w:history="1">
        <w:r w:rsidR="00ED00AD" w:rsidRPr="00A04D11">
          <w:rPr>
            <w:rStyle w:val="Hyperlink"/>
            <w:sz w:val="24"/>
          </w:rPr>
          <w:t>Equal Benefit</w:t>
        </w:r>
        <w:r w:rsidR="00056BF1" w:rsidRPr="00A04D11">
          <w:rPr>
            <w:rStyle w:val="Hyperlink"/>
            <w:sz w:val="24"/>
          </w:rPr>
          <w:t xml:space="preserve"> Compliance Worksheet</w:t>
        </w:r>
      </w:hyperlink>
      <w:r w:rsidR="00ED00AD" w:rsidRPr="00A04D11">
        <w:t>, if requesting alternative compliance</w:t>
      </w:r>
      <w:r w:rsidR="00ED00AD" w:rsidRPr="00A04D11" w:rsidDel="00B3690C">
        <w:t xml:space="preserve"> </w:t>
      </w:r>
    </w:p>
    <w:p w14:paraId="6A5C2F67" w14:textId="77777777" w:rsidR="00ED00AD" w:rsidRPr="00A04D11" w:rsidRDefault="000F372D" w:rsidP="00C0764F">
      <w:pPr>
        <w:pStyle w:val="ITBLevel3"/>
      </w:pPr>
      <w:hyperlink r:id="rId28" w:history="1">
        <w:r w:rsidR="00ED00AD" w:rsidRPr="00A04D11">
          <w:rPr>
            <w:rStyle w:val="Hyperlink"/>
            <w:sz w:val="24"/>
          </w:rPr>
          <w:t>Internal Revenue Service Form KC W-9</w:t>
        </w:r>
      </w:hyperlink>
      <w:r w:rsidR="00ED00AD" w:rsidRPr="00A04D11">
        <w:rPr>
          <w:rStyle w:val="Hyperlink"/>
          <w:sz w:val="24"/>
        </w:rPr>
        <w:t xml:space="preserve"> - </w:t>
      </w:r>
      <w:r w:rsidR="00ED00AD" w:rsidRPr="00A04D11">
        <w:t xml:space="preserve">if not on file with the County within the past two years </w:t>
      </w:r>
    </w:p>
    <w:p w14:paraId="18C05993" w14:textId="5E8BC797" w:rsidR="007E2D7F" w:rsidRPr="00A04D11" w:rsidRDefault="007E2D7F" w:rsidP="00C0764F">
      <w:pPr>
        <w:pStyle w:val="ITBLevel3"/>
      </w:pPr>
      <w:r w:rsidRPr="00A04D11" w:rsidDel="000C6AD6">
        <w:t>Small Contractors and Suppliers (SCS)</w:t>
      </w:r>
      <w:r w:rsidRPr="00A04D11">
        <w:t>,</w:t>
      </w:r>
      <w:r w:rsidRPr="00A04D11" w:rsidDel="000C6AD6">
        <w:t xml:space="preserve"> participation </w:t>
      </w:r>
      <w:r w:rsidR="00FD005A" w:rsidRPr="00A04D11">
        <w:t>i</w:t>
      </w:r>
      <w:r w:rsidRPr="00A04D11" w:rsidDel="000C6AD6">
        <w:t xml:space="preserve">nformation requested in Section </w:t>
      </w:r>
      <w:r w:rsidR="000546E5" w:rsidRPr="00A04D11">
        <w:t>1.20</w:t>
      </w:r>
      <w:r w:rsidR="00056BF1" w:rsidRPr="00A04D11">
        <w:t>.</w:t>
      </w:r>
    </w:p>
    <w:p w14:paraId="7175F5C2" w14:textId="5A174EAB" w:rsidR="00ED00AD" w:rsidRPr="00A04D11" w:rsidRDefault="006939B6" w:rsidP="00C0764F">
      <w:pPr>
        <w:pStyle w:val="ITBLevel3"/>
      </w:pPr>
      <w:r w:rsidRPr="00A04D11">
        <w:rPr>
          <w:b/>
          <w:bCs/>
        </w:rPr>
        <w:t>Exhibit 9</w:t>
      </w:r>
      <w:r w:rsidR="00ED00AD" w:rsidRPr="00A04D11">
        <w:rPr>
          <w:b/>
          <w:bCs/>
        </w:rPr>
        <w:t xml:space="preserve"> - Sample </w:t>
      </w:r>
      <w:r w:rsidR="0029328A" w:rsidRPr="00A04D11">
        <w:rPr>
          <w:b/>
          <w:bCs/>
        </w:rPr>
        <w:t xml:space="preserve">SaaS </w:t>
      </w:r>
      <w:r w:rsidR="00ED00AD" w:rsidRPr="00A04D11">
        <w:rPr>
          <w:b/>
          <w:bCs/>
        </w:rPr>
        <w:t>Contract</w:t>
      </w:r>
      <w:r w:rsidR="00447458" w:rsidRPr="00A04D11">
        <w:rPr>
          <w:b/>
          <w:bCs/>
        </w:rPr>
        <w:t xml:space="preserve"> and Exhibit 9a </w:t>
      </w:r>
      <w:r w:rsidR="006F29C4">
        <w:rPr>
          <w:b/>
          <w:bCs/>
        </w:rPr>
        <w:t xml:space="preserve">Sample </w:t>
      </w:r>
      <w:r w:rsidR="00447458" w:rsidRPr="00A04D11">
        <w:rPr>
          <w:b/>
          <w:bCs/>
        </w:rPr>
        <w:t>Service Level Agreement</w:t>
      </w:r>
      <w:r w:rsidR="00ED00AD" w:rsidRPr="00A04D11">
        <w:rPr>
          <w:b/>
          <w:bCs/>
        </w:rPr>
        <w:t xml:space="preserve"> NOTE:</w:t>
      </w:r>
      <w:r w:rsidR="00ED00AD" w:rsidRPr="00A04D11">
        <w:t xml:space="preserve"> If Proposer identif</w:t>
      </w:r>
      <w:r w:rsidR="00A878F7" w:rsidRPr="00A04D11">
        <w:t>ies</w:t>
      </w:r>
      <w:r w:rsidR="00ED00AD" w:rsidRPr="00A04D11">
        <w:t xml:space="preserve"> any exceptions to the Terms and Conditions, then </w:t>
      </w:r>
      <w:r w:rsidR="00A878F7" w:rsidRPr="00A04D11">
        <w:t>P</w:t>
      </w:r>
      <w:r w:rsidR="00ED00AD" w:rsidRPr="00A04D11">
        <w:t xml:space="preserve">roposer must provide proposed language and reasons to the exception. If the proposal price is dependent on the proposed exceptions, the Proposer must also include, with the proposed language, the price that would be associated without the exceptions and a brief explanation for the difference. </w:t>
      </w:r>
    </w:p>
    <w:sectPr w:rsidR="00ED00AD" w:rsidRPr="00A04D11" w:rsidSect="00CD0E2F">
      <w:footerReference w:type="default" r:id="rId29"/>
      <w:pgSz w:w="12240" w:h="15840"/>
      <w:pgMar w:top="864" w:right="720" w:bottom="864" w:left="720" w:header="720" w:footer="4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B220E" w14:textId="77777777" w:rsidR="00B53C1A" w:rsidRDefault="00B53C1A">
      <w:r>
        <w:separator/>
      </w:r>
    </w:p>
  </w:endnote>
  <w:endnote w:type="continuationSeparator" w:id="0">
    <w:p w14:paraId="73793D59" w14:textId="77777777" w:rsidR="00B53C1A" w:rsidRDefault="00B53C1A">
      <w:r>
        <w:continuationSeparator/>
      </w:r>
    </w:p>
  </w:endnote>
  <w:endnote w:type="continuationNotice" w:id="1">
    <w:p w14:paraId="0CCA2FD9" w14:textId="77777777" w:rsidR="00B53C1A" w:rsidRDefault="00B53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657A2" w14:textId="25BA5B0B" w:rsidR="00447458" w:rsidRDefault="00447458" w:rsidP="00CD0E2F">
    <w:pPr>
      <w:pStyle w:val="Footer"/>
      <w:rPr>
        <w:rFonts w:cs="Arial"/>
        <w:b/>
        <w:bCs/>
        <w:color w:val="23221F"/>
        <w:sz w:val="20"/>
      </w:rPr>
    </w:pPr>
    <w:r w:rsidRPr="002D67D5">
      <w:rPr>
        <w:i w:val="0"/>
        <w:sz w:val="20"/>
      </w:rPr>
      <w:t>RFP#</w:t>
    </w:r>
    <w:r w:rsidRPr="002D67D5">
      <w:rPr>
        <w:i w:val="0"/>
        <w:color w:val="FF0000"/>
        <w:sz w:val="20"/>
      </w:rPr>
      <w:t xml:space="preserve"> </w:t>
    </w:r>
    <w:r>
      <w:rPr>
        <w:rFonts w:cs="Arial"/>
        <w:color w:val="23221F"/>
        <w:sz w:val="20"/>
      </w:rPr>
      <w:t>10</w:t>
    </w:r>
    <w:r w:rsidRPr="002D67D5">
      <w:rPr>
        <w:rFonts w:cs="Arial"/>
        <w:color w:val="23221F"/>
        <w:sz w:val="20"/>
      </w:rPr>
      <w:t>8</w:t>
    </w:r>
    <w:r>
      <w:rPr>
        <w:rFonts w:cs="Arial"/>
        <w:color w:val="23221F"/>
        <w:sz w:val="20"/>
      </w:rPr>
      <w:t>3</w:t>
    </w:r>
    <w:r w:rsidRPr="002D67D5">
      <w:rPr>
        <w:rFonts w:cs="Arial"/>
        <w:color w:val="23221F"/>
        <w:sz w:val="20"/>
      </w:rPr>
      <w:t>-20</w:t>
    </w:r>
    <w:r>
      <w:rPr>
        <w:rFonts w:cs="Arial"/>
        <w:color w:val="23221F"/>
        <w:sz w:val="20"/>
      </w:rPr>
      <w:t xml:space="preserve">-GMK </w:t>
    </w:r>
    <w:r w:rsidRPr="002D67D5">
      <w:rPr>
        <w:rFonts w:cs="Arial"/>
        <w:color w:val="23221F"/>
        <w:sz w:val="20"/>
      </w:rPr>
      <w:t xml:space="preserve"> </w:t>
    </w:r>
    <w:r>
      <w:rPr>
        <w:rFonts w:cs="Arial"/>
        <w:color w:val="23221F"/>
        <w:sz w:val="20"/>
      </w:rPr>
      <w:tab/>
    </w:r>
    <w:r w:rsidRPr="002D67D5">
      <w:rPr>
        <w:rFonts w:cs="Arial"/>
        <w:color w:val="23221F"/>
        <w:sz w:val="20"/>
      </w:rPr>
      <w:tab/>
    </w:r>
    <w:r w:rsidRPr="002D67D5">
      <w:rPr>
        <w:rFonts w:cs="Arial"/>
        <w:color w:val="23221F"/>
        <w:sz w:val="20"/>
      </w:rPr>
      <w:tab/>
      <w:t xml:space="preserve">Page </w:t>
    </w:r>
    <w:r w:rsidRPr="002D67D5">
      <w:rPr>
        <w:rFonts w:cs="Arial"/>
        <w:b/>
        <w:bCs/>
        <w:color w:val="23221F"/>
        <w:sz w:val="20"/>
      </w:rPr>
      <w:fldChar w:fldCharType="begin"/>
    </w:r>
    <w:r w:rsidRPr="002D67D5">
      <w:rPr>
        <w:rFonts w:cs="Arial"/>
        <w:b/>
        <w:bCs/>
        <w:color w:val="23221F"/>
        <w:sz w:val="20"/>
      </w:rPr>
      <w:instrText xml:space="preserve"> PAGE  \* Arabic  \* MERGEFORMAT </w:instrText>
    </w:r>
    <w:r w:rsidRPr="002D67D5">
      <w:rPr>
        <w:rFonts w:cs="Arial"/>
        <w:b/>
        <w:bCs/>
        <w:color w:val="23221F"/>
        <w:sz w:val="20"/>
      </w:rPr>
      <w:fldChar w:fldCharType="separate"/>
    </w:r>
    <w:r>
      <w:rPr>
        <w:rFonts w:cs="Arial"/>
        <w:b/>
        <w:bCs/>
        <w:noProof/>
        <w:color w:val="23221F"/>
        <w:sz w:val="20"/>
      </w:rPr>
      <w:t>2</w:t>
    </w:r>
    <w:r w:rsidRPr="002D67D5">
      <w:rPr>
        <w:rFonts w:cs="Arial"/>
        <w:b/>
        <w:bCs/>
        <w:color w:val="23221F"/>
        <w:sz w:val="20"/>
      </w:rPr>
      <w:fldChar w:fldCharType="end"/>
    </w:r>
    <w:r w:rsidRPr="002D67D5">
      <w:rPr>
        <w:rFonts w:cs="Arial"/>
        <w:color w:val="23221F"/>
        <w:sz w:val="20"/>
      </w:rPr>
      <w:t xml:space="preserve"> of </w:t>
    </w:r>
    <w:r w:rsidRPr="002D67D5">
      <w:rPr>
        <w:rFonts w:cs="Arial"/>
        <w:b/>
        <w:bCs/>
        <w:color w:val="23221F"/>
        <w:sz w:val="20"/>
      </w:rPr>
      <w:fldChar w:fldCharType="begin"/>
    </w:r>
    <w:r w:rsidRPr="002D67D5">
      <w:rPr>
        <w:rFonts w:cs="Arial"/>
        <w:b/>
        <w:bCs/>
        <w:color w:val="23221F"/>
        <w:sz w:val="20"/>
      </w:rPr>
      <w:instrText xml:space="preserve"> NUMPAGES  \* Arabic  \* MERGEFORMAT </w:instrText>
    </w:r>
    <w:r w:rsidRPr="002D67D5">
      <w:rPr>
        <w:rFonts w:cs="Arial"/>
        <w:b/>
        <w:bCs/>
        <w:color w:val="23221F"/>
        <w:sz w:val="20"/>
      </w:rPr>
      <w:fldChar w:fldCharType="separate"/>
    </w:r>
    <w:r>
      <w:rPr>
        <w:rFonts w:cs="Arial"/>
        <w:b/>
        <w:bCs/>
        <w:noProof/>
        <w:color w:val="23221F"/>
        <w:sz w:val="20"/>
      </w:rPr>
      <w:t>21</w:t>
    </w:r>
    <w:r w:rsidRPr="002D67D5">
      <w:rPr>
        <w:rFonts w:cs="Arial"/>
        <w:b/>
        <w:bCs/>
        <w:color w:val="23221F"/>
        <w:sz w:val="20"/>
      </w:rPr>
      <w:fldChar w:fldCharType="end"/>
    </w:r>
  </w:p>
  <w:p w14:paraId="794382EB" w14:textId="7EB0AFAD" w:rsidR="00447458" w:rsidRPr="002D67D5" w:rsidRDefault="00447458" w:rsidP="00CD0E2F">
    <w:pPr>
      <w:pStyle w:val="Footer"/>
      <w:rPr>
        <w:rFonts w:cs="Arial"/>
        <w:color w:val="23221F"/>
        <w:sz w:val="20"/>
      </w:rPr>
    </w:pPr>
    <w:r w:rsidRPr="00A60216">
      <w:rPr>
        <w:i w:val="0"/>
        <w:sz w:val="20"/>
      </w:rPr>
      <w:t>E</w:t>
    </w:r>
    <w:r>
      <w:rPr>
        <w:i w:val="0"/>
        <w:sz w:val="20"/>
      </w:rPr>
      <w:t xml:space="preserve">nvironmental </w:t>
    </w:r>
    <w:r w:rsidRPr="00A60216">
      <w:rPr>
        <w:i w:val="0"/>
        <w:sz w:val="20"/>
      </w:rPr>
      <w:t>H</w:t>
    </w:r>
    <w:r>
      <w:rPr>
        <w:i w:val="0"/>
        <w:sz w:val="20"/>
      </w:rPr>
      <w:t>ealth</w:t>
    </w:r>
    <w:r w:rsidRPr="00A60216">
      <w:rPr>
        <w:i w:val="0"/>
        <w:sz w:val="20"/>
      </w:rPr>
      <w:t xml:space="preserve"> Permitting, Inspection, and Enforcement Management System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EB369" w14:textId="4C036140" w:rsidR="00447458" w:rsidRPr="0044479E" w:rsidRDefault="00447458" w:rsidP="000C5103">
    <w:pPr>
      <w:pStyle w:val="Footer"/>
      <w:tabs>
        <w:tab w:val="clear" w:pos="4320"/>
        <w:tab w:val="clear" w:pos="8640"/>
        <w:tab w:val="center" w:pos="5400"/>
      </w:tabs>
      <w:rPr>
        <w:rFonts w:cs="Arial"/>
        <w:i w:val="0"/>
        <w:color w:val="23221F"/>
        <w:sz w:val="20"/>
      </w:rPr>
    </w:pPr>
    <w:r w:rsidRPr="00BC20A4">
      <w:rPr>
        <w:i w:val="0"/>
        <w:sz w:val="20"/>
      </w:rPr>
      <w:t xml:space="preserve">RFP# </w:t>
    </w:r>
    <w:r w:rsidRPr="000C5103">
      <w:rPr>
        <w:rFonts w:cs="Arial"/>
        <w:i w:val="0"/>
        <w:color w:val="23221F"/>
        <w:sz w:val="20"/>
      </w:rPr>
      <w:t>1083-20-</w:t>
    </w:r>
    <w:r>
      <w:rPr>
        <w:rFonts w:cs="Arial"/>
        <w:i w:val="0"/>
        <w:color w:val="23221F"/>
        <w:sz w:val="20"/>
      </w:rPr>
      <w:t>GMK</w:t>
    </w:r>
    <w:r w:rsidRPr="0044479E">
      <w:rPr>
        <w:rFonts w:cs="Arial"/>
        <w:i w:val="0"/>
        <w:color w:val="23221F"/>
        <w:sz w:val="20"/>
      </w:rPr>
      <w:t xml:space="preserve"> </w:t>
    </w:r>
  </w:p>
  <w:p w14:paraId="0DA6E241" w14:textId="29DEE5BB" w:rsidR="00447458" w:rsidRPr="00C1605B" w:rsidRDefault="00447458" w:rsidP="000C5103">
    <w:pPr>
      <w:pStyle w:val="Footer"/>
      <w:tabs>
        <w:tab w:val="clear" w:pos="4320"/>
        <w:tab w:val="clear" w:pos="8640"/>
        <w:tab w:val="center" w:pos="5400"/>
      </w:tabs>
      <w:spacing w:before="60"/>
      <w:rPr>
        <w:rFonts w:cs="Arial"/>
        <w:color w:val="23221F"/>
        <w:sz w:val="20"/>
      </w:rPr>
    </w:pPr>
    <w:r w:rsidRPr="0044479E">
      <w:rPr>
        <w:rFonts w:cs="Arial"/>
        <w:i w:val="0"/>
        <w:color w:val="23221F"/>
        <w:sz w:val="20"/>
      </w:rPr>
      <w:t>E</w:t>
    </w:r>
    <w:r>
      <w:rPr>
        <w:rFonts w:cs="Arial"/>
        <w:i w:val="0"/>
        <w:color w:val="23221F"/>
        <w:sz w:val="20"/>
      </w:rPr>
      <w:t xml:space="preserve">nvironmental </w:t>
    </w:r>
    <w:r w:rsidRPr="0044479E">
      <w:rPr>
        <w:rFonts w:cs="Arial"/>
        <w:i w:val="0"/>
        <w:color w:val="23221F"/>
        <w:sz w:val="20"/>
      </w:rPr>
      <w:t>H</w:t>
    </w:r>
    <w:r>
      <w:rPr>
        <w:rFonts w:cs="Arial"/>
        <w:i w:val="0"/>
        <w:color w:val="23221F"/>
        <w:sz w:val="20"/>
      </w:rPr>
      <w:t>ealth</w:t>
    </w:r>
    <w:r w:rsidRPr="0044479E">
      <w:rPr>
        <w:rFonts w:cs="Arial"/>
        <w:i w:val="0"/>
        <w:color w:val="23221F"/>
        <w:sz w:val="20"/>
      </w:rPr>
      <w:t xml:space="preserve"> Permitting, Inspection and Enforcement Management System</w:t>
    </w:r>
    <w:r>
      <w:rPr>
        <w:rFonts w:cs="Arial"/>
        <w:color w:val="23221F"/>
        <w:sz w:val="20"/>
      </w:rPr>
      <w:tab/>
    </w:r>
    <w:r>
      <w:rPr>
        <w:rFonts w:cs="Arial"/>
        <w:color w:val="23221F"/>
        <w:sz w:val="20"/>
      </w:rPr>
      <w:tab/>
    </w:r>
    <w:r>
      <w:rPr>
        <w:rFonts w:cs="Arial"/>
        <w:color w:val="23221F"/>
        <w:sz w:val="20"/>
      </w:rPr>
      <w:tab/>
    </w:r>
    <w:r w:rsidRPr="002D67D5">
      <w:rPr>
        <w:rFonts w:cs="Arial"/>
        <w:color w:val="23221F"/>
        <w:sz w:val="20"/>
      </w:rPr>
      <w:t xml:space="preserve">Page </w:t>
    </w:r>
    <w:r w:rsidRPr="002D67D5">
      <w:rPr>
        <w:rFonts w:cs="Arial"/>
        <w:b/>
        <w:bCs/>
        <w:color w:val="23221F"/>
        <w:sz w:val="20"/>
      </w:rPr>
      <w:fldChar w:fldCharType="begin"/>
    </w:r>
    <w:r w:rsidRPr="002D67D5">
      <w:rPr>
        <w:rFonts w:cs="Arial"/>
        <w:b/>
        <w:bCs/>
        <w:color w:val="23221F"/>
        <w:sz w:val="20"/>
      </w:rPr>
      <w:instrText xml:space="preserve"> PAGE  \* Arabic  \* MERGEFORMAT </w:instrText>
    </w:r>
    <w:r w:rsidRPr="002D67D5">
      <w:rPr>
        <w:rFonts w:cs="Arial"/>
        <w:b/>
        <w:bCs/>
        <w:color w:val="23221F"/>
        <w:sz w:val="20"/>
      </w:rPr>
      <w:fldChar w:fldCharType="separate"/>
    </w:r>
    <w:r>
      <w:rPr>
        <w:rFonts w:cs="Arial"/>
        <w:b/>
        <w:bCs/>
        <w:noProof/>
        <w:color w:val="23221F"/>
        <w:sz w:val="20"/>
      </w:rPr>
      <w:t>21</w:t>
    </w:r>
    <w:r w:rsidRPr="002D67D5">
      <w:rPr>
        <w:rFonts w:cs="Arial"/>
        <w:b/>
        <w:bCs/>
        <w:color w:val="23221F"/>
        <w:sz w:val="20"/>
      </w:rPr>
      <w:fldChar w:fldCharType="end"/>
    </w:r>
    <w:r w:rsidRPr="002D67D5">
      <w:rPr>
        <w:rFonts w:cs="Arial"/>
        <w:color w:val="23221F"/>
        <w:sz w:val="20"/>
      </w:rPr>
      <w:t xml:space="preserve"> of </w:t>
    </w:r>
    <w:r w:rsidRPr="002D67D5">
      <w:rPr>
        <w:rFonts w:cs="Arial"/>
        <w:b/>
        <w:bCs/>
        <w:color w:val="23221F"/>
        <w:sz w:val="20"/>
      </w:rPr>
      <w:fldChar w:fldCharType="begin"/>
    </w:r>
    <w:r w:rsidRPr="002D67D5">
      <w:rPr>
        <w:rFonts w:cs="Arial"/>
        <w:b/>
        <w:bCs/>
        <w:color w:val="23221F"/>
        <w:sz w:val="20"/>
      </w:rPr>
      <w:instrText xml:space="preserve"> NUMPAGES  \* Arabic  \* MERGEFORMAT </w:instrText>
    </w:r>
    <w:r w:rsidRPr="002D67D5">
      <w:rPr>
        <w:rFonts w:cs="Arial"/>
        <w:b/>
        <w:bCs/>
        <w:color w:val="23221F"/>
        <w:sz w:val="20"/>
      </w:rPr>
      <w:fldChar w:fldCharType="separate"/>
    </w:r>
    <w:r>
      <w:rPr>
        <w:rFonts w:cs="Arial"/>
        <w:b/>
        <w:bCs/>
        <w:noProof/>
        <w:color w:val="23221F"/>
        <w:sz w:val="20"/>
      </w:rPr>
      <w:t>21</w:t>
    </w:r>
    <w:r w:rsidRPr="002D67D5">
      <w:rPr>
        <w:rFonts w:cs="Arial"/>
        <w:b/>
        <w:bCs/>
        <w:color w:val="23221F"/>
        <w:sz w:val="20"/>
      </w:rPr>
      <w:fldChar w:fldCharType="end"/>
    </w:r>
    <w:r w:rsidRPr="002D67D5">
      <w:rPr>
        <w:i w:val="0"/>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C2866" w14:textId="77777777" w:rsidR="00B53C1A" w:rsidRDefault="00B53C1A">
      <w:r>
        <w:separator/>
      </w:r>
    </w:p>
  </w:footnote>
  <w:footnote w:type="continuationSeparator" w:id="0">
    <w:p w14:paraId="67824350" w14:textId="77777777" w:rsidR="00B53C1A" w:rsidRDefault="00B53C1A">
      <w:r>
        <w:continuationSeparator/>
      </w:r>
    </w:p>
  </w:footnote>
  <w:footnote w:type="continuationNotice" w:id="1">
    <w:p w14:paraId="121858B0" w14:textId="77777777" w:rsidR="00B53C1A" w:rsidRDefault="00B53C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FC12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BD8CA6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D3EFEB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74623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6EAF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802C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CAB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F88D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4496A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EF26A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353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47940C5"/>
    <w:multiLevelType w:val="hybridMultilevel"/>
    <w:tmpl w:val="1DF0E71A"/>
    <w:lvl w:ilvl="0" w:tplc="04090019">
      <w:start w:val="1"/>
      <w:numFmt w:val="lowerLetter"/>
      <w:lvlText w:val="%1."/>
      <w:lvlJc w:val="left"/>
      <w:pPr>
        <w:tabs>
          <w:tab w:val="num" w:pos="1080"/>
        </w:tabs>
        <w:ind w:left="1080" w:hanging="360"/>
      </w:pPr>
      <w:rPr>
        <w:rFonts w:hint="default"/>
        <w:color w:val="auto"/>
      </w:rPr>
    </w:lvl>
    <w:lvl w:ilvl="1" w:tplc="759E8EA6">
      <w:start w:val="1"/>
      <w:numFmt w:val="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4B12351"/>
    <w:multiLevelType w:val="multilevel"/>
    <w:tmpl w:val="2BFA684C"/>
    <w:lvl w:ilvl="0">
      <w:start w:val="1"/>
      <w:numFmt w:val="decimal"/>
      <w:pStyle w:val="RFPLevel1"/>
      <w:lvlText w:val="%1 SECTION"/>
      <w:lvlJc w:val="left"/>
      <w:pPr>
        <w:tabs>
          <w:tab w:val="num" w:pos="1440"/>
        </w:tabs>
        <w:ind w:left="360" w:hanging="360"/>
      </w:pPr>
      <w:rPr>
        <w:rFonts w:ascii="Arial Bold" w:hAnsi="Arial Bold" w:hint="default"/>
        <w:b/>
        <w:i w:val="0"/>
        <w:sz w:val="22"/>
      </w:rPr>
    </w:lvl>
    <w:lvl w:ilvl="1">
      <w:start w:val="1"/>
      <w:numFmt w:val="decimal"/>
      <w:pStyle w:val="RFPLevel2"/>
      <w:lvlText w:val="%1.%2"/>
      <w:lvlJc w:val="left"/>
      <w:pPr>
        <w:tabs>
          <w:tab w:val="num" w:pos="720"/>
        </w:tabs>
        <w:ind w:left="720" w:hanging="360"/>
      </w:pPr>
      <w:rPr>
        <w:rFonts w:ascii="Arial Bold" w:hAnsi="Arial Bold" w:hint="default"/>
        <w:b/>
        <w:i w:val="0"/>
        <w:sz w:val="22"/>
      </w:rPr>
    </w:lvl>
    <w:lvl w:ilvl="2">
      <w:start w:val="3"/>
      <w:numFmt w:val="upperLetter"/>
      <w:pStyle w:val="RFPLevel3"/>
      <w:lvlText w:val="%3."/>
      <w:lvlJc w:val="left"/>
      <w:pPr>
        <w:tabs>
          <w:tab w:val="num" w:pos="1080"/>
        </w:tabs>
        <w:ind w:left="1080" w:hanging="360"/>
      </w:pPr>
      <w:rPr>
        <w:rFonts w:ascii="Arial" w:hAnsi="Arial" w:hint="default"/>
        <w:b w:val="0"/>
        <w:i w:val="0"/>
        <w:sz w:val="22"/>
      </w:rPr>
    </w:lvl>
    <w:lvl w:ilvl="3">
      <w:start w:val="1"/>
      <w:numFmt w:val="decimal"/>
      <w:pStyle w:val="RFPLevel4"/>
      <w:lvlText w:val="%4."/>
      <w:lvlJc w:val="left"/>
      <w:pPr>
        <w:tabs>
          <w:tab w:val="num" w:pos="1440"/>
        </w:tabs>
        <w:ind w:left="1440" w:hanging="360"/>
      </w:pPr>
      <w:rPr>
        <w:rFonts w:ascii="Arial" w:hAnsi="Arial" w:hint="default"/>
        <w:b w:val="0"/>
        <w:i w:val="0"/>
        <w:sz w:val="22"/>
      </w:rPr>
    </w:lvl>
    <w:lvl w:ilvl="4">
      <w:start w:val="1"/>
      <w:numFmt w:val="lowerLetter"/>
      <w:pStyle w:val="RFPLevel5"/>
      <w:lvlText w:val="%5."/>
      <w:lvlJc w:val="left"/>
      <w:pPr>
        <w:tabs>
          <w:tab w:val="num" w:pos="1800"/>
        </w:tabs>
        <w:ind w:left="1800" w:hanging="360"/>
      </w:pPr>
      <w:rPr>
        <w:rFonts w:ascii="Arial" w:hAnsi="Arial" w:hint="default"/>
        <w:b w:val="0"/>
        <w:i w:val="0"/>
        <w:sz w:val="22"/>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5496D7F"/>
    <w:multiLevelType w:val="hybridMultilevel"/>
    <w:tmpl w:val="39D8A01A"/>
    <w:lvl w:ilvl="0" w:tplc="98A0D33A">
      <w:start w:val="1"/>
      <w:numFmt w:val="bullet"/>
      <w:pStyle w:val="ITBLevel3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CD3364"/>
    <w:multiLevelType w:val="hybridMultilevel"/>
    <w:tmpl w:val="A32EAA72"/>
    <w:lvl w:ilvl="0" w:tplc="0409000F">
      <w:start w:val="1"/>
      <w:numFmt w:val="decimal"/>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5" w15:restartNumberingAfterBreak="0">
    <w:nsid w:val="10902799"/>
    <w:multiLevelType w:val="hybridMultilevel"/>
    <w:tmpl w:val="25F4505E"/>
    <w:lvl w:ilvl="0" w:tplc="0409000F">
      <w:start w:val="1"/>
      <w:numFmt w:val="decimal"/>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6" w15:restartNumberingAfterBreak="0">
    <w:nsid w:val="188C6187"/>
    <w:multiLevelType w:val="hybridMultilevel"/>
    <w:tmpl w:val="6420B42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1FCA3D7D"/>
    <w:multiLevelType w:val="hybridMultilevel"/>
    <w:tmpl w:val="3BD4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7405A0"/>
    <w:multiLevelType w:val="hybridMultilevel"/>
    <w:tmpl w:val="74EE3F4A"/>
    <w:lvl w:ilvl="0" w:tplc="75A8399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E779E6"/>
    <w:multiLevelType w:val="hybridMultilevel"/>
    <w:tmpl w:val="8072F520"/>
    <w:lvl w:ilvl="0" w:tplc="54F818AE">
      <w:start w:val="1"/>
      <w:numFmt w:val="decimal"/>
      <w:lvlText w:val="%1."/>
      <w:lvlJc w:val="left"/>
      <w:pPr>
        <w:ind w:left="1440" w:hanging="360"/>
      </w:pPr>
      <w:rPr>
        <w:rFonts w:ascii="Arial" w:hAnsi="Arial" w:cs="Arial"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252CA4"/>
    <w:multiLevelType w:val="hybridMultilevel"/>
    <w:tmpl w:val="7E4A6E2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29A67518"/>
    <w:multiLevelType w:val="hybridMultilevel"/>
    <w:tmpl w:val="DE46BD8A"/>
    <w:lvl w:ilvl="0" w:tplc="B6CC416A">
      <w:start w:val="1"/>
      <w:numFmt w:val="bullet"/>
      <w:pStyle w:val="ITBLevel2bullet"/>
      <w:lvlText w:val=""/>
      <w:lvlJc w:val="left"/>
      <w:pPr>
        <w:tabs>
          <w:tab w:val="num" w:pos="1080"/>
        </w:tabs>
        <w:ind w:left="1080" w:hanging="360"/>
      </w:pPr>
      <w:rPr>
        <w:rFonts w:ascii="Symbol" w:hAnsi="Symbol" w:hint="default"/>
        <w:color w:val="auto"/>
      </w:rPr>
    </w:lvl>
    <w:lvl w:ilvl="1" w:tplc="759E8EA6">
      <w:start w:val="1"/>
      <w:numFmt w:val="bullet"/>
      <w:pStyle w:val="ITBLevel2bullet"/>
      <w:lvlText w:val=""/>
      <w:lvlJc w:val="left"/>
      <w:pPr>
        <w:tabs>
          <w:tab w:val="num" w:pos="2160"/>
        </w:tabs>
        <w:ind w:left="2160" w:hanging="360"/>
      </w:pPr>
      <w:rPr>
        <w:rFonts w:ascii="Symbol" w:hAnsi="Symbol"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5245BBD"/>
    <w:multiLevelType w:val="singleLevel"/>
    <w:tmpl w:val="DED08A4C"/>
    <w:lvl w:ilvl="0">
      <w:start w:val="1"/>
      <w:numFmt w:val="upperLetter"/>
      <w:pStyle w:val="a1"/>
      <w:lvlText w:val="%1."/>
      <w:lvlJc w:val="left"/>
      <w:pPr>
        <w:tabs>
          <w:tab w:val="num" w:pos="720"/>
        </w:tabs>
        <w:ind w:left="720" w:hanging="720"/>
      </w:pPr>
      <w:rPr>
        <w:rFonts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521331B"/>
    <w:multiLevelType w:val="multilevel"/>
    <w:tmpl w:val="C29677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8180A6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5" w15:restartNumberingAfterBreak="0">
    <w:nsid w:val="52F30CAE"/>
    <w:multiLevelType w:val="multilevel"/>
    <w:tmpl w:val="067C2528"/>
    <w:lvl w:ilvl="0">
      <w:start w:val="1"/>
      <w:numFmt w:val="decimal"/>
      <w:pStyle w:val="ITBLevel1"/>
      <w:lvlText w:val="Section %1"/>
      <w:lvlJc w:val="left"/>
      <w:pPr>
        <w:tabs>
          <w:tab w:val="num" w:pos="1800"/>
        </w:tabs>
        <w:ind w:left="1800" w:hanging="1800"/>
      </w:pPr>
      <w:rPr>
        <w:rFonts w:ascii="Arial Bold" w:hAnsi="Arial Bold" w:cs="Times New Roman" w:hint="default"/>
        <w:b w:val="0"/>
        <w:bCs w:val="0"/>
        <w:i w:val="0"/>
        <w:iCs w:val="0"/>
        <w:caps/>
        <w:smallCaps w:val="0"/>
        <w:strike w:val="0"/>
        <w:dstrike w:val="0"/>
        <w:vanish w:val="0"/>
        <w:color w:val="000000"/>
        <w:spacing w:val="0"/>
        <w:kern w:val="0"/>
        <w:position w:val="0"/>
        <w:sz w:val="24"/>
        <w:szCs w:val="24"/>
        <w:u w:val="none"/>
        <w:vertAlign w:val="baseline"/>
        <w:em w:val="none"/>
      </w:rPr>
    </w:lvl>
    <w:lvl w:ilvl="1">
      <w:start w:val="1"/>
      <w:numFmt w:val="decimal"/>
      <w:pStyle w:val="ITBLevel2"/>
      <w:lvlText w:val="%1.%2"/>
      <w:lvlJc w:val="left"/>
      <w:pPr>
        <w:tabs>
          <w:tab w:val="num" w:pos="720"/>
        </w:tabs>
        <w:ind w:left="0" w:firstLine="0"/>
      </w:pPr>
      <w:rPr>
        <w:rFonts w:ascii="Arial Bold" w:hAnsi="Arial Bold" w:hint="default"/>
        <w:b/>
        <w:i w:val="0"/>
        <w:color w:val="auto"/>
        <w:sz w:val="24"/>
        <w:szCs w:val="24"/>
      </w:rPr>
    </w:lvl>
    <w:lvl w:ilvl="2">
      <w:start w:val="1"/>
      <w:numFmt w:val="upperLetter"/>
      <w:pStyle w:val="ITBLevel3"/>
      <w:lvlText w:val="%3."/>
      <w:lvlJc w:val="left"/>
      <w:pPr>
        <w:tabs>
          <w:tab w:val="num" w:pos="1267"/>
        </w:tabs>
        <w:ind w:left="1267" w:hanging="547"/>
      </w:pPr>
      <w:rPr>
        <w:rFonts w:ascii="Arial" w:hAnsi="Arial" w:hint="default"/>
        <w:b w:val="0"/>
        <w:i w:val="0"/>
        <w:color w:val="auto"/>
        <w:sz w:val="22"/>
        <w:szCs w:val="22"/>
      </w:rPr>
    </w:lvl>
    <w:lvl w:ilvl="3">
      <w:start w:val="1"/>
      <w:numFmt w:val="decimal"/>
      <w:pStyle w:val="ITBLevel4"/>
      <w:lvlText w:val="%4."/>
      <w:lvlJc w:val="left"/>
      <w:pPr>
        <w:tabs>
          <w:tab w:val="num" w:pos="1800"/>
        </w:tabs>
        <w:ind w:left="1800" w:hanging="533"/>
      </w:pPr>
      <w:rPr>
        <w:rFonts w:hint="default"/>
        <w:b w:val="0"/>
        <w:i w:val="0"/>
        <w:color w:val="auto"/>
        <w:sz w:val="24"/>
        <w:szCs w:val="24"/>
      </w:rPr>
    </w:lvl>
    <w:lvl w:ilvl="4">
      <w:start w:val="1"/>
      <w:numFmt w:val="lowerLetter"/>
      <w:pStyle w:val="ITBLevel5"/>
      <w:lvlText w:val="%5."/>
      <w:lvlJc w:val="left"/>
      <w:pPr>
        <w:tabs>
          <w:tab w:val="num" w:pos="2347"/>
        </w:tabs>
        <w:ind w:left="2347" w:hanging="547"/>
      </w:pPr>
      <w:rPr>
        <w:rFonts w:ascii="Arial" w:hAnsi="Arial" w:hint="default"/>
        <w:b w:val="0"/>
        <w:i w:val="0"/>
        <w:sz w:val="22"/>
        <w:szCs w:val="22"/>
      </w:rPr>
    </w:lvl>
    <w:lvl w:ilvl="5">
      <w:start w:val="1"/>
      <w:numFmt w:val="decimal"/>
      <w:pStyle w:val="ITBLevel6"/>
      <w:lvlText w:val="(%6)"/>
      <w:lvlJc w:val="left"/>
      <w:pPr>
        <w:tabs>
          <w:tab w:val="num" w:pos="2880"/>
        </w:tabs>
        <w:ind w:left="2880" w:hanging="533"/>
      </w:pPr>
      <w:rPr>
        <w:rFonts w:ascii="Arial" w:hAnsi="Arial" w:hint="default"/>
        <w:b w:val="0"/>
        <w:i w:val="0"/>
        <w:sz w:val="22"/>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26" w15:restartNumberingAfterBreak="0">
    <w:nsid w:val="5A26323D"/>
    <w:multiLevelType w:val="multilevel"/>
    <w:tmpl w:val="4D52D9BE"/>
    <w:lvl w:ilvl="0">
      <w:start w:val="1"/>
      <w:numFmt w:val="decimal"/>
      <w:lvlText w:val="Section %1"/>
      <w:lvlJc w:val="left"/>
      <w:pPr>
        <w:tabs>
          <w:tab w:val="num" w:pos="3060"/>
        </w:tabs>
        <w:ind w:left="3060" w:hanging="1800"/>
      </w:pPr>
      <w:rPr>
        <w:rFonts w:ascii="Arial Bold" w:hAnsi="Arial Bold" w:cs="Times New Roman" w:hint="default"/>
        <w:b/>
        <w:bCs w:val="0"/>
        <w:i w:val="0"/>
        <w:iCs w:val="0"/>
        <w:caps/>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Arial Bold" w:hAnsi="Arial Bold" w:hint="default"/>
        <w:b/>
        <w:i w:val="0"/>
        <w:color w:val="auto"/>
        <w:sz w:val="24"/>
        <w:szCs w:val="24"/>
      </w:rPr>
    </w:lvl>
    <w:lvl w:ilvl="2">
      <w:start w:val="1"/>
      <w:numFmt w:val="upperLetter"/>
      <w:lvlText w:val="%3."/>
      <w:lvlJc w:val="left"/>
      <w:pPr>
        <w:tabs>
          <w:tab w:val="num" w:pos="1267"/>
        </w:tabs>
        <w:ind w:left="1267" w:hanging="547"/>
      </w:pPr>
      <w:rPr>
        <w:rFonts w:ascii="Arial" w:hAnsi="Arial" w:hint="default"/>
        <w:b w:val="0"/>
        <w:i w:val="0"/>
        <w:sz w:val="22"/>
        <w:szCs w:val="22"/>
      </w:rPr>
    </w:lvl>
    <w:lvl w:ilvl="3">
      <w:start w:val="1"/>
      <w:numFmt w:val="decimal"/>
      <w:lvlText w:val="%4."/>
      <w:lvlJc w:val="left"/>
      <w:pPr>
        <w:tabs>
          <w:tab w:val="num" w:pos="1800"/>
        </w:tabs>
        <w:ind w:left="1800" w:hanging="533"/>
      </w:pPr>
      <w:rPr>
        <w:rFonts w:ascii="Arial" w:hAnsi="Arial" w:hint="default"/>
        <w:b w:val="0"/>
        <w:i w:val="0"/>
        <w:sz w:val="24"/>
        <w:szCs w:val="24"/>
      </w:rPr>
    </w:lvl>
    <w:lvl w:ilvl="4">
      <w:start w:val="1"/>
      <w:numFmt w:val="lowerLetter"/>
      <w:lvlText w:val="%5."/>
      <w:lvlJc w:val="left"/>
      <w:pPr>
        <w:tabs>
          <w:tab w:val="num" w:pos="2347"/>
        </w:tabs>
        <w:ind w:left="2347" w:hanging="547"/>
      </w:pPr>
      <w:rPr>
        <w:rFonts w:ascii="Arial" w:hAnsi="Arial" w:hint="default"/>
        <w:b w:val="0"/>
        <w:i w:val="0"/>
        <w:sz w:val="22"/>
        <w:szCs w:val="22"/>
      </w:rPr>
    </w:lvl>
    <w:lvl w:ilvl="5">
      <w:start w:val="1"/>
      <w:numFmt w:val="decimal"/>
      <w:lvlText w:val="(%6)"/>
      <w:lvlJc w:val="left"/>
      <w:pPr>
        <w:tabs>
          <w:tab w:val="num" w:pos="2880"/>
        </w:tabs>
        <w:ind w:left="2880" w:hanging="533"/>
      </w:pPr>
      <w:rPr>
        <w:rFonts w:ascii="Arial" w:hAnsi="Arial" w:hint="default"/>
        <w:b w:val="0"/>
        <w:i w:val="0"/>
        <w:sz w:val="22"/>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27" w15:restartNumberingAfterBreak="0">
    <w:nsid w:val="5A5B2DD4"/>
    <w:multiLevelType w:val="multilevel"/>
    <w:tmpl w:val="921CDBCE"/>
    <w:lvl w:ilvl="0">
      <w:start w:val="1"/>
      <w:numFmt w:val="decimal"/>
      <w:lvlText w:val="Section %1"/>
      <w:lvlJc w:val="left"/>
      <w:pPr>
        <w:tabs>
          <w:tab w:val="num" w:pos="1890"/>
        </w:tabs>
        <w:ind w:left="90" w:firstLine="0"/>
      </w:pPr>
      <w:rPr>
        <w:rFonts w:ascii="Arial Bold" w:hAnsi="Arial Bold" w:cs="Times New Roman" w:hint="default"/>
        <w:b/>
        <w:bCs w:val="0"/>
        <w:i w:val="0"/>
        <w:iCs w:val="0"/>
        <w:caps/>
        <w:smallCaps w:val="0"/>
        <w:strike w:val="0"/>
        <w:dstrike w:val="0"/>
        <w:vanish w:val="0"/>
        <w:color w:val="000000"/>
        <w:spacing w:val="0"/>
        <w:kern w:val="0"/>
        <w:position w:val="0"/>
        <w:sz w:val="24"/>
        <w:szCs w:val="24"/>
        <w:u w:val="none"/>
        <w:vertAlign w:val="baseline"/>
        <w:em w:val="none"/>
      </w:rPr>
    </w:lvl>
    <w:lvl w:ilvl="1">
      <w:start w:val="1"/>
      <w:numFmt w:val="decimal"/>
      <w:lvlText w:val="%1.%2"/>
      <w:lvlJc w:val="left"/>
      <w:pPr>
        <w:tabs>
          <w:tab w:val="num" w:pos="720"/>
        </w:tabs>
        <w:ind w:left="0" w:firstLine="0"/>
      </w:pPr>
      <w:rPr>
        <w:rFonts w:ascii="Arial Bold" w:hAnsi="Arial Bold" w:hint="default"/>
        <w:b/>
        <w:i w:val="0"/>
        <w:sz w:val="24"/>
        <w:szCs w:val="22"/>
      </w:rPr>
    </w:lvl>
    <w:lvl w:ilvl="2">
      <w:start w:val="1"/>
      <w:numFmt w:val="upperLetter"/>
      <w:lvlText w:val="%3."/>
      <w:lvlJc w:val="left"/>
      <w:pPr>
        <w:tabs>
          <w:tab w:val="num" w:pos="1267"/>
        </w:tabs>
        <w:ind w:left="1267" w:hanging="547"/>
      </w:pPr>
      <w:rPr>
        <w:rFonts w:ascii="Arial" w:hAnsi="Arial" w:hint="default"/>
        <w:b w:val="0"/>
        <w:i w:val="0"/>
        <w:sz w:val="24"/>
        <w:szCs w:val="22"/>
      </w:rPr>
    </w:lvl>
    <w:lvl w:ilvl="3">
      <w:start w:val="1"/>
      <w:numFmt w:val="decimal"/>
      <w:lvlText w:val="%4."/>
      <w:lvlJc w:val="left"/>
      <w:pPr>
        <w:tabs>
          <w:tab w:val="num" w:pos="1800"/>
        </w:tabs>
        <w:ind w:left="1800" w:hanging="533"/>
      </w:pPr>
      <w:rPr>
        <w:rFonts w:ascii="Arial" w:hAnsi="Arial" w:hint="default"/>
        <w:b w:val="0"/>
        <w:i w:val="0"/>
        <w:sz w:val="24"/>
      </w:rPr>
    </w:lvl>
    <w:lvl w:ilvl="4">
      <w:start w:val="1"/>
      <w:numFmt w:val="lowerLetter"/>
      <w:lvlText w:val="%5."/>
      <w:lvlJc w:val="left"/>
      <w:pPr>
        <w:tabs>
          <w:tab w:val="num" w:pos="2347"/>
        </w:tabs>
        <w:ind w:left="2347" w:hanging="547"/>
      </w:pPr>
      <w:rPr>
        <w:rFonts w:ascii="Arial" w:hAnsi="Arial" w:hint="default"/>
        <w:b w:val="0"/>
        <w:i w:val="0"/>
        <w:sz w:val="24"/>
      </w:rPr>
    </w:lvl>
    <w:lvl w:ilvl="5">
      <w:start w:val="1"/>
      <w:numFmt w:val="decimal"/>
      <w:lvlText w:val="(%6)"/>
      <w:lvlJc w:val="left"/>
      <w:pPr>
        <w:tabs>
          <w:tab w:val="num" w:pos="2880"/>
        </w:tabs>
        <w:ind w:left="2880" w:hanging="533"/>
      </w:pPr>
      <w:rPr>
        <w:rFonts w:ascii="Arial" w:hAnsi="Arial" w:hint="default"/>
        <w:b w:val="0"/>
        <w:i w:val="0"/>
        <w:sz w:val="24"/>
      </w:rPr>
    </w:lvl>
    <w:lvl w:ilvl="6">
      <w:start w:val="1"/>
      <w:numFmt w:val="decimal"/>
      <w:lvlText w:val="%1.%2.%3.%4.%5.%6.%7."/>
      <w:lvlJc w:val="left"/>
      <w:pPr>
        <w:tabs>
          <w:tab w:val="num" w:pos="3240"/>
        </w:tabs>
        <w:ind w:left="2880" w:hanging="1080"/>
      </w:pPr>
      <w:rPr>
        <w:rFonts w:hint="default"/>
        <w:sz w:val="24"/>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8" w15:restartNumberingAfterBreak="0">
    <w:nsid w:val="5AD5674A"/>
    <w:multiLevelType w:val="multilevel"/>
    <w:tmpl w:val="CD9C6752"/>
    <w:lvl w:ilvl="0">
      <w:start w:val="1"/>
      <w:numFmt w:val="decimal"/>
      <w:lvlText w:val="Section %1"/>
      <w:lvlJc w:val="left"/>
      <w:pPr>
        <w:tabs>
          <w:tab w:val="num" w:pos="3060"/>
        </w:tabs>
        <w:ind w:left="3060" w:hanging="1800"/>
      </w:pPr>
      <w:rPr>
        <w:rFonts w:ascii="Arial Bold" w:hAnsi="Arial Bold" w:cs="Times New Roman" w:hint="default"/>
        <w:b/>
        <w:bCs w:val="0"/>
        <w:i w:val="0"/>
        <w:iCs w:val="0"/>
        <w:caps/>
        <w:small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Arial Bold" w:hAnsi="Arial Bold" w:hint="default"/>
        <w:b/>
        <w:i w:val="0"/>
        <w:color w:val="auto"/>
        <w:sz w:val="24"/>
        <w:szCs w:val="24"/>
      </w:rPr>
    </w:lvl>
    <w:lvl w:ilvl="2">
      <w:start w:val="1"/>
      <w:numFmt w:val="upperLetter"/>
      <w:lvlText w:val="%3."/>
      <w:lvlJc w:val="left"/>
      <w:pPr>
        <w:tabs>
          <w:tab w:val="num" w:pos="1267"/>
        </w:tabs>
        <w:ind w:left="1267" w:hanging="547"/>
      </w:pPr>
      <w:rPr>
        <w:rFonts w:ascii="Arial" w:eastAsia="Times New Roman" w:hAnsi="Arial" w:cs="Arial"/>
        <w:b w:val="0"/>
        <w:i w:val="0"/>
        <w:sz w:val="22"/>
        <w:szCs w:val="22"/>
      </w:rPr>
    </w:lvl>
    <w:lvl w:ilvl="3">
      <w:start w:val="1"/>
      <w:numFmt w:val="decimal"/>
      <w:lvlText w:val="%4."/>
      <w:lvlJc w:val="left"/>
      <w:pPr>
        <w:tabs>
          <w:tab w:val="num" w:pos="1800"/>
        </w:tabs>
        <w:ind w:left="1800" w:hanging="533"/>
      </w:pPr>
      <w:rPr>
        <w:rFonts w:ascii="Arial" w:hAnsi="Arial" w:hint="default"/>
        <w:b w:val="0"/>
        <w:i w:val="0"/>
        <w:sz w:val="24"/>
        <w:szCs w:val="24"/>
      </w:rPr>
    </w:lvl>
    <w:lvl w:ilvl="4">
      <w:start w:val="1"/>
      <w:numFmt w:val="lowerLetter"/>
      <w:lvlText w:val="%5."/>
      <w:lvlJc w:val="left"/>
      <w:pPr>
        <w:tabs>
          <w:tab w:val="num" w:pos="2347"/>
        </w:tabs>
        <w:ind w:left="2347" w:hanging="547"/>
      </w:pPr>
      <w:rPr>
        <w:rFonts w:ascii="Arial" w:hAnsi="Arial" w:hint="default"/>
        <w:b w:val="0"/>
        <w:i w:val="0"/>
        <w:sz w:val="22"/>
        <w:szCs w:val="22"/>
      </w:rPr>
    </w:lvl>
    <w:lvl w:ilvl="5">
      <w:start w:val="1"/>
      <w:numFmt w:val="decimal"/>
      <w:lvlText w:val="(%6)"/>
      <w:lvlJc w:val="left"/>
      <w:pPr>
        <w:tabs>
          <w:tab w:val="num" w:pos="2880"/>
        </w:tabs>
        <w:ind w:left="2880" w:hanging="533"/>
      </w:pPr>
      <w:rPr>
        <w:rFonts w:ascii="Arial" w:hAnsi="Arial" w:hint="default"/>
        <w:b w:val="0"/>
        <w:i w:val="0"/>
        <w:sz w:val="22"/>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42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29" w15:restartNumberingAfterBreak="0">
    <w:nsid w:val="6C14054C"/>
    <w:multiLevelType w:val="hybridMultilevel"/>
    <w:tmpl w:val="28B4C844"/>
    <w:lvl w:ilvl="0" w:tplc="74CAF460">
      <w:start w:val="1"/>
      <w:numFmt w:val="lowerRoman"/>
      <w:lvlText w:val="%1."/>
      <w:lvlJc w:val="right"/>
      <w:pPr>
        <w:ind w:left="720" w:hanging="360"/>
      </w:pPr>
      <w:rPr>
        <w:b w:val="0"/>
        <w:bCs w:val="0"/>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037C2"/>
    <w:multiLevelType w:val="hybridMultilevel"/>
    <w:tmpl w:val="F6581916"/>
    <w:lvl w:ilvl="0" w:tplc="F28A3644">
      <w:start w:val="1"/>
      <w:numFmt w:val="decimal"/>
      <w:lvlText w:val="%1."/>
      <w:lvlJc w:val="left"/>
      <w:pPr>
        <w:ind w:left="720" w:hanging="360"/>
      </w:pPr>
      <w:rPr>
        <w:rFonts w:ascii="Arial" w:hAnsi="Arial" w:cs="Arial"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EE7D2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656123E"/>
    <w:multiLevelType w:val="multilevel"/>
    <w:tmpl w:val="8688A01C"/>
    <w:lvl w:ilvl="0">
      <w:start w:val="1"/>
      <w:numFmt w:val="decimal"/>
      <w:pStyle w:val="SectionSubPartSubSubSubParaNum"/>
      <w:suff w:val="space"/>
      <w:lvlText w:val="Part %1 —"/>
      <w:lvlJc w:val="left"/>
      <w:pPr>
        <w:ind w:left="2160" w:hanging="2160"/>
      </w:pPr>
      <w:rPr>
        <w:rFonts w:hint="default"/>
      </w:rPr>
    </w:lvl>
    <w:lvl w:ilvl="1">
      <w:start w:val="1"/>
      <w:numFmt w:val="decimalZero"/>
      <w:lvlText w:val="%1.%2"/>
      <w:lvlJc w:val="left"/>
      <w:pPr>
        <w:tabs>
          <w:tab w:val="num" w:pos="720"/>
        </w:tabs>
        <w:ind w:left="0" w:firstLine="0"/>
      </w:pPr>
      <w:rPr>
        <w:rFonts w:hint="default"/>
      </w:rPr>
    </w:lvl>
    <w:lvl w:ilvl="2">
      <w:start w:val="1"/>
      <w:numFmt w:val="upperLetter"/>
      <w:pStyle w:val="SectionSubpartParaNum"/>
      <w:lvlText w:val="%3."/>
      <w:lvlJc w:val="left"/>
      <w:pPr>
        <w:tabs>
          <w:tab w:val="num" w:pos="1080"/>
        </w:tabs>
        <w:ind w:left="0" w:firstLine="720"/>
      </w:pPr>
      <w:rPr>
        <w:rFonts w:hint="default"/>
      </w:rPr>
    </w:lvl>
    <w:lvl w:ilvl="3">
      <w:start w:val="1"/>
      <w:numFmt w:val="decimal"/>
      <w:pStyle w:val="SectionSubPartSubParaNum"/>
      <w:lvlText w:val="%4."/>
      <w:lvlJc w:val="left"/>
      <w:pPr>
        <w:tabs>
          <w:tab w:val="num" w:pos="1440"/>
        </w:tabs>
        <w:ind w:left="1440" w:hanging="360"/>
      </w:pPr>
      <w:rPr>
        <w:rFonts w:hint="default"/>
        <w:b w:val="0"/>
      </w:rPr>
    </w:lvl>
    <w:lvl w:ilvl="4">
      <w:start w:val="1"/>
      <w:numFmt w:val="lowerLetter"/>
      <w:pStyle w:val="SectionSubPartSubSubParaNum"/>
      <w:lvlText w:val="%5."/>
      <w:lvlJc w:val="left"/>
      <w:pPr>
        <w:tabs>
          <w:tab w:val="num" w:pos="2160"/>
        </w:tabs>
        <w:ind w:left="1800" w:hanging="360"/>
      </w:pPr>
      <w:rPr>
        <w:rFonts w:hint="default"/>
      </w:rPr>
    </w:lvl>
    <w:lvl w:ilvl="5">
      <w:start w:val="1"/>
      <w:numFmt w:val="decimal"/>
      <w:pStyle w:val="SectionSubPartSubSubSubParaNum"/>
      <w:lvlText w:val="(%6)"/>
      <w:lvlJc w:val="left"/>
      <w:pPr>
        <w:tabs>
          <w:tab w:val="num" w:pos="2160"/>
        </w:tabs>
        <w:ind w:left="2160" w:hanging="360"/>
      </w:pPr>
      <w:rPr>
        <w:rFonts w:hint="default"/>
      </w:rPr>
    </w:lvl>
    <w:lvl w:ilvl="6">
      <w:start w:val="1"/>
      <w:numFmt w:val="lowerLetter"/>
      <w:pStyle w:val="Style2"/>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A185024"/>
    <w:multiLevelType w:val="hybridMultilevel"/>
    <w:tmpl w:val="51B8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24"/>
  </w:num>
  <w:num w:numId="4">
    <w:abstractNumId w:val="10"/>
  </w:num>
  <w:num w:numId="5">
    <w:abstractNumId w:val="3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2"/>
  </w:num>
  <w:num w:numId="18">
    <w:abstractNumId w:val="32"/>
  </w:num>
  <w:num w:numId="19">
    <w:abstractNumId w:val="27"/>
  </w:num>
  <w:num w:numId="20">
    <w:abstractNumId w:val="28"/>
  </w:num>
  <w:num w:numId="21">
    <w:abstractNumId w:val="28"/>
  </w:num>
  <w:num w:numId="22">
    <w:abstractNumId w:val="28"/>
  </w:num>
  <w:num w:numId="23">
    <w:abstractNumId w:val="25"/>
  </w:num>
  <w:num w:numId="24">
    <w:abstractNumId w:val="30"/>
  </w:num>
  <w:num w:numId="25">
    <w:abstractNumId w:val="16"/>
  </w:num>
  <w:num w:numId="26">
    <w:abstractNumId w:val="19"/>
  </w:num>
  <w:num w:numId="27">
    <w:abstractNumId w:val="20"/>
  </w:num>
  <w:num w:numId="28">
    <w:abstractNumId w:val="26"/>
  </w:num>
  <w:num w:numId="29">
    <w:abstractNumId w:val="3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29"/>
  </w:num>
  <w:num w:numId="33">
    <w:abstractNumId w:val="18"/>
  </w:num>
  <w:num w:numId="34">
    <w:abstractNumId w:val="11"/>
  </w:num>
  <w:num w:numId="35">
    <w:abstractNumId w:val="22"/>
    <w:lvlOverride w:ilvl="0">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edit="readOnly" w:enforcement="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39"/>
    <w:rsid w:val="000007D3"/>
    <w:rsid w:val="00000B7C"/>
    <w:rsid w:val="0000166F"/>
    <w:rsid w:val="00001B99"/>
    <w:rsid w:val="00001BE6"/>
    <w:rsid w:val="00005430"/>
    <w:rsid w:val="00006257"/>
    <w:rsid w:val="00006B42"/>
    <w:rsid w:val="00007031"/>
    <w:rsid w:val="0000733B"/>
    <w:rsid w:val="00007ECA"/>
    <w:rsid w:val="0001109C"/>
    <w:rsid w:val="00011618"/>
    <w:rsid w:val="00011CAE"/>
    <w:rsid w:val="00011F41"/>
    <w:rsid w:val="00011F8E"/>
    <w:rsid w:val="00013742"/>
    <w:rsid w:val="00015D59"/>
    <w:rsid w:val="000175E9"/>
    <w:rsid w:val="00017CF4"/>
    <w:rsid w:val="00017D12"/>
    <w:rsid w:val="000200AC"/>
    <w:rsid w:val="00020D89"/>
    <w:rsid w:val="0002172E"/>
    <w:rsid w:val="00025AED"/>
    <w:rsid w:val="00026195"/>
    <w:rsid w:val="00026DD1"/>
    <w:rsid w:val="00026E10"/>
    <w:rsid w:val="00031573"/>
    <w:rsid w:val="00031A1C"/>
    <w:rsid w:val="0003216E"/>
    <w:rsid w:val="00032EE2"/>
    <w:rsid w:val="0003329C"/>
    <w:rsid w:val="00033665"/>
    <w:rsid w:val="00033771"/>
    <w:rsid w:val="0003386B"/>
    <w:rsid w:val="00033B2F"/>
    <w:rsid w:val="00034430"/>
    <w:rsid w:val="00035A46"/>
    <w:rsid w:val="00035A5C"/>
    <w:rsid w:val="00035DEB"/>
    <w:rsid w:val="000363A6"/>
    <w:rsid w:val="00036798"/>
    <w:rsid w:val="00040FF7"/>
    <w:rsid w:val="000426E7"/>
    <w:rsid w:val="00042D7A"/>
    <w:rsid w:val="00043005"/>
    <w:rsid w:val="00043466"/>
    <w:rsid w:val="00043B2A"/>
    <w:rsid w:val="00047160"/>
    <w:rsid w:val="000477F3"/>
    <w:rsid w:val="00047FDE"/>
    <w:rsid w:val="000505BA"/>
    <w:rsid w:val="0005137C"/>
    <w:rsid w:val="00051CEC"/>
    <w:rsid w:val="00051FF4"/>
    <w:rsid w:val="00052022"/>
    <w:rsid w:val="00052692"/>
    <w:rsid w:val="00052AE3"/>
    <w:rsid w:val="00052C5F"/>
    <w:rsid w:val="000546E5"/>
    <w:rsid w:val="0005661B"/>
    <w:rsid w:val="00056808"/>
    <w:rsid w:val="00056BF1"/>
    <w:rsid w:val="00057C2E"/>
    <w:rsid w:val="00060012"/>
    <w:rsid w:val="00061D51"/>
    <w:rsid w:val="000639CF"/>
    <w:rsid w:val="000646D5"/>
    <w:rsid w:val="00065981"/>
    <w:rsid w:val="0006622A"/>
    <w:rsid w:val="00066C97"/>
    <w:rsid w:val="0006714B"/>
    <w:rsid w:val="00070C63"/>
    <w:rsid w:val="00072932"/>
    <w:rsid w:val="00072B03"/>
    <w:rsid w:val="00072B22"/>
    <w:rsid w:val="00073C69"/>
    <w:rsid w:val="000746C9"/>
    <w:rsid w:val="00074899"/>
    <w:rsid w:val="00075181"/>
    <w:rsid w:val="000754AD"/>
    <w:rsid w:val="00076277"/>
    <w:rsid w:val="0007657B"/>
    <w:rsid w:val="000767C1"/>
    <w:rsid w:val="00077242"/>
    <w:rsid w:val="00077BAA"/>
    <w:rsid w:val="00080199"/>
    <w:rsid w:val="00080F1A"/>
    <w:rsid w:val="00081B61"/>
    <w:rsid w:val="000827D6"/>
    <w:rsid w:val="00082A5C"/>
    <w:rsid w:val="00084835"/>
    <w:rsid w:val="0008486E"/>
    <w:rsid w:val="00084B87"/>
    <w:rsid w:val="00084CEC"/>
    <w:rsid w:val="000862F4"/>
    <w:rsid w:val="00086BF5"/>
    <w:rsid w:val="00087114"/>
    <w:rsid w:val="00090E91"/>
    <w:rsid w:val="0009119F"/>
    <w:rsid w:val="00091A94"/>
    <w:rsid w:val="00091C3D"/>
    <w:rsid w:val="0009398A"/>
    <w:rsid w:val="0009514D"/>
    <w:rsid w:val="000955F2"/>
    <w:rsid w:val="000956FB"/>
    <w:rsid w:val="00095831"/>
    <w:rsid w:val="0009606F"/>
    <w:rsid w:val="000979D6"/>
    <w:rsid w:val="000A12DE"/>
    <w:rsid w:val="000A130A"/>
    <w:rsid w:val="000A2D58"/>
    <w:rsid w:val="000A2FF4"/>
    <w:rsid w:val="000A38B1"/>
    <w:rsid w:val="000A45A3"/>
    <w:rsid w:val="000A4658"/>
    <w:rsid w:val="000A4BFD"/>
    <w:rsid w:val="000A4C48"/>
    <w:rsid w:val="000A4DEA"/>
    <w:rsid w:val="000A5871"/>
    <w:rsid w:val="000A608A"/>
    <w:rsid w:val="000A63EC"/>
    <w:rsid w:val="000A65AD"/>
    <w:rsid w:val="000A6679"/>
    <w:rsid w:val="000A6A67"/>
    <w:rsid w:val="000A6B66"/>
    <w:rsid w:val="000A7565"/>
    <w:rsid w:val="000B046A"/>
    <w:rsid w:val="000B070F"/>
    <w:rsid w:val="000B2D47"/>
    <w:rsid w:val="000B310A"/>
    <w:rsid w:val="000B49D8"/>
    <w:rsid w:val="000B4A1F"/>
    <w:rsid w:val="000B6C39"/>
    <w:rsid w:val="000B7C97"/>
    <w:rsid w:val="000C07B3"/>
    <w:rsid w:val="000C1B67"/>
    <w:rsid w:val="000C307C"/>
    <w:rsid w:val="000C347C"/>
    <w:rsid w:val="000C44C0"/>
    <w:rsid w:val="000C44DB"/>
    <w:rsid w:val="000C47A0"/>
    <w:rsid w:val="000C5103"/>
    <w:rsid w:val="000C7F48"/>
    <w:rsid w:val="000D0680"/>
    <w:rsid w:val="000D09CC"/>
    <w:rsid w:val="000D1BEB"/>
    <w:rsid w:val="000D2466"/>
    <w:rsid w:val="000D27B4"/>
    <w:rsid w:val="000D28F8"/>
    <w:rsid w:val="000D3FE0"/>
    <w:rsid w:val="000D4081"/>
    <w:rsid w:val="000D40E1"/>
    <w:rsid w:val="000D4A84"/>
    <w:rsid w:val="000D5262"/>
    <w:rsid w:val="000D5612"/>
    <w:rsid w:val="000D562E"/>
    <w:rsid w:val="000D579A"/>
    <w:rsid w:val="000D5884"/>
    <w:rsid w:val="000D6CF7"/>
    <w:rsid w:val="000D70D4"/>
    <w:rsid w:val="000D7FE8"/>
    <w:rsid w:val="000E09C1"/>
    <w:rsid w:val="000E3D97"/>
    <w:rsid w:val="000E4345"/>
    <w:rsid w:val="000E4D49"/>
    <w:rsid w:val="000E5344"/>
    <w:rsid w:val="000E5CF9"/>
    <w:rsid w:val="000E5D7D"/>
    <w:rsid w:val="000E64D6"/>
    <w:rsid w:val="000E7E52"/>
    <w:rsid w:val="000F0145"/>
    <w:rsid w:val="000F07BA"/>
    <w:rsid w:val="000F0C36"/>
    <w:rsid w:val="000F11B0"/>
    <w:rsid w:val="000F1333"/>
    <w:rsid w:val="000F136A"/>
    <w:rsid w:val="000F282C"/>
    <w:rsid w:val="000F2A25"/>
    <w:rsid w:val="000F372D"/>
    <w:rsid w:val="000F3E82"/>
    <w:rsid w:val="000F449A"/>
    <w:rsid w:val="000F450C"/>
    <w:rsid w:val="000F4E25"/>
    <w:rsid w:val="000F52A5"/>
    <w:rsid w:val="000F5453"/>
    <w:rsid w:val="000F57E3"/>
    <w:rsid w:val="000F586D"/>
    <w:rsid w:val="000F5DE2"/>
    <w:rsid w:val="000F68FC"/>
    <w:rsid w:val="000F6CAD"/>
    <w:rsid w:val="000F7A9D"/>
    <w:rsid w:val="000F7B69"/>
    <w:rsid w:val="0010046C"/>
    <w:rsid w:val="001009DA"/>
    <w:rsid w:val="00100DB5"/>
    <w:rsid w:val="001022C3"/>
    <w:rsid w:val="00102E84"/>
    <w:rsid w:val="00103237"/>
    <w:rsid w:val="00104292"/>
    <w:rsid w:val="001045C4"/>
    <w:rsid w:val="00104C6D"/>
    <w:rsid w:val="00104E62"/>
    <w:rsid w:val="00105ABD"/>
    <w:rsid w:val="00106519"/>
    <w:rsid w:val="00107624"/>
    <w:rsid w:val="0011202E"/>
    <w:rsid w:val="0011455B"/>
    <w:rsid w:val="001147EB"/>
    <w:rsid w:val="00115239"/>
    <w:rsid w:val="001153EA"/>
    <w:rsid w:val="00116353"/>
    <w:rsid w:val="001169F8"/>
    <w:rsid w:val="001171DF"/>
    <w:rsid w:val="00117A9A"/>
    <w:rsid w:val="00120947"/>
    <w:rsid w:val="00120B57"/>
    <w:rsid w:val="00120E80"/>
    <w:rsid w:val="00120FBE"/>
    <w:rsid w:val="001220DD"/>
    <w:rsid w:val="00122FC9"/>
    <w:rsid w:val="00123866"/>
    <w:rsid w:val="00124D3D"/>
    <w:rsid w:val="001254A3"/>
    <w:rsid w:val="00125694"/>
    <w:rsid w:val="00125DA9"/>
    <w:rsid w:val="00126402"/>
    <w:rsid w:val="001266D0"/>
    <w:rsid w:val="00127101"/>
    <w:rsid w:val="0012711C"/>
    <w:rsid w:val="00127B66"/>
    <w:rsid w:val="0013131E"/>
    <w:rsid w:val="001314C3"/>
    <w:rsid w:val="00132436"/>
    <w:rsid w:val="00132E83"/>
    <w:rsid w:val="00133E65"/>
    <w:rsid w:val="001350E1"/>
    <w:rsid w:val="00135B40"/>
    <w:rsid w:val="00137623"/>
    <w:rsid w:val="00140A9B"/>
    <w:rsid w:val="00140C59"/>
    <w:rsid w:val="00141045"/>
    <w:rsid w:val="001411E4"/>
    <w:rsid w:val="0014133F"/>
    <w:rsid w:val="0014269F"/>
    <w:rsid w:val="00143566"/>
    <w:rsid w:val="00143E24"/>
    <w:rsid w:val="0014420D"/>
    <w:rsid w:val="00144951"/>
    <w:rsid w:val="001456F3"/>
    <w:rsid w:val="0014596E"/>
    <w:rsid w:val="001460A1"/>
    <w:rsid w:val="0014633A"/>
    <w:rsid w:val="00150398"/>
    <w:rsid w:val="001503F4"/>
    <w:rsid w:val="00150479"/>
    <w:rsid w:val="001507A7"/>
    <w:rsid w:val="00151286"/>
    <w:rsid w:val="001523D7"/>
    <w:rsid w:val="0015279B"/>
    <w:rsid w:val="00152956"/>
    <w:rsid w:val="00152E17"/>
    <w:rsid w:val="0015331E"/>
    <w:rsid w:val="00153913"/>
    <w:rsid w:val="00153EE5"/>
    <w:rsid w:val="00154DD6"/>
    <w:rsid w:val="00155D8F"/>
    <w:rsid w:val="001560D5"/>
    <w:rsid w:val="00156ED0"/>
    <w:rsid w:val="00156FEF"/>
    <w:rsid w:val="00157923"/>
    <w:rsid w:val="00157CE9"/>
    <w:rsid w:val="00157D31"/>
    <w:rsid w:val="00161AB9"/>
    <w:rsid w:val="00161F3E"/>
    <w:rsid w:val="001628F7"/>
    <w:rsid w:val="001631F6"/>
    <w:rsid w:val="001636CA"/>
    <w:rsid w:val="00163C97"/>
    <w:rsid w:val="00164B63"/>
    <w:rsid w:val="001664AB"/>
    <w:rsid w:val="00166ACD"/>
    <w:rsid w:val="00167239"/>
    <w:rsid w:val="00167868"/>
    <w:rsid w:val="00171059"/>
    <w:rsid w:val="0017152F"/>
    <w:rsid w:val="00171BD0"/>
    <w:rsid w:val="00172925"/>
    <w:rsid w:val="00172D45"/>
    <w:rsid w:val="00172FAE"/>
    <w:rsid w:val="00173588"/>
    <w:rsid w:val="0017403E"/>
    <w:rsid w:val="00174B61"/>
    <w:rsid w:val="0017502E"/>
    <w:rsid w:val="001756B6"/>
    <w:rsid w:val="00176273"/>
    <w:rsid w:val="001764CB"/>
    <w:rsid w:val="001769DA"/>
    <w:rsid w:val="0017707D"/>
    <w:rsid w:val="001772C6"/>
    <w:rsid w:val="00177C41"/>
    <w:rsid w:val="001806C4"/>
    <w:rsid w:val="00181CE5"/>
    <w:rsid w:val="00182037"/>
    <w:rsid w:val="00182133"/>
    <w:rsid w:val="00182530"/>
    <w:rsid w:val="0018340D"/>
    <w:rsid w:val="00183AC3"/>
    <w:rsid w:val="00184E45"/>
    <w:rsid w:val="001874EA"/>
    <w:rsid w:val="00187F1A"/>
    <w:rsid w:val="00190145"/>
    <w:rsid w:val="001912B5"/>
    <w:rsid w:val="00192B5C"/>
    <w:rsid w:val="001942D9"/>
    <w:rsid w:val="001947D4"/>
    <w:rsid w:val="00194E0B"/>
    <w:rsid w:val="001951BD"/>
    <w:rsid w:val="001954B7"/>
    <w:rsid w:val="00195BC4"/>
    <w:rsid w:val="001960DD"/>
    <w:rsid w:val="0019652F"/>
    <w:rsid w:val="00196A77"/>
    <w:rsid w:val="00196C3C"/>
    <w:rsid w:val="00196D98"/>
    <w:rsid w:val="00197134"/>
    <w:rsid w:val="00197287"/>
    <w:rsid w:val="0019738D"/>
    <w:rsid w:val="00197535"/>
    <w:rsid w:val="001A01CA"/>
    <w:rsid w:val="001A0F7A"/>
    <w:rsid w:val="001A0F8E"/>
    <w:rsid w:val="001A16CB"/>
    <w:rsid w:val="001A1978"/>
    <w:rsid w:val="001A25A2"/>
    <w:rsid w:val="001A3A94"/>
    <w:rsid w:val="001A4126"/>
    <w:rsid w:val="001A458B"/>
    <w:rsid w:val="001A5211"/>
    <w:rsid w:val="001A6BC3"/>
    <w:rsid w:val="001A7176"/>
    <w:rsid w:val="001A717D"/>
    <w:rsid w:val="001A7954"/>
    <w:rsid w:val="001A7AC7"/>
    <w:rsid w:val="001A7AD9"/>
    <w:rsid w:val="001B03F6"/>
    <w:rsid w:val="001B072E"/>
    <w:rsid w:val="001B26F4"/>
    <w:rsid w:val="001B2916"/>
    <w:rsid w:val="001B35BB"/>
    <w:rsid w:val="001B3EF6"/>
    <w:rsid w:val="001B3F17"/>
    <w:rsid w:val="001B402E"/>
    <w:rsid w:val="001B4424"/>
    <w:rsid w:val="001B56E3"/>
    <w:rsid w:val="001B5A9C"/>
    <w:rsid w:val="001B5ED2"/>
    <w:rsid w:val="001B6701"/>
    <w:rsid w:val="001B6790"/>
    <w:rsid w:val="001B69AA"/>
    <w:rsid w:val="001B6BC5"/>
    <w:rsid w:val="001B7BD4"/>
    <w:rsid w:val="001B7E06"/>
    <w:rsid w:val="001C0844"/>
    <w:rsid w:val="001C1A7C"/>
    <w:rsid w:val="001C1C3F"/>
    <w:rsid w:val="001C22D4"/>
    <w:rsid w:val="001C2DF4"/>
    <w:rsid w:val="001C2EAC"/>
    <w:rsid w:val="001C37C7"/>
    <w:rsid w:val="001C3DFF"/>
    <w:rsid w:val="001C4521"/>
    <w:rsid w:val="001C4523"/>
    <w:rsid w:val="001C5457"/>
    <w:rsid w:val="001C5B58"/>
    <w:rsid w:val="001C6645"/>
    <w:rsid w:val="001C6A7D"/>
    <w:rsid w:val="001C6FF0"/>
    <w:rsid w:val="001D039C"/>
    <w:rsid w:val="001D1288"/>
    <w:rsid w:val="001D2A6D"/>
    <w:rsid w:val="001D3680"/>
    <w:rsid w:val="001D396E"/>
    <w:rsid w:val="001D481E"/>
    <w:rsid w:val="001D4896"/>
    <w:rsid w:val="001D4905"/>
    <w:rsid w:val="001D5057"/>
    <w:rsid w:val="001D551C"/>
    <w:rsid w:val="001D569B"/>
    <w:rsid w:val="001D5C3E"/>
    <w:rsid w:val="001D5F3C"/>
    <w:rsid w:val="001D5F84"/>
    <w:rsid w:val="001D6603"/>
    <w:rsid w:val="001D7105"/>
    <w:rsid w:val="001D74C1"/>
    <w:rsid w:val="001E018E"/>
    <w:rsid w:val="001E0922"/>
    <w:rsid w:val="001E1E56"/>
    <w:rsid w:val="001E2367"/>
    <w:rsid w:val="001E2D8C"/>
    <w:rsid w:val="001E3FA0"/>
    <w:rsid w:val="001E401E"/>
    <w:rsid w:val="001E4088"/>
    <w:rsid w:val="001E4C10"/>
    <w:rsid w:val="001E52D7"/>
    <w:rsid w:val="001E62E7"/>
    <w:rsid w:val="001E7808"/>
    <w:rsid w:val="001E7CCE"/>
    <w:rsid w:val="001F0EDD"/>
    <w:rsid w:val="001F1D32"/>
    <w:rsid w:val="001F468F"/>
    <w:rsid w:val="001F4814"/>
    <w:rsid w:val="001F6611"/>
    <w:rsid w:val="001F6CE1"/>
    <w:rsid w:val="001F708D"/>
    <w:rsid w:val="001F72FE"/>
    <w:rsid w:val="001F73DF"/>
    <w:rsid w:val="002006F8"/>
    <w:rsid w:val="00200E37"/>
    <w:rsid w:val="0020143B"/>
    <w:rsid w:val="00201DEB"/>
    <w:rsid w:val="00201F1E"/>
    <w:rsid w:val="00202013"/>
    <w:rsid w:val="0020288F"/>
    <w:rsid w:val="00202FD7"/>
    <w:rsid w:val="0020344D"/>
    <w:rsid w:val="00203E07"/>
    <w:rsid w:val="002051FC"/>
    <w:rsid w:val="0020564B"/>
    <w:rsid w:val="00205BA3"/>
    <w:rsid w:val="00205E70"/>
    <w:rsid w:val="0020608C"/>
    <w:rsid w:val="002068E9"/>
    <w:rsid w:val="00207ABB"/>
    <w:rsid w:val="00210867"/>
    <w:rsid w:val="00210A61"/>
    <w:rsid w:val="00210DE7"/>
    <w:rsid w:val="00211FA8"/>
    <w:rsid w:val="00212D44"/>
    <w:rsid w:val="00212F89"/>
    <w:rsid w:val="002147C7"/>
    <w:rsid w:val="00214F9E"/>
    <w:rsid w:val="0021514C"/>
    <w:rsid w:val="00216E18"/>
    <w:rsid w:val="00220165"/>
    <w:rsid w:val="002205B6"/>
    <w:rsid w:val="00220632"/>
    <w:rsid w:val="0022141E"/>
    <w:rsid w:val="00221AE9"/>
    <w:rsid w:val="00222130"/>
    <w:rsid w:val="002234F2"/>
    <w:rsid w:val="00223A6D"/>
    <w:rsid w:val="002241FA"/>
    <w:rsid w:val="00224D6B"/>
    <w:rsid w:val="00224DA1"/>
    <w:rsid w:val="002253C9"/>
    <w:rsid w:val="00226554"/>
    <w:rsid w:val="00226FA0"/>
    <w:rsid w:val="0022701C"/>
    <w:rsid w:val="00227226"/>
    <w:rsid w:val="00227550"/>
    <w:rsid w:val="0023049A"/>
    <w:rsid w:val="00230AD6"/>
    <w:rsid w:val="00231D83"/>
    <w:rsid w:val="002333FE"/>
    <w:rsid w:val="00233EF9"/>
    <w:rsid w:val="002340DB"/>
    <w:rsid w:val="002348B2"/>
    <w:rsid w:val="002349D5"/>
    <w:rsid w:val="00234C15"/>
    <w:rsid w:val="002359D7"/>
    <w:rsid w:val="00235A07"/>
    <w:rsid w:val="00236B9F"/>
    <w:rsid w:val="00237DFC"/>
    <w:rsid w:val="00240618"/>
    <w:rsid w:val="0024087D"/>
    <w:rsid w:val="00241521"/>
    <w:rsid w:val="002417BC"/>
    <w:rsid w:val="002421EA"/>
    <w:rsid w:val="00242873"/>
    <w:rsid w:val="00242961"/>
    <w:rsid w:val="00243402"/>
    <w:rsid w:val="00244000"/>
    <w:rsid w:val="002444A2"/>
    <w:rsid w:val="002444B8"/>
    <w:rsid w:val="00244A35"/>
    <w:rsid w:val="00244B6D"/>
    <w:rsid w:val="00245EC8"/>
    <w:rsid w:val="00246012"/>
    <w:rsid w:val="00246445"/>
    <w:rsid w:val="002464BD"/>
    <w:rsid w:val="00246BF8"/>
    <w:rsid w:val="00247597"/>
    <w:rsid w:val="00250736"/>
    <w:rsid w:val="0025090D"/>
    <w:rsid w:val="002509DE"/>
    <w:rsid w:val="00250C12"/>
    <w:rsid w:val="00251C24"/>
    <w:rsid w:val="002521ED"/>
    <w:rsid w:val="002534C0"/>
    <w:rsid w:val="002538FC"/>
    <w:rsid w:val="002539C8"/>
    <w:rsid w:val="002548E6"/>
    <w:rsid w:val="002559F0"/>
    <w:rsid w:val="00255D49"/>
    <w:rsid w:val="00255DEE"/>
    <w:rsid w:val="00256A93"/>
    <w:rsid w:val="00256FD7"/>
    <w:rsid w:val="00257081"/>
    <w:rsid w:val="00257ED2"/>
    <w:rsid w:val="0026181B"/>
    <w:rsid w:val="00262513"/>
    <w:rsid w:val="0026334C"/>
    <w:rsid w:val="0026356A"/>
    <w:rsid w:val="0026385D"/>
    <w:rsid w:val="00264147"/>
    <w:rsid w:val="00265102"/>
    <w:rsid w:val="00265E8C"/>
    <w:rsid w:val="00266000"/>
    <w:rsid w:val="00266672"/>
    <w:rsid w:val="0027231B"/>
    <w:rsid w:val="00272405"/>
    <w:rsid w:val="002724CE"/>
    <w:rsid w:val="00272D64"/>
    <w:rsid w:val="0027333E"/>
    <w:rsid w:val="0027447B"/>
    <w:rsid w:val="002748F3"/>
    <w:rsid w:val="00274F48"/>
    <w:rsid w:val="00275476"/>
    <w:rsid w:val="00275A3B"/>
    <w:rsid w:val="00275E61"/>
    <w:rsid w:val="00275EA7"/>
    <w:rsid w:val="00275F0D"/>
    <w:rsid w:val="00276033"/>
    <w:rsid w:val="00276B80"/>
    <w:rsid w:val="002805AE"/>
    <w:rsid w:val="00280614"/>
    <w:rsid w:val="00281054"/>
    <w:rsid w:val="00281A8B"/>
    <w:rsid w:val="00281D1C"/>
    <w:rsid w:val="0028364C"/>
    <w:rsid w:val="00283B83"/>
    <w:rsid w:val="00285C72"/>
    <w:rsid w:val="00285E4C"/>
    <w:rsid w:val="00286285"/>
    <w:rsid w:val="00286F33"/>
    <w:rsid w:val="002872F0"/>
    <w:rsid w:val="00287629"/>
    <w:rsid w:val="00287894"/>
    <w:rsid w:val="00287989"/>
    <w:rsid w:val="00292C37"/>
    <w:rsid w:val="0029328A"/>
    <w:rsid w:val="00294721"/>
    <w:rsid w:val="00294A98"/>
    <w:rsid w:val="0029520E"/>
    <w:rsid w:val="0029558A"/>
    <w:rsid w:val="00295A78"/>
    <w:rsid w:val="00296D3B"/>
    <w:rsid w:val="00297B1E"/>
    <w:rsid w:val="002A1AAB"/>
    <w:rsid w:val="002A2833"/>
    <w:rsid w:val="002A35BB"/>
    <w:rsid w:val="002A382E"/>
    <w:rsid w:val="002A5E69"/>
    <w:rsid w:val="002A6063"/>
    <w:rsid w:val="002A6A71"/>
    <w:rsid w:val="002A77EB"/>
    <w:rsid w:val="002B0E96"/>
    <w:rsid w:val="002B0F94"/>
    <w:rsid w:val="002B2522"/>
    <w:rsid w:val="002B34EC"/>
    <w:rsid w:val="002B4033"/>
    <w:rsid w:val="002B5814"/>
    <w:rsid w:val="002B6017"/>
    <w:rsid w:val="002C05D8"/>
    <w:rsid w:val="002C0AE8"/>
    <w:rsid w:val="002C0BD4"/>
    <w:rsid w:val="002C29E9"/>
    <w:rsid w:val="002C2FAD"/>
    <w:rsid w:val="002C38C0"/>
    <w:rsid w:val="002C40BA"/>
    <w:rsid w:val="002C622B"/>
    <w:rsid w:val="002C69DF"/>
    <w:rsid w:val="002C7084"/>
    <w:rsid w:val="002C75C5"/>
    <w:rsid w:val="002C7E72"/>
    <w:rsid w:val="002D0ACB"/>
    <w:rsid w:val="002D12DD"/>
    <w:rsid w:val="002D1F29"/>
    <w:rsid w:val="002D2050"/>
    <w:rsid w:val="002D21A4"/>
    <w:rsid w:val="002D24D8"/>
    <w:rsid w:val="002D35A0"/>
    <w:rsid w:val="002D3C63"/>
    <w:rsid w:val="002D4BAF"/>
    <w:rsid w:val="002D4E7E"/>
    <w:rsid w:val="002D67D5"/>
    <w:rsid w:val="002E0278"/>
    <w:rsid w:val="002E02D1"/>
    <w:rsid w:val="002E050F"/>
    <w:rsid w:val="002E0A42"/>
    <w:rsid w:val="002E273B"/>
    <w:rsid w:val="002E3461"/>
    <w:rsid w:val="002E352A"/>
    <w:rsid w:val="002E40FD"/>
    <w:rsid w:val="002E5242"/>
    <w:rsid w:val="002E58A0"/>
    <w:rsid w:val="002E58AC"/>
    <w:rsid w:val="002F070E"/>
    <w:rsid w:val="002F18B0"/>
    <w:rsid w:val="002F1B90"/>
    <w:rsid w:val="002F36AE"/>
    <w:rsid w:val="002F5176"/>
    <w:rsid w:val="002F53A3"/>
    <w:rsid w:val="002F5444"/>
    <w:rsid w:val="002F5B39"/>
    <w:rsid w:val="002F5D7C"/>
    <w:rsid w:val="002F759D"/>
    <w:rsid w:val="00300444"/>
    <w:rsid w:val="00300A52"/>
    <w:rsid w:val="003016B7"/>
    <w:rsid w:val="00301F1C"/>
    <w:rsid w:val="00302678"/>
    <w:rsid w:val="00303EFC"/>
    <w:rsid w:val="00303F0E"/>
    <w:rsid w:val="00304537"/>
    <w:rsid w:val="00304C8C"/>
    <w:rsid w:val="00305765"/>
    <w:rsid w:val="003076E9"/>
    <w:rsid w:val="00307AEC"/>
    <w:rsid w:val="00310211"/>
    <w:rsid w:val="00310CEB"/>
    <w:rsid w:val="00310E45"/>
    <w:rsid w:val="00310F15"/>
    <w:rsid w:val="00311CA0"/>
    <w:rsid w:val="00314510"/>
    <w:rsid w:val="00314734"/>
    <w:rsid w:val="0031592B"/>
    <w:rsid w:val="00315968"/>
    <w:rsid w:val="00315AAE"/>
    <w:rsid w:val="003171C0"/>
    <w:rsid w:val="003178CA"/>
    <w:rsid w:val="00320B36"/>
    <w:rsid w:val="003213E9"/>
    <w:rsid w:val="00321C1B"/>
    <w:rsid w:val="00322044"/>
    <w:rsid w:val="00322E82"/>
    <w:rsid w:val="00323426"/>
    <w:rsid w:val="00323750"/>
    <w:rsid w:val="003237F1"/>
    <w:rsid w:val="00323ED4"/>
    <w:rsid w:val="00323F43"/>
    <w:rsid w:val="003245EB"/>
    <w:rsid w:val="00324B46"/>
    <w:rsid w:val="00324D28"/>
    <w:rsid w:val="0032634E"/>
    <w:rsid w:val="00326BAE"/>
    <w:rsid w:val="00326E80"/>
    <w:rsid w:val="00326FD4"/>
    <w:rsid w:val="00327452"/>
    <w:rsid w:val="00327461"/>
    <w:rsid w:val="00327DB9"/>
    <w:rsid w:val="00330579"/>
    <w:rsid w:val="003307D1"/>
    <w:rsid w:val="00330908"/>
    <w:rsid w:val="00331912"/>
    <w:rsid w:val="003320C5"/>
    <w:rsid w:val="00332196"/>
    <w:rsid w:val="0033273C"/>
    <w:rsid w:val="003333C2"/>
    <w:rsid w:val="003335C0"/>
    <w:rsid w:val="00333B94"/>
    <w:rsid w:val="0033445C"/>
    <w:rsid w:val="00334A2D"/>
    <w:rsid w:val="00334D1A"/>
    <w:rsid w:val="00335270"/>
    <w:rsid w:val="003352AD"/>
    <w:rsid w:val="00336220"/>
    <w:rsid w:val="00336409"/>
    <w:rsid w:val="00336BA4"/>
    <w:rsid w:val="0034083D"/>
    <w:rsid w:val="00341099"/>
    <w:rsid w:val="003423FD"/>
    <w:rsid w:val="003424EB"/>
    <w:rsid w:val="003426CE"/>
    <w:rsid w:val="00342FBE"/>
    <w:rsid w:val="00344189"/>
    <w:rsid w:val="0034490D"/>
    <w:rsid w:val="00344C84"/>
    <w:rsid w:val="0034551F"/>
    <w:rsid w:val="003469E3"/>
    <w:rsid w:val="003475F2"/>
    <w:rsid w:val="00347A84"/>
    <w:rsid w:val="00350368"/>
    <w:rsid w:val="0035047E"/>
    <w:rsid w:val="0035063A"/>
    <w:rsid w:val="0035157D"/>
    <w:rsid w:val="003519A1"/>
    <w:rsid w:val="00351E8A"/>
    <w:rsid w:val="003532BD"/>
    <w:rsid w:val="00353B11"/>
    <w:rsid w:val="00353EC3"/>
    <w:rsid w:val="003541A9"/>
    <w:rsid w:val="00354644"/>
    <w:rsid w:val="00354F9B"/>
    <w:rsid w:val="0035676B"/>
    <w:rsid w:val="00357296"/>
    <w:rsid w:val="00357628"/>
    <w:rsid w:val="00357AD5"/>
    <w:rsid w:val="00357DAF"/>
    <w:rsid w:val="00357E8C"/>
    <w:rsid w:val="00360094"/>
    <w:rsid w:val="00360100"/>
    <w:rsid w:val="00360700"/>
    <w:rsid w:val="0036079D"/>
    <w:rsid w:val="00360D45"/>
    <w:rsid w:val="00361DD5"/>
    <w:rsid w:val="00362000"/>
    <w:rsid w:val="003624DB"/>
    <w:rsid w:val="003635FC"/>
    <w:rsid w:val="003636F6"/>
    <w:rsid w:val="0036421E"/>
    <w:rsid w:val="00365348"/>
    <w:rsid w:val="00365803"/>
    <w:rsid w:val="00365B44"/>
    <w:rsid w:val="00365BC1"/>
    <w:rsid w:val="0036623F"/>
    <w:rsid w:val="003668D0"/>
    <w:rsid w:val="00367568"/>
    <w:rsid w:val="00367AAC"/>
    <w:rsid w:val="00367EE6"/>
    <w:rsid w:val="00370319"/>
    <w:rsid w:val="00370A82"/>
    <w:rsid w:val="00372181"/>
    <w:rsid w:val="00372AEF"/>
    <w:rsid w:val="00373157"/>
    <w:rsid w:val="003732CE"/>
    <w:rsid w:val="00374246"/>
    <w:rsid w:val="003743D8"/>
    <w:rsid w:val="0037450C"/>
    <w:rsid w:val="00374C87"/>
    <w:rsid w:val="0037621B"/>
    <w:rsid w:val="00376BD3"/>
    <w:rsid w:val="003807A5"/>
    <w:rsid w:val="003816C0"/>
    <w:rsid w:val="00381F39"/>
    <w:rsid w:val="00382469"/>
    <w:rsid w:val="00383C92"/>
    <w:rsid w:val="00384554"/>
    <w:rsid w:val="0038535A"/>
    <w:rsid w:val="00385EBE"/>
    <w:rsid w:val="0039025F"/>
    <w:rsid w:val="00390C43"/>
    <w:rsid w:val="00391604"/>
    <w:rsid w:val="003918CC"/>
    <w:rsid w:val="003921F0"/>
    <w:rsid w:val="003943A9"/>
    <w:rsid w:val="0039576C"/>
    <w:rsid w:val="00396FF8"/>
    <w:rsid w:val="00397466"/>
    <w:rsid w:val="003A0C41"/>
    <w:rsid w:val="003A1018"/>
    <w:rsid w:val="003A173D"/>
    <w:rsid w:val="003A2430"/>
    <w:rsid w:val="003A24AE"/>
    <w:rsid w:val="003A289D"/>
    <w:rsid w:val="003A3B04"/>
    <w:rsid w:val="003A3F4A"/>
    <w:rsid w:val="003A4138"/>
    <w:rsid w:val="003A486A"/>
    <w:rsid w:val="003A58C3"/>
    <w:rsid w:val="003A5EF7"/>
    <w:rsid w:val="003A725E"/>
    <w:rsid w:val="003A7DA6"/>
    <w:rsid w:val="003B009B"/>
    <w:rsid w:val="003B0492"/>
    <w:rsid w:val="003B146D"/>
    <w:rsid w:val="003B1B0B"/>
    <w:rsid w:val="003B2E5F"/>
    <w:rsid w:val="003B3724"/>
    <w:rsid w:val="003B38FC"/>
    <w:rsid w:val="003B3D9F"/>
    <w:rsid w:val="003B41BF"/>
    <w:rsid w:val="003B4A4C"/>
    <w:rsid w:val="003B68A9"/>
    <w:rsid w:val="003C0007"/>
    <w:rsid w:val="003C070F"/>
    <w:rsid w:val="003C0AF5"/>
    <w:rsid w:val="003C0B2C"/>
    <w:rsid w:val="003C1157"/>
    <w:rsid w:val="003C159C"/>
    <w:rsid w:val="003C164F"/>
    <w:rsid w:val="003C25A0"/>
    <w:rsid w:val="003C2E27"/>
    <w:rsid w:val="003C31A8"/>
    <w:rsid w:val="003C3B10"/>
    <w:rsid w:val="003C3DE1"/>
    <w:rsid w:val="003C5052"/>
    <w:rsid w:val="003C5B4E"/>
    <w:rsid w:val="003C6772"/>
    <w:rsid w:val="003D1054"/>
    <w:rsid w:val="003D1305"/>
    <w:rsid w:val="003D1F1C"/>
    <w:rsid w:val="003D2A77"/>
    <w:rsid w:val="003D3BA5"/>
    <w:rsid w:val="003D51E2"/>
    <w:rsid w:val="003D5638"/>
    <w:rsid w:val="003D5DAF"/>
    <w:rsid w:val="003D6255"/>
    <w:rsid w:val="003D62A4"/>
    <w:rsid w:val="003D6777"/>
    <w:rsid w:val="003D75AC"/>
    <w:rsid w:val="003E027D"/>
    <w:rsid w:val="003E06FA"/>
    <w:rsid w:val="003E0C82"/>
    <w:rsid w:val="003E1F34"/>
    <w:rsid w:val="003E45D7"/>
    <w:rsid w:val="003E4834"/>
    <w:rsid w:val="003E4D6F"/>
    <w:rsid w:val="003E57DA"/>
    <w:rsid w:val="003E5E46"/>
    <w:rsid w:val="003E5F6E"/>
    <w:rsid w:val="003E6080"/>
    <w:rsid w:val="003E657C"/>
    <w:rsid w:val="003E76C1"/>
    <w:rsid w:val="003E7AA7"/>
    <w:rsid w:val="003F01A4"/>
    <w:rsid w:val="003F10DA"/>
    <w:rsid w:val="003F126E"/>
    <w:rsid w:val="003F21B4"/>
    <w:rsid w:val="003F27F9"/>
    <w:rsid w:val="003F2AC2"/>
    <w:rsid w:val="003F38A0"/>
    <w:rsid w:val="003F417A"/>
    <w:rsid w:val="003F4B28"/>
    <w:rsid w:val="003F5BA7"/>
    <w:rsid w:val="003F64AD"/>
    <w:rsid w:val="003F6A0D"/>
    <w:rsid w:val="003F7B34"/>
    <w:rsid w:val="003F7BA9"/>
    <w:rsid w:val="003F7EB6"/>
    <w:rsid w:val="0040011E"/>
    <w:rsid w:val="004013B4"/>
    <w:rsid w:val="004015B1"/>
    <w:rsid w:val="004019A3"/>
    <w:rsid w:val="0040299F"/>
    <w:rsid w:val="00402CA1"/>
    <w:rsid w:val="004039A6"/>
    <w:rsid w:val="004045DD"/>
    <w:rsid w:val="00404F30"/>
    <w:rsid w:val="00405832"/>
    <w:rsid w:val="004059CB"/>
    <w:rsid w:val="0040716A"/>
    <w:rsid w:val="00407CC3"/>
    <w:rsid w:val="00407DB6"/>
    <w:rsid w:val="00407E88"/>
    <w:rsid w:val="00410642"/>
    <w:rsid w:val="0041065F"/>
    <w:rsid w:val="00411E79"/>
    <w:rsid w:val="0041216D"/>
    <w:rsid w:val="004129EB"/>
    <w:rsid w:val="00412CF4"/>
    <w:rsid w:val="0041440C"/>
    <w:rsid w:val="004145BF"/>
    <w:rsid w:val="0041563D"/>
    <w:rsid w:val="0041582F"/>
    <w:rsid w:val="00416A63"/>
    <w:rsid w:val="00416C20"/>
    <w:rsid w:val="004173AD"/>
    <w:rsid w:val="00417914"/>
    <w:rsid w:val="00420159"/>
    <w:rsid w:val="00420BB3"/>
    <w:rsid w:val="004213A3"/>
    <w:rsid w:val="00421461"/>
    <w:rsid w:val="00422159"/>
    <w:rsid w:val="00422E0E"/>
    <w:rsid w:val="0042305D"/>
    <w:rsid w:val="0042373F"/>
    <w:rsid w:val="00424B27"/>
    <w:rsid w:val="00425450"/>
    <w:rsid w:val="00425961"/>
    <w:rsid w:val="00425E23"/>
    <w:rsid w:val="00426BBB"/>
    <w:rsid w:val="00427B34"/>
    <w:rsid w:val="00430D78"/>
    <w:rsid w:val="00431464"/>
    <w:rsid w:val="004317C9"/>
    <w:rsid w:val="004319F7"/>
    <w:rsid w:val="00431C23"/>
    <w:rsid w:val="00432714"/>
    <w:rsid w:val="00432FBB"/>
    <w:rsid w:val="004337C3"/>
    <w:rsid w:val="00435124"/>
    <w:rsid w:val="0043608C"/>
    <w:rsid w:val="00436607"/>
    <w:rsid w:val="00437588"/>
    <w:rsid w:val="004407DF"/>
    <w:rsid w:val="004419C7"/>
    <w:rsid w:val="00441B75"/>
    <w:rsid w:val="00442713"/>
    <w:rsid w:val="00442EA1"/>
    <w:rsid w:val="0044376D"/>
    <w:rsid w:val="0044479E"/>
    <w:rsid w:val="00446C0F"/>
    <w:rsid w:val="00447458"/>
    <w:rsid w:val="004476CD"/>
    <w:rsid w:val="0044772A"/>
    <w:rsid w:val="00450863"/>
    <w:rsid w:val="00451BCD"/>
    <w:rsid w:val="00451D5E"/>
    <w:rsid w:val="0045203F"/>
    <w:rsid w:val="0045249A"/>
    <w:rsid w:val="004531CC"/>
    <w:rsid w:val="004532EF"/>
    <w:rsid w:val="00453EB0"/>
    <w:rsid w:val="00454491"/>
    <w:rsid w:val="004544CF"/>
    <w:rsid w:val="0045507F"/>
    <w:rsid w:val="00455D93"/>
    <w:rsid w:val="00455DBC"/>
    <w:rsid w:val="00455E75"/>
    <w:rsid w:val="00456A25"/>
    <w:rsid w:val="00457D67"/>
    <w:rsid w:val="0046097F"/>
    <w:rsid w:val="004609E7"/>
    <w:rsid w:val="00462A4E"/>
    <w:rsid w:val="00462D1E"/>
    <w:rsid w:val="0046397E"/>
    <w:rsid w:val="004649A2"/>
    <w:rsid w:val="00465BC4"/>
    <w:rsid w:val="00465E84"/>
    <w:rsid w:val="004669F6"/>
    <w:rsid w:val="004670A1"/>
    <w:rsid w:val="004671B4"/>
    <w:rsid w:val="004676CF"/>
    <w:rsid w:val="00467778"/>
    <w:rsid w:val="004679AA"/>
    <w:rsid w:val="00467B82"/>
    <w:rsid w:val="00470511"/>
    <w:rsid w:val="004707F3"/>
    <w:rsid w:val="00470B4B"/>
    <w:rsid w:val="004715A1"/>
    <w:rsid w:val="00471FA7"/>
    <w:rsid w:val="00472058"/>
    <w:rsid w:val="00472450"/>
    <w:rsid w:val="00472968"/>
    <w:rsid w:val="004738C1"/>
    <w:rsid w:val="00473B21"/>
    <w:rsid w:val="00473F25"/>
    <w:rsid w:val="00474138"/>
    <w:rsid w:val="004743C0"/>
    <w:rsid w:val="00476336"/>
    <w:rsid w:val="004765E0"/>
    <w:rsid w:val="00476ECC"/>
    <w:rsid w:val="00476F34"/>
    <w:rsid w:val="0047740C"/>
    <w:rsid w:val="004774BA"/>
    <w:rsid w:val="00477981"/>
    <w:rsid w:val="00477ECA"/>
    <w:rsid w:val="00480074"/>
    <w:rsid w:val="00481461"/>
    <w:rsid w:val="004841F6"/>
    <w:rsid w:val="0048435F"/>
    <w:rsid w:val="0048516F"/>
    <w:rsid w:val="00485FDA"/>
    <w:rsid w:val="00487885"/>
    <w:rsid w:val="00487BCB"/>
    <w:rsid w:val="00487F21"/>
    <w:rsid w:val="00491108"/>
    <w:rsid w:val="0049137A"/>
    <w:rsid w:val="00491EFF"/>
    <w:rsid w:val="00492A2A"/>
    <w:rsid w:val="0049356E"/>
    <w:rsid w:val="00493922"/>
    <w:rsid w:val="0049393D"/>
    <w:rsid w:val="00493E30"/>
    <w:rsid w:val="00494689"/>
    <w:rsid w:val="004952AC"/>
    <w:rsid w:val="004957C1"/>
    <w:rsid w:val="004974AE"/>
    <w:rsid w:val="004975E1"/>
    <w:rsid w:val="00497C36"/>
    <w:rsid w:val="00497E8C"/>
    <w:rsid w:val="004A1580"/>
    <w:rsid w:val="004A3812"/>
    <w:rsid w:val="004A568C"/>
    <w:rsid w:val="004A5AF9"/>
    <w:rsid w:val="004A6DF5"/>
    <w:rsid w:val="004A72D8"/>
    <w:rsid w:val="004B0245"/>
    <w:rsid w:val="004B04E5"/>
    <w:rsid w:val="004B0869"/>
    <w:rsid w:val="004B0C33"/>
    <w:rsid w:val="004B1BC9"/>
    <w:rsid w:val="004B2B5B"/>
    <w:rsid w:val="004B33EF"/>
    <w:rsid w:val="004B4B24"/>
    <w:rsid w:val="004B4CF3"/>
    <w:rsid w:val="004B69F5"/>
    <w:rsid w:val="004B6BA1"/>
    <w:rsid w:val="004C0A45"/>
    <w:rsid w:val="004C0FC1"/>
    <w:rsid w:val="004C2B13"/>
    <w:rsid w:val="004C2CA1"/>
    <w:rsid w:val="004C2D18"/>
    <w:rsid w:val="004C2E2F"/>
    <w:rsid w:val="004C3A4F"/>
    <w:rsid w:val="004C40BE"/>
    <w:rsid w:val="004C4192"/>
    <w:rsid w:val="004C4373"/>
    <w:rsid w:val="004C4A72"/>
    <w:rsid w:val="004C6C13"/>
    <w:rsid w:val="004C70F9"/>
    <w:rsid w:val="004C7D03"/>
    <w:rsid w:val="004D0E51"/>
    <w:rsid w:val="004D1E0C"/>
    <w:rsid w:val="004D29CC"/>
    <w:rsid w:val="004D2BB8"/>
    <w:rsid w:val="004D2CC6"/>
    <w:rsid w:val="004D2FEC"/>
    <w:rsid w:val="004D3243"/>
    <w:rsid w:val="004D3470"/>
    <w:rsid w:val="004D39DA"/>
    <w:rsid w:val="004D3E54"/>
    <w:rsid w:val="004D46E9"/>
    <w:rsid w:val="004D4781"/>
    <w:rsid w:val="004D4EC6"/>
    <w:rsid w:val="004E05B0"/>
    <w:rsid w:val="004E0748"/>
    <w:rsid w:val="004E11F0"/>
    <w:rsid w:val="004E13F4"/>
    <w:rsid w:val="004E27CC"/>
    <w:rsid w:val="004E2826"/>
    <w:rsid w:val="004E3F12"/>
    <w:rsid w:val="004E4266"/>
    <w:rsid w:val="004E4A8F"/>
    <w:rsid w:val="004E6950"/>
    <w:rsid w:val="004E6C24"/>
    <w:rsid w:val="004E6E8B"/>
    <w:rsid w:val="004E707B"/>
    <w:rsid w:val="004E7361"/>
    <w:rsid w:val="004E7A3E"/>
    <w:rsid w:val="004E7D9C"/>
    <w:rsid w:val="004F0D8B"/>
    <w:rsid w:val="004F1D4D"/>
    <w:rsid w:val="004F35C3"/>
    <w:rsid w:val="004F451E"/>
    <w:rsid w:val="004F46BD"/>
    <w:rsid w:val="004F5050"/>
    <w:rsid w:val="004F5685"/>
    <w:rsid w:val="004F59E1"/>
    <w:rsid w:val="004F7564"/>
    <w:rsid w:val="00500128"/>
    <w:rsid w:val="00500DB0"/>
    <w:rsid w:val="00502BCE"/>
    <w:rsid w:val="00502D1C"/>
    <w:rsid w:val="0050405C"/>
    <w:rsid w:val="00504242"/>
    <w:rsid w:val="00504499"/>
    <w:rsid w:val="00504703"/>
    <w:rsid w:val="00504904"/>
    <w:rsid w:val="00504AE3"/>
    <w:rsid w:val="00505403"/>
    <w:rsid w:val="00507017"/>
    <w:rsid w:val="005074A5"/>
    <w:rsid w:val="00511BD9"/>
    <w:rsid w:val="00512762"/>
    <w:rsid w:val="00512BB2"/>
    <w:rsid w:val="00513158"/>
    <w:rsid w:val="0051386C"/>
    <w:rsid w:val="0051392F"/>
    <w:rsid w:val="00513B38"/>
    <w:rsid w:val="00513EBE"/>
    <w:rsid w:val="00515203"/>
    <w:rsid w:val="00515694"/>
    <w:rsid w:val="00515E9C"/>
    <w:rsid w:val="005162D3"/>
    <w:rsid w:val="0051702D"/>
    <w:rsid w:val="00517957"/>
    <w:rsid w:val="00517DEA"/>
    <w:rsid w:val="005223A8"/>
    <w:rsid w:val="005227A5"/>
    <w:rsid w:val="00522946"/>
    <w:rsid w:val="00523652"/>
    <w:rsid w:val="005239B5"/>
    <w:rsid w:val="005243F4"/>
    <w:rsid w:val="00524FFB"/>
    <w:rsid w:val="00526307"/>
    <w:rsid w:val="005270EA"/>
    <w:rsid w:val="00527284"/>
    <w:rsid w:val="0052751A"/>
    <w:rsid w:val="005275E5"/>
    <w:rsid w:val="005325FA"/>
    <w:rsid w:val="0053285A"/>
    <w:rsid w:val="00533075"/>
    <w:rsid w:val="00534115"/>
    <w:rsid w:val="00536CAB"/>
    <w:rsid w:val="00536D2D"/>
    <w:rsid w:val="00537A59"/>
    <w:rsid w:val="00537BC4"/>
    <w:rsid w:val="00537FEF"/>
    <w:rsid w:val="005403E0"/>
    <w:rsid w:val="00540640"/>
    <w:rsid w:val="0054087B"/>
    <w:rsid w:val="0054108B"/>
    <w:rsid w:val="00541131"/>
    <w:rsid w:val="005417B0"/>
    <w:rsid w:val="00541F30"/>
    <w:rsid w:val="005424A6"/>
    <w:rsid w:val="00544539"/>
    <w:rsid w:val="00545A60"/>
    <w:rsid w:val="00545F07"/>
    <w:rsid w:val="005468A6"/>
    <w:rsid w:val="005475C2"/>
    <w:rsid w:val="005501B2"/>
    <w:rsid w:val="00550C3F"/>
    <w:rsid w:val="0055112B"/>
    <w:rsid w:val="0055179E"/>
    <w:rsid w:val="00553203"/>
    <w:rsid w:val="0055446E"/>
    <w:rsid w:val="00555B75"/>
    <w:rsid w:val="00556324"/>
    <w:rsid w:val="005568AB"/>
    <w:rsid w:val="00560056"/>
    <w:rsid w:val="00560674"/>
    <w:rsid w:val="00560C7B"/>
    <w:rsid w:val="00560C9D"/>
    <w:rsid w:val="00560CA0"/>
    <w:rsid w:val="00561C20"/>
    <w:rsid w:val="005622AE"/>
    <w:rsid w:val="00563134"/>
    <w:rsid w:val="005634FE"/>
    <w:rsid w:val="005645C9"/>
    <w:rsid w:val="00564942"/>
    <w:rsid w:val="00564A72"/>
    <w:rsid w:val="005653DF"/>
    <w:rsid w:val="0056699A"/>
    <w:rsid w:val="00570DFB"/>
    <w:rsid w:val="00571C98"/>
    <w:rsid w:val="00571EAF"/>
    <w:rsid w:val="00572A7E"/>
    <w:rsid w:val="00573D15"/>
    <w:rsid w:val="00573D77"/>
    <w:rsid w:val="005742D3"/>
    <w:rsid w:val="00576660"/>
    <w:rsid w:val="005767AE"/>
    <w:rsid w:val="005800EC"/>
    <w:rsid w:val="00580CB0"/>
    <w:rsid w:val="00580FD4"/>
    <w:rsid w:val="005813B3"/>
    <w:rsid w:val="005815AA"/>
    <w:rsid w:val="00581A67"/>
    <w:rsid w:val="00581A7D"/>
    <w:rsid w:val="00581C64"/>
    <w:rsid w:val="005821ED"/>
    <w:rsid w:val="0058243C"/>
    <w:rsid w:val="0058310C"/>
    <w:rsid w:val="0058327E"/>
    <w:rsid w:val="00584E58"/>
    <w:rsid w:val="00584FF7"/>
    <w:rsid w:val="005858B0"/>
    <w:rsid w:val="00585973"/>
    <w:rsid w:val="0058606D"/>
    <w:rsid w:val="00587F22"/>
    <w:rsid w:val="00587FFD"/>
    <w:rsid w:val="0059011D"/>
    <w:rsid w:val="005906BF"/>
    <w:rsid w:val="0059115F"/>
    <w:rsid w:val="00591452"/>
    <w:rsid w:val="00591BC2"/>
    <w:rsid w:val="00592179"/>
    <w:rsid w:val="00592DF5"/>
    <w:rsid w:val="005940ED"/>
    <w:rsid w:val="00594BB2"/>
    <w:rsid w:val="00594C08"/>
    <w:rsid w:val="00595774"/>
    <w:rsid w:val="005960A1"/>
    <w:rsid w:val="00596209"/>
    <w:rsid w:val="00596505"/>
    <w:rsid w:val="005967F0"/>
    <w:rsid w:val="005969C5"/>
    <w:rsid w:val="00597A45"/>
    <w:rsid w:val="005A08DC"/>
    <w:rsid w:val="005A1B74"/>
    <w:rsid w:val="005A1EB5"/>
    <w:rsid w:val="005A2424"/>
    <w:rsid w:val="005A246C"/>
    <w:rsid w:val="005A2505"/>
    <w:rsid w:val="005A2760"/>
    <w:rsid w:val="005A28C3"/>
    <w:rsid w:val="005A2ED9"/>
    <w:rsid w:val="005A2FAB"/>
    <w:rsid w:val="005A392C"/>
    <w:rsid w:val="005A460D"/>
    <w:rsid w:val="005A47A1"/>
    <w:rsid w:val="005A4A08"/>
    <w:rsid w:val="005A5A72"/>
    <w:rsid w:val="005A5D70"/>
    <w:rsid w:val="005A6258"/>
    <w:rsid w:val="005A718D"/>
    <w:rsid w:val="005B09EC"/>
    <w:rsid w:val="005B0D59"/>
    <w:rsid w:val="005B1CE7"/>
    <w:rsid w:val="005B212A"/>
    <w:rsid w:val="005B2402"/>
    <w:rsid w:val="005B2477"/>
    <w:rsid w:val="005B2D1E"/>
    <w:rsid w:val="005B2E54"/>
    <w:rsid w:val="005B32A6"/>
    <w:rsid w:val="005B3CDF"/>
    <w:rsid w:val="005B4B6B"/>
    <w:rsid w:val="005B50BC"/>
    <w:rsid w:val="005B5EC5"/>
    <w:rsid w:val="005B7B02"/>
    <w:rsid w:val="005C1A01"/>
    <w:rsid w:val="005C3091"/>
    <w:rsid w:val="005C328D"/>
    <w:rsid w:val="005C38AA"/>
    <w:rsid w:val="005C43CD"/>
    <w:rsid w:val="005C4507"/>
    <w:rsid w:val="005C6540"/>
    <w:rsid w:val="005C6551"/>
    <w:rsid w:val="005C668B"/>
    <w:rsid w:val="005D0333"/>
    <w:rsid w:val="005D0AD9"/>
    <w:rsid w:val="005D1B3B"/>
    <w:rsid w:val="005D1B70"/>
    <w:rsid w:val="005D2D1D"/>
    <w:rsid w:val="005D3157"/>
    <w:rsid w:val="005D37FC"/>
    <w:rsid w:val="005D3974"/>
    <w:rsid w:val="005D4B95"/>
    <w:rsid w:val="005D5109"/>
    <w:rsid w:val="005D525D"/>
    <w:rsid w:val="005D5410"/>
    <w:rsid w:val="005D5A30"/>
    <w:rsid w:val="005D5FE3"/>
    <w:rsid w:val="005D68C5"/>
    <w:rsid w:val="005D77D3"/>
    <w:rsid w:val="005D7C39"/>
    <w:rsid w:val="005D7D1C"/>
    <w:rsid w:val="005D7D96"/>
    <w:rsid w:val="005E03B3"/>
    <w:rsid w:val="005E045B"/>
    <w:rsid w:val="005E0613"/>
    <w:rsid w:val="005E0681"/>
    <w:rsid w:val="005E0C32"/>
    <w:rsid w:val="005E0EE3"/>
    <w:rsid w:val="005E1319"/>
    <w:rsid w:val="005E1759"/>
    <w:rsid w:val="005E376F"/>
    <w:rsid w:val="005E381F"/>
    <w:rsid w:val="005E397D"/>
    <w:rsid w:val="005E4426"/>
    <w:rsid w:val="005E4C14"/>
    <w:rsid w:val="005E5300"/>
    <w:rsid w:val="005E606E"/>
    <w:rsid w:val="005E669C"/>
    <w:rsid w:val="005E66F9"/>
    <w:rsid w:val="005E755A"/>
    <w:rsid w:val="005F0102"/>
    <w:rsid w:val="005F1616"/>
    <w:rsid w:val="005F1DCB"/>
    <w:rsid w:val="005F2E98"/>
    <w:rsid w:val="005F44B4"/>
    <w:rsid w:val="005F45C9"/>
    <w:rsid w:val="005F49D0"/>
    <w:rsid w:val="005F5C63"/>
    <w:rsid w:val="005F5D19"/>
    <w:rsid w:val="005F7B21"/>
    <w:rsid w:val="005F7B81"/>
    <w:rsid w:val="005F7F85"/>
    <w:rsid w:val="00600973"/>
    <w:rsid w:val="00600FD6"/>
    <w:rsid w:val="00601416"/>
    <w:rsid w:val="0060268A"/>
    <w:rsid w:val="0060360D"/>
    <w:rsid w:val="00603AD4"/>
    <w:rsid w:val="006042A3"/>
    <w:rsid w:val="006047D1"/>
    <w:rsid w:val="00605F27"/>
    <w:rsid w:val="00605F4F"/>
    <w:rsid w:val="00606835"/>
    <w:rsid w:val="00606B3E"/>
    <w:rsid w:val="00606CC6"/>
    <w:rsid w:val="00606CE6"/>
    <w:rsid w:val="00610614"/>
    <w:rsid w:val="00610C93"/>
    <w:rsid w:val="006113BD"/>
    <w:rsid w:val="00611A57"/>
    <w:rsid w:val="00612259"/>
    <w:rsid w:val="0061256C"/>
    <w:rsid w:val="006125BB"/>
    <w:rsid w:val="006126B7"/>
    <w:rsid w:val="00612D27"/>
    <w:rsid w:val="00613759"/>
    <w:rsid w:val="00614C47"/>
    <w:rsid w:val="00615404"/>
    <w:rsid w:val="00616890"/>
    <w:rsid w:val="0061705C"/>
    <w:rsid w:val="006175BC"/>
    <w:rsid w:val="00617876"/>
    <w:rsid w:val="0062040A"/>
    <w:rsid w:val="006206EE"/>
    <w:rsid w:val="00621853"/>
    <w:rsid w:val="00621CC5"/>
    <w:rsid w:val="006221F2"/>
    <w:rsid w:val="006222CA"/>
    <w:rsid w:val="00622520"/>
    <w:rsid w:val="006225AD"/>
    <w:rsid w:val="00622B69"/>
    <w:rsid w:val="0062484F"/>
    <w:rsid w:val="00625F20"/>
    <w:rsid w:val="0062636C"/>
    <w:rsid w:val="00627006"/>
    <w:rsid w:val="00627C24"/>
    <w:rsid w:val="00630079"/>
    <w:rsid w:val="006304C7"/>
    <w:rsid w:val="0063284C"/>
    <w:rsid w:val="006331AC"/>
    <w:rsid w:val="00633566"/>
    <w:rsid w:val="00634B1F"/>
    <w:rsid w:val="0063538B"/>
    <w:rsid w:val="00636D89"/>
    <w:rsid w:val="006376C9"/>
    <w:rsid w:val="00637A3C"/>
    <w:rsid w:val="00640FAF"/>
    <w:rsid w:val="00641B7E"/>
    <w:rsid w:val="00642128"/>
    <w:rsid w:val="00642150"/>
    <w:rsid w:val="00642DD0"/>
    <w:rsid w:val="00643105"/>
    <w:rsid w:val="00643276"/>
    <w:rsid w:val="006437D7"/>
    <w:rsid w:val="00643BCD"/>
    <w:rsid w:val="006446D4"/>
    <w:rsid w:val="00645F80"/>
    <w:rsid w:val="0064616D"/>
    <w:rsid w:val="00646366"/>
    <w:rsid w:val="00646903"/>
    <w:rsid w:val="006470F6"/>
    <w:rsid w:val="00647C60"/>
    <w:rsid w:val="00650D13"/>
    <w:rsid w:val="00650FE5"/>
    <w:rsid w:val="00653B68"/>
    <w:rsid w:val="00653DB5"/>
    <w:rsid w:val="00654000"/>
    <w:rsid w:val="00654DCB"/>
    <w:rsid w:val="00655444"/>
    <w:rsid w:val="006555CD"/>
    <w:rsid w:val="0065624D"/>
    <w:rsid w:val="0065674E"/>
    <w:rsid w:val="006568BD"/>
    <w:rsid w:val="00656EDD"/>
    <w:rsid w:val="006572A3"/>
    <w:rsid w:val="00660EFE"/>
    <w:rsid w:val="00660FDC"/>
    <w:rsid w:val="00661980"/>
    <w:rsid w:val="00661E64"/>
    <w:rsid w:val="0066247A"/>
    <w:rsid w:val="0066384D"/>
    <w:rsid w:val="0066569E"/>
    <w:rsid w:val="006658A4"/>
    <w:rsid w:val="00666459"/>
    <w:rsid w:val="006677C6"/>
    <w:rsid w:val="00670B50"/>
    <w:rsid w:val="006727DB"/>
    <w:rsid w:val="0067301D"/>
    <w:rsid w:val="00673417"/>
    <w:rsid w:val="006736F1"/>
    <w:rsid w:val="00675A99"/>
    <w:rsid w:val="00676C9B"/>
    <w:rsid w:val="006779B9"/>
    <w:rsid w:val="006779DC"/>
    <w:rsid w:val="00677AE8"/>
    <w:rsid w:val="00677F7B"/>
    <w:rsid w:val="006811A5"/>
    <w:rsid w:val="00681FEE"/>
    <w:rsid w:val="006824D3"/>
    <w:rsid w:val="00683089"/>
    <w:rsid w:val="00683565"/>
    <w:rsid w:val="0068466F"/>
    <w:rsid w:val="00684865"/>
    <w:rsid w:val="006852C7"/>
    <w:rsid w:val="00685A4E"/>
    <w:rsid w:val="00685B3E"/>
    <w:rsid w:val="006868E2"/>
    <w:rsid w:val="00687AA9"/>
    <w:rsid w:val="006912EA"/>
    <w:rsid w:val="0069198F"/>
    <w:rsid w:val="00692214"/>
    <w:rsid w:val="006925D5"/>
    <w:rsid w:val="00692AEE"/>
    <w:rsid w:val="00693922"/>
    <w:rsid w:val="006939B6"/>
    <w:rsid w:val="00694D89"/>
    <w:rsid w:val="00695153"/>
    <w:rsid w:val="006961D3"/>
    <w:rsid w:val="00696F23"/>
    <w:rsid w:val="00697BBE"/>
    <w:rsid w:val="006A176B"/>
    <w:rsid w:val="006A1772"/>
    <w:rsid w:val="006A1C81"/>
    <w:rsid w:val="006A2177"/>
    <w:rsid w:val="006A284E"/>
    <w:rsid w:val="006A3F70"/>
    <w:rsid w:val="006A4D5F"/>
    <w:rsid w:val="006A57F2"/>
    <w:rsid w:val="006A61BB"/>
    <w:rsid w:val="006A645A"/>
    <w:rsid w:val="006A7EC5"/>
    <w:rsid w:val="006B1353"/>
    <w:rsid w:val="006B18D9"/>
    <w:rsid w:val="006B2553"/>
    <w:rsid w:val="006B29E1"/>
    <w:rsid w:val="006B2FB2"/>
    <w:rsid w:val="006B3082"/>
    <w:rsid w:val="006B34F3"/>
    <w:rsid w:val="006B3635"/>
    <w:rsid w:val="006B38A0"/>
    <w:rsid w:val="006B48D9"/>
    <w:rsid w:val="006B4B99"/>
    <w:rsid w:val="006B57D9"/>
    <w:rsid w:val="006B60F4"/>
    <w:rsid w:val="006B773B"/>
    <w:rsid w:val="006B78B2"/>
    <w:rsid w:val="006C0829"/>
    <w:rsid w:val="006C0DEC"/>
    <w:rsid w:val="006C1F7B"/>
    <w:rsid w:val="006C2AE9"/>
    <w:rsid w:val="006C2F9D"/>
    <w:rsid w:val="006C3964"/>
    <w:rsid w:val="006C4C59"/>
    <w:rsid w:val="006C508E"/>
    <w:rsid w:val="006C66C2"/>
    <w:rsid w:val="006C697F"/>
    <w:rsid w:val="006C6B93"/>
    <w:rsid w:val="006C7E8B"/>
    <w:rsid w:val="006D0438"/>
    <w:rsid w:val="006D0B93"/>
    <w:rsid w:val="006D0C93"/>
    <w:rsid w:val="006D1789"/>
    <w:rsid w:val="006D17C8"/>
    <w:rsid w:val="006D1952"/>
    <w:rsid w:val="006D4579"/>
    <w:rsid w:val="006D46F0"/>
    <w:rsid w:val="006D4FDF"/>
    <w:rsid w:val="006D5B9F"/>
    <w:rsid w:val="006D71D1"/>
    <w:rsid w:val="006D7C25"/>
    <w:rsid w:val="006D7CB8"/>
    <w:rsid w:val="006E040F"/>
    <w:rsid w:val="006E05FA"/>
    <w:rsid w:val="006E0951"/>
    <w:rsid w:val="006E0FE9"/>
    <w:rsid w:val="006E1ED0"/>
    <w:rsid w:val="006E1FAB"/>
    <w:rsid w:val="006E22CA"/>
    <w:rsid w:val="006E2E84"/>
    <w:rsid w:val="006E4747"/>
    <w:rsid w:val="006E5312"/>
    <w:rsid w:val="006E5CC7"/>
    <w:rsid w:val="006E5EC5"/>
    <w:rsid w:val="006E6BD4"/>
    <w:rsid w:val="006E719B"/>
    <w:rsid w:val="006E76CA"/>
    <w:rsid w:val="006E7DC1"/>
    <w:rsid w:val="006E7FE4"/>
    <w:rsid w:val="006F154C"/>
    <w:rsid w:val="006F1BAA"/>
    <w:rsid w:val="006F1FA9"/>
    <w:rsid w:val="006F29C4"/>
    <w:rsid w:val="006F3444"/>
    <w:rsid w:val="006F361C"/>
    <w:rsid w:val="006F514F"/>
    <w:rsid w:val="006F5255"/>
    <w:rsid w:val="006F5B18"/>
    <w:rsid w:val="006F5CCB"/>
    <w:rsid w:val="006F5E95"/>
    <w:rsid w:val="006F7193"/>
    <w:rsid w:val="006F7806"/>
    <w:rsid w:val="00700881"/>
    <w:rsid w:val="00701BE7"/>
    <w:rsid w:val="00702709"/>
    <w:rsid w:val="007035B2"/>
    <w:rsid w:val="00704061"/>
    <w:rsid w:val="00704542"/>
    <w:rsid w:val="00704675"/>
    <w:rsid w:val="00704CC1"/>
    <w:rsid w:val="00704E0D"/>
    <w:rsid w:val="00705590"/>
    <w:rsid w:val="00705757"/>
    <w:rsid w:val="007057DD"/>
    <w:rsid w:val="00707BA2"/>
    <w:rsid w:val="00707BE5"/>
    <w:rsid w:val="007103C9"/>
    <w:rsid w:val="0071073F"/>
    <w:rsid w:val="00710A9C"/>
    <w:rsid w:val="007117F1"/>
    <w:rsid w:val="00711B4A"/>
    <w:rsid w:val="00711EED"/>
    <w:rsid w:val="00714028"/>
    <w:rsid w:val="00714160"/>
    <w:rsid w:val="00714AEB"/>
    <w:rsid w:val="0071542D"/>
    <w:rsid w:val="007155DC"/>
    <w:rsid w:val="00715F2A"/>
    <w:rsid w:val="007161B9"/>
    <w:rsid w:val="00716463"/>
    <w:rsid w:val="00716CA4"/>
    <w:rsid w:val="00720558"/>
    <w:rsid w:val="007209AE"/>
    <w:rsid w:val="007209CB"/>
    <w:rsid w:val="00721849"/>
    <w:rsid w:val="00721EB1"/>
    <w:rsid w:val="007227A0"/>
    <w:rsid w:val="007233FC"/>
    <w:rsid w:val="007234CB"/>
    <w:rsid w:val="00724761"/>
    <w:rsid w:val="00724F98"/>
    <w:rsid w:val="007264E8"/>
    <w:rsid w:val="007267D2"/>
    <w:rsid w:val="007270A8"/>
    <w:rsid w:val="00730563"/>
    <w:rsid w:val="00732708"/>
    <w:rsid w:val="00733A3F"/>
    <w:rsid w:val="00734558"/>
    <w:rsid w:val="00734A9F"/>
    <w:rsid w:val="0073554B"/>
    <w:rsid w:val="007359A3"/>
    <w:rsid w:val="00735B9F"/>
    <w:rsid w:val="0073702F"/>
    <w:rsid w:val="00737132"/>
    <w:rsid w:val="00737F4F"/>
    <w:rsid w:val="00740F21"/>
    <w:rsid w:val="00743AB7"/>
    <w:rsid w:val="00744716"/>
    <w:rsid w:val="007447FD"/>
    <w:rsid w:val="00745143"/>
    <w:rsid w:val="00746164"/>
    <w:rsid w:val="007466F5"/>
    <w:rsid w:val="00746996"/>
    <w:rsid w:val="00747240"/>
    <w:rsid w:val="007501F9"/>
    <w:rsid w:val="00751182"/>
    <w:rsid w:val="0075147B"/>
    <w:rsid w:val="00751B55"/>
    <w:rsid w:val="00751D46"/>
    <w:rsid w:val="00752332"/>
    <w:rsid w:val="00752B77"/>
    <w:rsid w:val="00752BBC"/>
    <w:rsid w:val="00752DDA"/>
    <w:rsid w:val="00753826"/>
    <w:rsid w:val="00754434"/>
    <w:rsid w:val="007545A1"/>
    <w:rsid w:val="00755317"/>
    <w:rsid w:val="00755F7A"/>
    <w:rsid w:val="00756792"/>
    <w:rsid w:val="007578B0"/>
    <w:rsid w:val="007618AA"/>
    <w:rsid w:val="0076256B"/>
    <w:rsid w:val="007626EA"/>
    <w:rsid w:val="0076270C"/>
    <w:rsid w:val="007629C0"/>
    <w:rsid w:val="00762CD0"/>
    <w:rsid w:val="007631B6"/>
    <w:rsid w:val="00763C1E"/>
    <w:rsid w:val="00764E81"/>
    <w:rsid w:val="00765E22"/>
    <w:rsid w:val="00770983"/>
    <w:rsid w:val="00771B2C"/>
    <w:rsid w:val="007723C8"/>
    <w:rsid w:val="00772A37"/>
    <w:rsid w:val="00772CE4"/>
    <w:rsid w:val="00775EFA"/>
    <w:rsid w:val="00776E19"/>
    <w:rsid w:val="007775B7"/>
    <w:rsid w:val="007802DC"/>
    <w:rsid w:val="00781773"/>
    <w:rsid w:val="00781DFC"/>
    <w:rsid w:val="007828E1"/>
    <w:rsid w:val="0078361D"/>
    <w:rsid w:val="00783C99"/>
    <w:rsid w:val="00784961"/>
    <w:rsid w:val="0078571F"/>
    <w:rsid w:val="007857BF"/>
    <w:rsid w:val="00790286"/>
    <w:rsid w:val="007902B5"/>
    <w:rsid w:val="0079215F"/>
    <w:rsid w:val="00793343"/>
    <w:rsid w:val="007937CF"/>
    <w:rsid w:val="00793D63"/>
    <w:rsid w:val="00794351"/>
    <w:rsid w:val="0079658D"/>
    <w:rsid w:val="00796F32"/>
    <w:rsid w:val="007978B4"/>
    <w:rsid w:val="007A1AC3"/>
    <w:rsid w:val="007A2E08"/>
    <w:rsid w:val="007A3772"/>
    <w:rsid w:val="007A5064"/>
    <w:rsid w:val="007A5F90"/>
    <w:rsid w:val="007A62C1"/>
    <w:rsid w:val="007A768D"/>
    <w:rsid w:val="007B08C2"/>
    <w:rsid w:val="007B1793"/>
    <w:rsid w:val="007B28A4"/>
    <w:rsid w:val="007B31D9"/>
    <w:rsid w:val="007B33D4"/>
    <w:rsid w:val="007B387B"/>
    <w:rsid w:val="007B3B8B"/>
    <w:rsid w:val="007B46D5"/>
    <w:rsid w:val="007B4A5E"/>
    <w:rsid w:val="007B56A8"/>
    <w:rsid w:val="007B5D55"/>
    <w:rsid w:val="007B6409"/>
    <w:rsid w:val="007B649A"/>
    <w:rsid w:val="007B6E80"/>
    <w:rsid w:val="007B7363"/>
    <w:rsid w:val="007B758B"/>
    <w:rsid w:val="007C0A34"/>
    <w:rsid w:val="007C109A"/>
    <w:rsid w:val="007C1624"/>
    <w:rsid w:val="007C269B"/>
    <w:rsid w:val="007C3E64"/>
    <w:rsid w:val="007C3F75"/>
    <w:rsid w:val="007C5978"/>
    <w:rsid w:val="007C68DB"/>
    <w:rsid w:val="007C6B2C"/>
    <w:rsid w:val="007C7846"/>
    <w:rsid w:val="007C7F29"/>
    <w:rsid w:val="007C7FAB"/>
    <w:rsid w:val="007D01DB"/>
    <w:rsid w:val="007D0922"/>
    <w:rsid w:val="007D0DF4"/>
    <w:rsid w:val="007D15BA"/>
    <w:rsid w:val="007D2047"/>
    <w:rsid w:val="007D217D"/>
    <w:rsid w:val="007D25F2"/>
    <w:rsid w:val="007D2D59"/>
    <w:rsid w:val="007D348E"/>
    <w:rsid w:val="007D34CE"/>
    <w:rsid w:val="007D3DDB"/>
    <w:rsid w:val="007D49A9"/>
    <w:rsid w:val="007D4D77"/>
    <w:rsid w:val="007D75D8"/>
    <w:rsid w:val="007E0456"/>
    <w:rsid w:val="007E0F60"/>
    <w:rsid w:val="007E0FFB"/>
    <w:rsid w:val="007E1FAA"/>
    <w:rsid w:val="007E1FC1"/>
    <w:rsid w:val="007E23F1"/>
    <w:rsid w:val="007E2501"/>
    <w:rsid w:val="007E2D7F"/>
    <w:rsid w:val="007E2ECB"/>
    <w:rsid w:val="007E3558"/>
    <w:rsid w:val="007E405C"/>
    <w:rsid w:val="007E45DC"/>
    <w:rsid w:val="007E4DF6"/>
    <w:rsid w:val="007E5980"/>
    <w:rsid w:val="007E6854"/>
    <w:rsid w:val="007E6D87"/>
    <w:rsid w:val="007E7039"/>
    <w:rsid w:val="007E74E4"/>
    <w:rsid w:val="007F0AF9"/>
    <w:rsid w:val="007F0CFF"/>
    <w:rsid w:val="007F0FA3"/>
    <w:rsid w:val="007F1A94"/>
    <w:rsid w:val="007F2FAE"/>
    <w:rsid w:val="007F34B1"/>
    <w:rsid w:val="007F34D6"/>
    <w:rsid w:val="007F3F91"/>
    <w:rsid w:val="007F4D7D"/>
    <w:rsid w:val="007F5981"/>
    <w:rsid w:val="007F5EFB"/>
    <w:rsid w:val="007F687D"/>
    <w:rsid w:val="007F6B2C"/>
    <w:rsid w:val="007F6C43"/>
    <w:rsid w:val="00800299"/>
    <w:rsid w:val="008005B6"/>
    <w:rsid w:val="00800C48"/>
    <w:rsid w:val="00801017"/>
    <w:rsid w:val="00801054"/>
    <w:rsid w:val="00801083"/>
    <w:rsid w:val="00802739"/>
    <w:rsid w:val="00802E10"/>
    <w:rsid w:val="008034FB"/>
    <w:rsid w:val="0080375D"/>
    <w:rsid w:val="0080462A"/>
    <w:rsid w:val="00804EF1"/>
    <w:rsid w:val="008053FC"/>
    <w:rsid w:val="00805575"/>
    <w:rsid w:val="00806256"/>
    <w:rsid w:val="00807239"/>
    <w:rsid w:val="0081391C"/>
    <w:rsid w:val="00813E94"/>
    <w:rsid w:val="00814078"/>
    <w:rsid w:val="0081427B"/>
    <w:rsid w:val="00814767"/>
    <w:rsid w:val="00815367"/>
    <w:rsid w:val="008165B0"/>
    <w:rsid w:val="0082096E"/>
    <w:rsid w:val="00820A23"/>
    <w:rsid w:val="00821EBF"/>
    <w:rsid w:val="0082363A"/>
    <w:rsid w:val="008245A8"/>
    <w:rsid w:val="00824ED3"/>
    <w:rsid w:val="00825743"/>
    <w:rsid w:val="0082593F"/>
    <w:rsid w:val="00826035"/>
    <w:rsid w:val="008260A9"/>
    <w:rsid w:val="00826320"/>
    <w:rsid w:val="00827F9E"/>
    <w:rsid w:val="00832D44"/>
    <w:rsid w:val="00833321"/>
    <w:rsid w:val="008340E9"/>
    <w:rsid w:val="008352EA"/>
    <w:rsid w:val="008376CC"/>
    <w:rsid w:val="00837B2E"/>
    <w:rsid w:val="00840BD2"/>
    <w:rsid w:val="008414A3"/>
    <w:rsid w:val="00841C3A"/>
    <w:rsid w:val="008424F5"/>
    <w:rsid w:val="008438B4"/>
    <w:rsid w:val="00844B15"/>
    <w:rsid w:val="00844C9E"/>
    <w:rsid w:val="00846065"/>
    <w:rsid w:val="00846354"/>
    <w:rsid w:val="00846688"/>
    <w:rsid w:val="00847249"/>
    <w:rsid w:val="00847997"/>
    <w:rsid w:val="008479B4"/>
    <w:rsid w:val="00847F03"/>
    <w:rsid w:val="008505F2"/>
    <w:rsid w:val="00851766"/>
    <w:rsid w:val="00853126"/>
    <w:rsid w:val="00853A45"/>
    <w:rsid w:val="00853E59"/>
    <w:rsid w:val="00854564"/>
    <w:rsid w:val="0085507D"/>
    <w:rsid w:val="008554F3"/>
    <w:rsid w:val="00855853"/>
    <w:rsid w:val="008558E9"/>
    <w:rsid w:val="008575D6"/>
    <w:rsid w:val="00857D81"/>
    <w:rsid w:val="008613E9"/>
    <w:rsid w:val="0086189E"/>
    <w:rsid w:val="00861D36"/>
    <w:rsid w:val="00862799"/>
    <w:rsid w:val="00862EAE"/>
    <w:rsid w:val="00862FD8"/>
    <w:rsid w:val="00863176"/>
    <w:rsid w:val="008642CE"/>
    <w:rsid w:val="00866E04"/>
    <w:rsid w:val="00867310"/>
    <w:rsid w:val="008674AB"/>
    <w:rsid w:val="00867740"/>
    <w:rsid w:val="00867F9D"/>
    <w:rsid w:val="00870B03"/>
    <w:rsid w:val="00871027"/>
    <w:rsid w:val="00871208"/>
    <w:rsid w:val="00871513"/>
    <w:rsid w:val="0087192F"/>
    <w:rsid w:val="008723F3"/>
    <w:rsid w:val="008725C8"/>
    <w:rsid w:val="008731D5"/>
    <w:rsid w:val="00873417"/>
    <w:rsid w:val="008734B8"/>
    <w:rsid w:val="00873B84"/>
    <w:rsid w:val="008745D1"/>
    <w:rsid w:val="00874778"/>
    <w:rsid w:val="00875663"/>
    <w:rsid w:val="00875F0B"/>
    <w:rsid w:val="00875FD4"/>
    <w:rsid w:val="008760CB"/>
    <w:rsid w:val="00877EB7"/>
    <w:rsid w:val="008804A9"/>
    <w:rsid w:val="0088061E"/>
    <w:rsid w:val="00880955"/>
    <w:rsid w:val="0088106E"/>
    <w:rsid w:val="008820C1"/>
    <w:rsid w:val="008823FF"/>
    <w:rsid w:val="00882986"/>
    <w:rsid w:val="008836D4"/>
    <w:rsid w:val="008836FC"/>
    <w:rsid w:val="00883F9D"/>
    <w:rsid w:val="008847CE"/>
    <w:rsid w:val="008857CC"/>
    <w:rsid w:val="00885EF9"/>
    <w:rsid w:val="0088613B"/>
    <w:rsid w:val="00886C29"/>
    <w:rsid w:val="008903A1"/>
    <w:rsid w:val="00891051"/>
    <w:rsid w:val="008913DD"/>
    <w:rsid w:val="008914A5"/>
    <w:rsid w:val="00891A66"/>
    <w:rsid w:val="008932C5"/>
    <w:rsid w:val="00893304"/>
    <w:rsid w:val="00893D45"/>
    <w:rsid w:val="00893DFE"/>
    <w:rsid w:val="00894FA6"/>
    <w:rsid w:val="008954BF"/>
    <w:rsid w:val="00895AFF"/>
    <w:rsid w:val="008963AA"/>
    <w:rsid w:val="008976ED"/>
    <w:rsid w:val="00897C5D"/>
    <w:rsid w:val="00897C5E"/>
    <w:rsid w:val="008A0ADE"/>
    <w:rsid w:val="008A0E16"/>
    <w:rsid w:val="008A0F70"/>
    <w:rsid w:val="008A18DF"/>
    <w:rsid w:val="008A1E59"/>
    <w:rsid w:val="008A25C6"/>
    <w:rsid w:val="008A2BC9"/>
    <w:rsid w:val="008A3335"/>
    <w:rsid w:val="008A34EB"/>
    <w:rsid w:val="008A3E2A"/>
    <w:rsid w:val="008A41F9"/>
    <w:rsid w:val="008A470C"/>
    <w:rsid w:val="008A4C6A"/>
    <w:rsid w:val="008A537B"/>
    <w:rsid w:val="008A56C7"/>
    <w:rsid w:val="008A56F4"/>
    <w:rsid w:val="008A5707"/>
    <w:rsid w:val="008A5AAC"/>
    <w:rsid w:val="008A6D73"/>
    <w:rsid w:val="008B010D"/>
    <w:rsid w:val="008B077D"/>
    <w:rsid w:val="008B083B"/>
    <w:rsid w:val="008B0F36"/>
    <w:rsid w:val="008B263B"/>
    <w:rsid w:val="008B2A5D"/>
    <w:rsid w:val="008B2FC0"/>
    <w:rsid w:val="008B30C5"/>
    <w:rsid w:val="008B3AFF"/>
    <w:rsid w:val="008B3E7C"/>
    <w:rsid w:val="008B5298"/>
    <w:rsid w:val="008B564F"/>
    <w:rsid w:val="008B5811"/>
    <w:rsid w:val="008B590C"/>
    <w:rsid w:val="008B5D6D"/>
    <w:rsid w:val="008B6530"/>
    <w:rsid w:val="008B6B6D"/>
    <w:rsid w:val="008B757A"/>
    <w:rsid w:val="008B7D6C"/>
    <w:rsid w:val="008C06B7"/>
    <w:rsid w:val="008C13B7"/>
    <w:rsid w:val="008C16CB"/>
    <w:rsid w:val="008C19E4"/>
    <w:rsid w:val="008C2140"/>
    <w:rsid w:val="008C3111"/>
    <w:rsid w:val="008C338A"/>
    <w:rsid w:val="008C4559"/>
    <w:rsid w:val="008C49EB"/>
    <w:rsid w:val="008C5905"/>
    <w:rsid w:val="008C5E19"/>
    <w:rsid w:val="008C6FEC"/>
    <w:rsid w:val="008C757D"/>
    <w:rsid w:val="008C7BC1"/>
    <w:rsid w:val="008D00BD"/>
    <w:rsid w:val="008D04C6"/>
    <w:rsid w:val="008D0BEA"/>
    <w:rsid w:val="008D1129"/>
    <w:rsid w:val="008D1703"/>
    <w:rsid w:val="008D1817"/>
    <w:rsid w:val="008D2064"/>
    <w:rsid w:val="008D3243"/>
    <w:rsid w:val="008D32CF"/>
    <w:rsid w:val="008D3EDF"/>
    <w:rsid w:val="008D3F6C"/>
    <w:rsid w:val="008D541D"/>
    <w:rsid w:val="008D5603"/>
    <w:rsid w:val="008D56E9"/>
    <w:rsid w:val="008D5773"/>
    <w:rsid w:val="008D5CAF"/>
    <w:rsid w:val="008D5F79"/>
    <w:rsid w:val="008D6027"/>
    <w:rsid w:val="008D7048"/>
    <w:rsid w:val="008D71C8"/>
    <w:rsid w:val="008D79D5"/>
    <w:rsid w:val="008E021C"/>
    <w:rsid w:val="008E0856"/>
    <w:rsid w:val="008E1A6C"/>
    <w:rsid w:val="008E1E67"/>
    <w:rsid w:val="008E310B"/>
    <w:rsid w:val="008E48CC"/>
    <w:rsid w:val="008E6213"/>
    <w:rsid w:val="008E6D80"/>
    <w:rsid w:val="008E7258"/>
    <w:rsid w:val="008E7FD7"/>
    <w:rsid w:val="008F007E"/>
    <w:rsid w:val="008F017A"/>
    <w:rsid w:val="008F01D4"/>
    <w:rsid w:val="008F063B"/>
    <w:rsid w:val="008F0FA8"/>
    <w:rsid w:val="008F259D"/>
    <w:rsid w:val="008F279C"/>
    <w:rsid w:val="008F381D"/>
    <w:rsid w:val="008F3E25"/>
    <w:rsid w:val="008F3E64"/>
    <w:rsid w:val="008F42E3"/>
    <w:rsid w:val="008F5CA1"/>
    <w:rsid w:val="008F6914"/>
    <w:rsid w:val="008F6CB4"/>
    <w:rsid w:val="008F7120"/>
    <w:rsid w:val="008F75C9"/>
    <w:rsid w:val="008F797A"/>
    <w:rsid w:val="008F7A5E"/>
    <w:rsid w:val="008F7F34"/>
    <w:rsid w:val="0090055C"/>
    <w:rsid w:val="009008A0"/>
    <w:rsid w:val="00900BDE"/>
    <w:rsid w:val="00900C21"/>
    <w:rsid w:val="00901A33"/>
    <w:rsid w:val="00901B67"/>
    <w:rsid w:val="00901C1A"/>
    <w:rsid w:val="009052CE"/>
    <w:rsid w:val="00905962"/>
    <w:rsid w:val="00905A82"/>
    <w:rsid w:val="00906164"/>
    <w:rsid w:val="00907048"/>
    <w:rsid w:val="00907245"/>
    <w:rsid w:val="00907FB3"/>
    <w:rsid w:val="0091071F"/>
    <w:rsid w:val="0091260C"/>
    <w:rsid w:val="009131BF"/>
    <w:rsid w:val="00913475"/>
    <w:rsid w:val="0091422A"/>
    <w:rsid w:val="00914EEE"/>
    <w:rsid w:val="009164BB"/>
    <w:rsid w:val="009166B9"/>
    <w:rsid w:val="00916B61"/>
    <w:rsid w:val="00917229"/>
    <w:rsid w:val="00917722"/>
    <w:rsid w:val="00920BA9"/>
    <w:rsid w:val="00920DBE"/>
    <w:rsid w:val="0092174F"/>
    <w:rsid w:val="00922247"/>
    <w:rsid w:val="00922656"/>
    <w:rsid w:val="00922A34"/>
    <w:rsid w:val="00923AAB"/>
    <w:rsid w:val="0092406A"/>
    <w:rsid w:val="00924179"/>
    <w:rsid w:val="009254DF"/>
    <w:rsid w:val="00925B4C"/>
    <w:rsid w:val="00925D11"/>
    <w:rsid w:val="0092635D"/>
    <w:rsid w:val="00926455"/>
    <w:rsid w:val="00927656"/>
    <w:rsid w:val="009277BE"/>
    <w:rsid w:val="00927EFF"/>
    <w:rsid w:val="009300E4"/>
    <w:rsid w:val="009302A9"/>
    <w:rsid w:val="009309F8"/>
    <w:rsid w:val="00931CBB"/>
    <w:rsid w:val="00931E6B"/>
    <w:rsid w:val="00932847"/>
    <w:rsid w:val="00933DA4"/>
    <w:rsid w:val="009344E9"/>
    <w:rsid w:val="00934683"/>
    <w:rsid w:val="00934D92"/>
    <w:rsid w:val="00934DC1"/>
    <w:rsid w:val="00935B3C"/>
    <w:rsid w:val="00935D41"/>
    <w:rsid w:val="00936134"/>
    <w:rsid w:val="009361E3"/>
    <w:rsid w:val="00936C86"/>
    <w:rsid w:val="00937D3A"/>
    <w:rsid w:val="00940741"/>
    <w:rsid w:val="00940914"/>
    <w:rsid w:val="009411D9"/>
    <w:rsid w:val="009420FC"/>
    <w:rsid w:val="009439CD"/>
    <w:rsid w:val="00944B3D"/>
    <w:rsid w:val="0094540D"/>
    <w:rsid w:val="0094588D"/>
    <w:rsid w:val="00946ABA"/>
    <w:rsid w:val="009478BB"/>
    <w:rsid w:val="009503CE"/>
    <w:rsid w:val="009507D4"/>
    <w:rsid w:val="00950EB0"/>
    <w:rsid w:val="00950EF5"/>
    <w:rsid w:val="00953154"/>
    <w:rsid w:val="0095340A"/>
    <w:rsid w:val="0095396C"/>
    <w:rsid w:val="009542CD"/>
    <w:rsid w:val="00954866"/>
    <w:rsid w:val="00956BB6"/>
    <w:rsid w:val="009578F8"/>
    <w:rsid w:val="00960538"/>
    <w:rsid w:val="00961145"/>
    <w:rsid w:val="00961BC4"/>
    <w:rsid w:val="00961C3F"/>
    <w:rsid w:val="00962447"/>
    <w:rsid w:val="00962599"/>
    <w:rsid w:val="00962CE3"/>
    <w:rsid w:val="00962D7B"/>
    <w:rsid w:val="009641AC"/>
    <w:rsid w:val="0096460A"/>
    <w:rsid w:val="00964AB8"/>
    <w:rsid w:val="00965BF1"/>
    <w:rsid w:val="00965C2E"/>
    <w:rsid w:val="009675A3"/>
    <w:rsid w:val="00971AB3"/>
    <w:rsid w:val="00972E0D"/>
    <w:rsid w:val="00974E73"/>
    <w:rsid w:val="00975879"/>
    <w:rsid w:val="00975AF4"/>
    <w:rsid w:val="00976C5F"/>
    <w:rsid w:val="00976FCE"/>
    <w:rsid w:val="009775FE"/>
    <w:rsid w:val="0098003A"/>
    <w:rsid w:val="00980D6F"/>
    <w:rsid w:val="00980E4B"/>
    <w:rsid w:val="0098134E"/>
    <w:rsid w:val="00981B4B"/>
    <w:rsid w:val="00981B69"/>
    <w:rsid w:val="00982D87"/>
    <w:rsid w:val="00982DF9"/>
    <w:rsid w:val="00983027"/>
    <w:rsid w:val="009830AE"/>
    <w:rsid w:val="009832A2"/>
    <w:rsid w:val="00985200"/>
    <w:rsid w:val="0098744B"/>
    <w:rsid w:val="00991D9F"/>
    <w:rsid w:val="00991EA8"/>
    <w:rsid w:val="00991EEC"/>
    <w:rsid w:val="00992107"/>
    <w:rsid w:val="009922F8"/>
    <w:rsid w:val="009937FE"/>
    <w:rsid w:val="00993FC7"/>
    <w:rsid w:val="0099450B"/>
    <w:rsid w:val="00995929"/>
    <w:rsid w:val="00996593"/>
    <w:rsid w:val="00996A8B"/>
    <w:rsid w:val="00997C30"/>
    <w:rsid w:val="00997C7B"/>
    <w:rsid w:val="009A5750"/>
    <w:rsid w:val="009A5BE5"/>
    <w:rsid w:val="009A62F1"/>
    <w:rsid w:val="009A6AA6"/>
    <w:rsid w:val="009A6D6E"/>
    <w:rsid w:val="009A7E90"/>
    <w:rsid w:val="009B048F"/>
    <w:rsid w:val="009B194A"/>
    <w:rsid w:val="009B304D"/>
    <w:rsid w:val="009B37EC"/>
    <w:rsid w:val="009B401D"/>
    <w:rsid w:val="009B4B6F"/>
    <w:rsid w:val="009B644C"/>
    <w:rsid w:val="009B6A44"/>
    <w:rsid w:val="009C08FB"/>
    <w:rsid w:val="009C1481"/>
    <w:rsid w:val="009C1614"/>
    <w:rsid w:val="009C22CF"/>
    <w:rsid w:val="009C25E9"/>
    <w:rsid w:val="009C27E3"/>
    <w:rsid w:val="009C3ED9"/>
    <w:rsid w:val="009C4600"/>
    <w:rsid w:val="009C53D8"/>
    <w:rsid w:val="009C6503"/>
    <w:rsid w:val="009C77FC"/>
    <w:rsid w:val="009D033A"/>
    <w:rsid w:val="009D0DCA"/>
    <w:rsid w:val="009D0FDF"/>
    <w:rsid w:val="009D1182"/>
    <w:rsid w:val="009D25DA"/>
    <w:rsid w:val="009D2D0F"/>
    <w:rsid w:val="009D3FD6"/>
    <w:rsid w:val="009D4F57"/>
    <w:rsid w:val="009D5043"/>
    <w:rsid w:val="009D620C"/>
    <w:rsid w:val="009D72C2"/>
    <w:rsid w:val="009E00A2"/>
    <w:rsid w:val="009E16C8"/>
    <w:rsid w:val="009E1776"/>
    <w:rsid w:val="009E224E"/>
    <w:rsid w:val="009E332D"/>
    <w:rsid w:val="009E36B6"/>
    <w:rsid w:val="009E4A1D"/>
    <w:rsid w:val="009E592A"/>
    <w:rsid w:val="009E5BAE"/>
    <w:rsid w:val="009E5C3E"/>
    <w:rsid w:val="009E61E1"/>
    <w:rsid w:val="009E6754"/>
    <w:rsid w:val="009F0B20"/>
    <w:rsid w:val="009F107F"/>
    <w:rsid w:val="009F16A9"/>
    <w:rsid w:val="009F1FEC"/>
    <w:rsid w:val="009F2D14"/>
    <w:rsid w:val="009F379D"/>
    <w:rsid w:val="009F3A37"/>
    <w:rsid w:val="009F3C7B"/>
    <w:rsid w:val="009F6825"/>
    <w:rsid w:val="00A00575"/>
    <w:rsid w:val="00A007D0"/>
    <w:rsid w:val="00A01314"/>
    <w:rsid w:val="00A01415"/>
    <w:rsid w:val="00A03BCC"/>
    <w:rsid w:val="00A03CEF"/>
    <w:rsid w:val="00A04753"/>
    <w:rsid w:val="00A049AB"/>
    <w:rsid w:val="00A04B54"/>
    <w:rsid w:val="00A04BEB"/>
    <w:rsid w:val="00A04D11"/>
    <w:rsid w:val="00A05449"/>
    <w:rsid w:val="00A05A7C"/>
    <w:rsid w:val="00A05F47"/>
    <w:rsid w:val="00A066DF"/>
    <w:rsid w:val="00A06FD1"/>
    <w:rsid w:val="00A078EA"/>
    <w:rsid w:val="00A11DC9"/>
    <w:rsid w:val="00A1316D"/>
    <w:rsid w:val="00A1361E"/>
    <w:rsid w:val="00A136CD"/>
    <w:rsid w:val="00A138EE"/>
    <w:rsid w:val="00A141CC"/>
    <w:rsid w:val="00A14DBC"/>
    <w:rsid w:val="00A15577"/>
    <w:rsid w:val="00A15B82"/>
    <w:rsid w:val="00A16709"/>
    <w:rsid w:val="00A1676F"/>
    <w:rsid w:val="00A167BC"/>
    <w:rsid w:val="00A16D10"/>
    <w:rsid w:val="00A1731F"/>
    <w:rsid w:val="00A174D1"/>
    <w:rsid w:val="00A2038B"/>
    <w:rsid w:val="00A215EB"/>
    <w:rsid w:val="00A216FD"/>
    <w:rsid w:val="00A22102"/>
    <w:rsid w:val="00A25F21"/>
    <w:rsid w:val="00A263A3"/>
    <w:rsid w:val="00A26546"/>
    <w:rsid w:val="00A2697D"/>
    <w:rsid w:val="00A26DF6"/>
    <w:rsid w:val="00A27394"/>
    <w:rsid w:val="00A303A8"/>
    <w:rsid w:val="00A3046E"/>
    <w:rsid w:val="00A305D7"/>
    <w:rsid w:val="00A3074A"/>
    <w:rsid w:val="00A309B9"/>
    <w:rsid w:val="00A30B90"/>
    <w:rsid w:val="00A314FC"/>
    <w:rsid w:val="00A316F0"/>
    <w:rsid w:val="00A3304D"/>
    <w:rsid w:val="00A3358A"/>
    <w:rsid w:val="00A3385C"/>
    <w:rsid w:val="00A33C03"/>
    <w:rsid w:val="00A353F2"/>
    <w:rsid w:val="00A3667D"/>
    <w:rsid w:val="00A36C23"/>
    <w:rsid w:val="00A403F1"/>
    <w:rsid w:val="00A418F5"/>
    <w:rsid w:val="00A41E8D"/>
    <w:rsid w:val="00A43F38"/>
    <w:rsid w:val="00A440A5"/>
    <w:rsid w:val="00A45A58"/>
    <w:rsid w:val="00A45FF6"/>
    <w:rsid w:val="00A465E6"/>
    <w:rsid w:val="00A465E9"/>
    <w:rsid w:val="00A466DC"/>
    <w:rsid w:val="00A4717A"/>
    <w:rsid w:val="00A47277"/>
    <w:rsid w:val="00A47572"/>
    <w:rsid w:val="00A477AA"/>
    <w:rsid w:val="00A50073"/>
    <w:rsid w:val="00A5019E"/>
    <w:rsid w:val="00A50B0D"/>
    <w:rsid w:val="00A52037"/>
    <w:rsid w:val="00A525A0"/>
    <w:rsid w:val="00A5292F"/>
    <w:rsid w:val="00A53B71"/>
    <w:rsid w:val="00A53D0C"/>
    <w:rsid w:val="00A544F2"/>
    <w:rsid w:val="00A5454B"/>
    <w:rsid w:val="00A55948"/>
    <w:rsid w:val="00A5765D"/>
    <w:rsid w:val="00A60216"/>
    <w:rsid w:val="00A6037D"/>
    <w:rsid w:val="00A607AF"/>
    <w:rsid w:val="00A60D65"/>
    <w:rsid w:val="00A60ED9"/>
    <w:rsid w:val="00A6120E"/>
    <w:rsid w:val="00A61FE6"/>
    <w:rsid w:val="00A622EC"/>
    <w:rsid w:val="00A637DF"/>
    <w:rsid w:val="00A63B2F"/>
    <w:rsid w:val="00A63DA1"/>
    <w:rsid w:val="00A64562"/>
    <w:rsid w:val="00A64938"/>
    <w:rsid w:val="00A64E18"/>
    <w:rsid w:val="00A65979"/>
    <w:rsid w:val="00A66143"/>
    <w:rsid w:val="00A666C5"/>
    <w:rsid w:val="00A66B05"/>
    <w:rsid w:val="00A67D5B"/>
    <w:rsid w:val="00A67D7A"/>
    <w:rsid w:val="00A70D67"/>
    <w:rsid w:val="00A7132C"/>
    <w:rsid w:val="00A715B0"/>
    <w:rsid w:val="00A71C71"/>
    <w:rsid w:val="00A71CA9"/>
    <w:rsid w:val="00A71F00"/>
    <w:rsid w:val="00A72B38"/>
    <w:rsid w:val="00A72F55"/>
    <w:rsid w:val="00A7703E"/>
    <w:rsid w:val="00A77577"/>
    <w:rsid w:val="00A77AA8"/>
    <w:rsid w:val="00A77D47"/>
    <w:rsid w:val="00A827D6"/>
    <w:rsid w:val="00A833E9"/>
    <w:rsid w:val="00A834CC"/>
    <w:rsid w:val="00A8547F"/>
    <w:rsid w:val="00A859CC"/>
    <w:rsid w:val="00A86313"/>
    <w:rsid w:val="00A86E74"/>
    <w:rsid w:val="00A86EB4"/>
    <w:rsid w:val="00A874DB"/>
    <w:rsid w:val="00A878F7"/>
    <w:rsid w:val="00A87912"/>
    <w:rsid w:val="00A90F14"/>
    <w:rsid w:val="00A91564"/>
    <w:rsid w:val="00A93133"/>
    <w:rsid w:val="00A93CD5"/>
    <w:rsid w:val="00A93E89"/>
    <w:rsid w:val="00A94891"/>
    <w:rsid w:val="00A94B25"/>
    <w:rsid w:val="00A94DE0"/>
    <w:rsid w:val="00A9539F"/>
    <w:rsid w:val="00A95599"/>
    <w:rsid w:val="00A967F1"/>
    <w:rsid w:val="00A97473"/>
    <w:rsid w:val="00A97BC3"/>
    <w:rsid w:val="00A97FD4"/>
    <w:rsid w:val="00AA0645"/>
    <w:rsid w:val="00AA06C7"/>
    <w:rsid w:val="00AA0CAE"/>
    <w:rsid w:val="00AA1075"/>
    <w:rsid w:val="00AA1CBF"/>
    <w:rsid w:val="00AA1CF5"/>
    <w:rsid w:val="00AA275E"/>
    <w:rsid w:val="00AA3409"/>
    <w:rsid w:val="00AA3D3B"/>
    <w:rsid w:val="00AA447D"/>
    <w:rsid w:val="00AA4534"/>
    <w:rsid w:val="00AA4685"/>
    <w:rsid w:val="00AA5D31"/>
    <w:rsid w:val="00AA795C"/>
    <w:rsid w:val="00AB0ED8"/>
    <w:rsid w:val="00AB0F46"/>
    <w:rsid w:val="00AB1ECC"/>
    <w:rsid w:val="00AB1F57"/>
    <w:rsid w:val="00AB63A0"/>
    <w:rsid w:val="00AB6A8D"/>
    <w:rsid w:val="00AB798C"/>
    <w:rsid w:val="00AB7AF9"/>
    <w:rsid w:val="00AC05EE"/>
    <w:rsid w:val="00AC068F"/>
    <w:rsid w:val="00AC0C7E"/>
    <w:rsid w:val="00AC1642"/>
    <w:rsid w:val="00AC18B6"/>
    <w:rsid w:val="00AC2CA5"/>
    <w:rsid w:val="00AC33B8"/>
    <w:rsid w:val="00AC4E82"/>
    <w:rsid w:val="00AC519F"/>
    <w:rsid w:val="00AC5621"/>
    <w:rsid w:val="00AC5AE1"/>
    <w:rsid w:val="00AC696E"/>
    <w:rsid w:val="00AC6B29"/>
    <w:rsid w:val="00AC6B53"/>
    <w:rsid w:val="00AC6CC2"/>
    <w:rsid w:val="00AC6F20"/>
    <w:rsid w:val="00AC7079"/>
    <w:rsid w:val="00AD084E"/>
    <w:rsid w:val="00AD0E20"/>
    <w:rsid w:val="00AD13F4"/>
    <w:rsid w:val="00AD144B"/>
    <w:rsid w:val="00AD1AE8"/>
    <w:rsid w:val="00AD2EFA"/>
    <w:rsid w:val="00AD30BA"/>
    <w:rsid w:val="00AD3481"/>
    <w:rsid w:val="00AD3693"/>
    <w:rsid w:val="00AD3FD0"/>
    <w:rsid w:val="00AD416E"/>
    <w:rsid w:val="00AD6FB1"/>
    <w:rsid w:val="00AD72FD"/>
    <w:rsid w:val="00AE08DC"/>
    <w:rsid w:val="00AE10EA"/>
    <w:rsid w:val="00AE28E0"/>
    <w:rsid w:val="00AE6624"/>
    <w:rsid w:val="00AE6F59"/>
    <w:rsid w:val="00AE72CD"/>
    <w:rsid w:val="00AF0368"/>
    <w:rsid w:val="00AF09F4"/>
    <w:rsid w:val="00AF0A39"/>
    <w:rsid w:val="00AF17EA"/>
    <w:rsid w:val="00AF1E36"/>
    <w:rsid w:val="00AF271A"/>
    <w:rsid w:val="00AF2E49"/>
    <w:rsid w:val="00AF38DF"/>
    <w:rsid w:val="00AF4266"/>
    <w:rsid w:val="00AF436D"/>
    <w:rsid w:val="00AF52DD"/>
    <w:rsid w:val="00AF58AB"/>
    <w:rsid w:val="00AF67B3"/>
    <w:rsid w:val="00AF6DCB"/>
    <w:rsid w:val="00B002E7"/>
    <w:rsid w:val="00B004B1"/>
    <w:rsid w:val="00B009D8"/>
    <w:rsid w:val="00B01313"/>
    <w:rsid w:val="00B01A98"/>
    <w:rsid w:val="00B020A0"/>
    <w:rsid w:val="00B02AEC"/>
    <w:rsid w:val="00B02FD7"/>
    <w:rsid w:val="00B030C8"/>
    <w:rsid w:val="00B03B07"/>
    <w:rsid w:val="00B04051"/>
    <w:rsid w:val="00B050D0"/>
    <w:rsid w:val="00B05FDF"/>
    <w:rsid w:val="00B07092"/>
    <w:rsid w:val="00B074DB"/>
    <w:rsid w:val="00B075DE"/>
    <w:rsid w:val="00B10B2A"/>
    <w:rsid w:val="00B123DE"/>
    <w:rsid w:val="00B124B0"/>
    <w:rsid w:val="00B124DB"/>
    <w:rsid w:val="00B12501"/>
    <w:rsid w:val="00B1302B"/>
    <w:rsid w:val="00B136D1"/>
    <w:rsid w:val="00B13E1F"/>
    <w:rsid w:val="00B140D8"/>
    <w:rsid w:val="00B160C7"/>
    <w:rsid w:val="00B17042"/>
    <w:rsid w:val="00B1755A"/>
    <w:rsid w:val="00B17D6F"/>
    <w:rsid w:val="00B17F8D"/>
    <w:rsid w:val="00B20BC7"/>
    <w:rsid w:val="00B21C14"/>
    <w:rsid w:val="00B2264B"/>
    <w:rsid w:val="00B233B7"/>
    <w:rsid w:val="00B235B8"/>
    <w:rsid w:val="00B251D3"/>
    <w:rsid w:val="00B252E3"/>
    <w:rsid w:val="00B25749"/>
    <w:rsid w:val="00B257E8"/>
    <w:rsid w:val="00B2609A"/>
    <w:rsid w:val="00B27897"/>
    <w:rsid w:val="00B278D5"/>
    <w:rsid w:val="00B308F5"/>
    <w:rsid w:val="00B30F7F"/>
    <w:rsid w:val="00B3102C"/>
    <w:rsid w:val="00B312E7"/>
    <w:rsid w:val="00B3319B"/>
    <w:rsid w:val="00B332E7"/>
    <w:rsid w:val="00B33ED5"/>
    <w:rsid w:val="00B3436B"/>
    <w:rsid w:val="00B343A5"/>
    <w:rsid w:val="00B347E6"/>
    <w:rsid w:val="00B34966"/>
    <w:rsid w:val="00B34CA5"/>
    <w:rsid w:val="00B37A78"/>
    <w:rsid w:val="00B415DE"/>
    <w:rsid w:val="00B41809"/>
    <w:rsid w:val="00B4269F"/>
    <w:rsid w:val="00B43812"/>
    <w:rsid w:val="00B44AC9"/>
    <w:rsid w:val="00B456C0"/>
    <w:rsid w:val="00B45B8D"/>
    <w:rsid w:val="00B462E8"/>
    <w:rsid w:val="00B46502"/>
    <w:rsid w:val="00B46774"/>
    <w:rsid w:val="00B46974"/>
    <w:rsid w:val="00B46E09"/>
    <w:rsid w:val="00B4700C"/>
    <w:rsid w:val="00B47503"/>
    <w:rsid w:val="00B476B1"/>
    <w:rsid w:val="00B478D4"/>
    <w:rsid w:val="00B47E2D"/>
    <w:rsid w:val="00B5015B"/>
    <w:rsid w:val="00B50329"/>
    <w:rsid w:val="00B50A30"/>
    <w:rsid w:val="00B50B65"/>
    <w:rsid w:val="00B52028"/>
    <w:rsid w:val="00B530DB"/>
    <w:rsid w:val="00B53324"/>
    <w:rsid w:val="00B53C1A"/>
    <w:rsid w:val="00B54091"/>
    <w:rsid w:val="00B55C6F"/>
    <w:rsid w:val="00B60092"/>
    <w:rsid w:val="00B60592"/>
    <w:rsid w:val="00B63FC2"/>
    <w:rsid w:val="00B640FE"/>
    <w:rsid w:val="00B6441B"/>
    <w:rsid w:val="00B655B0"/>
    <w:rsid w:val="00B657B5"/>
    <w:rsid w:val="00B65BC1"/>
    <w:rsid w:val="00B66834"/>
    <w:rsid w:val="00B70972"/>
    <w:rsid w:val="00B709B7"/>
    <w:rsid w:val="00B70D8F"/>
    <w:rsid w:val="00B70FB5"/>
    <w:rsid w:val="00B714E3"/>
    <w:rsid w:val="00B71D2F"/>
    <w:rsid w:val="00B72C2D"/>
    <w:rsid w:val="00B7335D"/>
    <w:rsid w:val="00B73AB9"/>
    <w:rsid w:val="00B74037"/>
    <w:rsid w:val="00B74203"/>
    <w:rsid w:val="00B75021"/>
    <w:rsid w:val="00B758B0"/>
    <w:rsid w:val="00B758D9"/>
    <w:rsid w:val="00B76508"/>
    <w:rsid w:val="00B7717B"/>
    <w:rsid w:val="00B77A00"/>
    <w:rsid w:val="00B77E53"/>
    <w:rsid w:val="00B77FC6"/>
    <w:rsid w:val="00B80427"/>
    <w:rsid w:val="00B80E74"/>
    <w:rsid w:val="00B81983"/>
    <w:rsid w:val="00B8258F"/>
    <w:rsid w:val="00B831C8"/>
    <w:rsid w:val="00B8338F"/>
    <w:rsid w:val="00B833C2"/>
    <w:rsid w:val="00B83FC1"/>
    <w:rsid w:val="00B842A2"/>
    <w:rsid w:val="00B84C56"/>
    <w:rsid w:val="00B84C97"/>
    <w:rsid w:val="00B84C9A"/>
    <w:rsid w:val="00B8637D"/>
    <w:rsid w:val="00B878DA"/>
    <w:rsid w:val="00B87B7E"/>
    <w:rsid w:val="00B900A0"/>
    <w:rsid w:val="00B90559"/>
    <w:rsid w:val="00B90BCE"/>
    <w:rsid w:val="00B913CE"/>
    <w:rsid w:val="00B91762"/>
    <w:rsid w:val="00B94633"/>
    <w:rsid w:val="00B952D8"/>
    <w:rsid w:val="00B96054"/>
    <w:rsid w:val="00B97307"/>
    <w:rsid w:val="00B97C9E"/>
    <w:rsid w:val="00BA0638"/>
    <w:rsid w:val="00BA1078"/>
    <w:rsid w:val="00BA1C59"/>
    <w:rsid w:val="00BA2D09"/>
    <w:rsid w:val="00BA31AF"/>
    <w:rsid w:val="00BA413A"/>
    <w:rsid w:val="00BA4E62"/>
    <w:rsid w:val="00BA511F"/>
    <w:rsid w:val="00BA6004"/>
    <w:rsid w:val="00BA62AD"/>
    <w:rsid w:val="00BA674A"/>
    <w:rsid w:val="00BA68CC"/>
    <w:rsid w:val="00BA7477"/>
    <w:rsid w:val="00BA7B91"/>
    <w:rsid w:val="00BB0046"/>
    <w:rsid w:val="00BB034C"/>
    <w:rsid w:val="00BB10CE"/>
    <w:rsid w:val="00BB380F"/>
    <w:rsid w:val="00BB4256"/>
    <w:rsid w:val="00BB441D"/>
    <w:rsid w:val="00BB470B"/>
    <w:rsid w:val="00BB47B0"/>
    <w:rsid w:val="00BB5D6F"/>
    <w:rsid w:val="00BB61A6"/>
    <w:rsid w:val="00BB6FDF"/>
    <w:rsid w:val="00BB7124"/>
    <w:rsid w:val="00BB7845"/>
    <w:rsid w:val="00BB7F38"/>
    <w:rsid w:val="00BC0ECF"/>
    <w:rsid w:val="00BC20A4"/>
    <w:rsid w:val="00BC34BD"/>
    <w:rsid w:val="00BC383A"/>
    <w:rsid w:val="00BC4726"/>
    <w:rsid w:val="00BC483A"/>
    <w:rsid w:val="00BC4962"/>
    <w:rsid w:val="00BC60CD"/>
    <w:rsid w:val="00BC624A"/>
    <w:rsid w:val="00BC6A83"/>
    <w:rsid w:val="00BC7D0B"/>
    <w:rsid w:val="00BD08EB"/>
    <w:rsid w:val="00BD08FD"/>
    <w:rsid w:val="00BD0FC6"/>
    <w:rsid w:val="00BD21FF"/>
    <w:rsid w:val="00BD2B45"/>
    <w:rsid w:val="00BD3303"/>
    <w:rsid w:val="00BD4DFE"/>
    <w:rsid w:val="00BD59FD"/>
    <w:rsid w:val="00BD6EDE"/>
    <w:rsid w:val="00BD7541"/>
    <w:rsid w:val="00BE0039"/>
    <w:rsid w:val="00BE0BD6"/>
    <w:rsid w:val="00BE133F"/>
    <w:rsid w:val="00BE2AA3"/>
    <w:rsid w:val="00BE334D"/>
    <w:rsid w:val="00BE4F62"/>
    <w:rsid w:val="00BE53A9"/>
    <w:rsid w:val="00BE68EC"/>
    <w:rsid w:val="00BE6E67"/>
    <w:rsid w:val="00BE7400"/>
    <w:rsid w:val="00BE7CF2"/>
    <w:rsid w:val="00BF08AD"/>
    <w:rsid w:val="00BF0DD0"/>
    <w:rsid w:val="00BF195F"/>
    <w:rsid w:val="00BF2041"/>
    <w:rsid w:val="00BF360E"/>
    <w:rsid w:val="00BF3932"/>
    <w:rsid w:val="00BF3B56"/>
    <w:rsid w:val="00BF3D62"/>
    <w:rsid w:val="00BF491F"/>
    <w:rsid w:val="00BF4A88"/>
    <w:rsid w:val="00BF4F03"/>
    <w:rsid w:val="00BF5358"/>
    <w:rsid w:val="00BF5717"/>
    <w:rsid w:val="00BF5840"/>
    <w:rsid w:val="00BF5DBE"/>
    <w:rsid w:val="00BF5E16"/>
    <w:rsid w:val="00BF5EF7"/>
    <w:rsid w:val="00BF6014"/>
    <w:rsid w:val="00BF738C"/>
    <w:rsid w:val="00BF7B89"/>
    <w:rsid w:val="00C01257"/>
    <w:rsid w:val="00C016C6"/>
    <w:rsid w:val="00C02BA7"/>
    <w:rsid w:val="00C02DB1"/>
    <w:rsid w:val="00C040D9"/>
    <w:rsid w:val="00C0417A"/>
    <w:rsid w:val="00C04C74"/>
    <w:rsid w:val="00C0564A"/>
    <w:rsid w:val="00C05D94"/>
    <w:rsid w:val="00C0623C"/>
    <w:rsid w:val="00C0736F"/>
    <w:rsid w:val="00C0764F"/>
    <w:rsid w:val="00C10456"/>
    <w:rsid w:val="00C108BA"/>
    <w:rsid w:val="00C109A7"/>
    <w:rsid w:val="00C12023"/>
    <w:rsid w:val="00C121D7"/>
    <w:rsid w:val="00C12EF6"/>
    <w:rsid w:val="00C156B8"/>
    <w:rsid w:val="00C15C7A"/>
    <w:rsid w:val="00C1605B"/>
    <w:rsid w:val="00C207E5"/>
    <w:rsid w:val="00C20982"/>
    <w:rsid w:val="00C22D45"/>
    <w:rsid w:val="00C2304B"/>
    <w:rsid w:val="00C230AC"/>
    <w:rsid w:val="00C230EB"/>
    <w:rsid w:val="00C23B8B"/>
    <w:rsid w:val="00C243FF"/>
    <w:rsid w:val="00C25094"/>
    <w:rsid w:val="00C256AF"/>
    <w:rsid w:val="00C25B20"/>
    <w:rsid w:val="00C26044"/>
    <w:rsid w:val="00C261B4"/>
    <w:rsid w:val="00C268C8"/>
    <w:rsid w:val="00C26913"/>
    <w:rsid w:val="00C26B53"/>
    <w:rsid w:val="00C273D0"/>
    <w:rsid w:val="00C27FAF"/>
    <w:rsid w:val="00C3037E"/>
    <w:rsid w:val="00C30762"/>
    <w:rsid w:val="00C30DE3"/>
    <w:rsid w:val="00C313BB"/>
    <w:rsid w:val="00C31817"/>
    <w:rsid w:val="00C31A78"/>
    <w:rsid w:val="00C320D3"/>
    <w:rsid w:val="00C32B13"/>
    <w:rsid w:val="00C32BA2"/>
    <w:rsid w:val="00C332B4"/>
    <w:rsid w:val="00C35159"/>
    <w:rsid w:val="00C357E3"/>
    <w:rsid w:val="00C36345"/>
    <w:rsid w:val="00C3743E"/>
    <w:rsid w:val="00C37786"/>
    <w:rsid w:val="00C37A72"/>
    <w:rsid w:val="00C4037D"/>
    <w:rsid w:val="00C40C67"/>
    <w:rsid w:val="00C42414"/>
    <w:rsid w:val="00C42874"/>
    <w:rsid w:val="00C43061"/>
    <w:rsid w:val="00C434B4"/>
    <w:rsid w:val="00C4398B"/>
    <w:rsid w:val="00C43A3C"/>
    <w:rsid w:val="00C44468"/>
    <w:rsid w:val="00C4460C"/>
    <w:rsid w:val="00C446AB"/>
    <w:rsid w:val="00C456BC"/>
    <w:rsid w:val="00C45846"/>
    <w:rsid w:val="00C47608"/>
    <w:rsid w:val="00C47DBB"/>
    <w:rsid w:val="00C47DD0"/>
    <w:rsid w:val="00C50066"/>
    <w:rsid w:val="00C50F55"/>
    <w:rsid w:val="00C53263"/>
    <w:rsid w:val="00C55621"/>
    <w:rsid w:val="00C55995"/>
    <w:rsid w:val="00C56224"/>
    <w:rsid w:val="00C565B2"/>
    <w:rsid w:val="00C569B1"/>
    <w:rsid w:val="00C5765F"/>
    <w:rsid w:val="00C60071"/>
    <w:rsid w:val="00C616CF"/>
    <w:rsid w:val="00C61702"/>
    <w:rsid w:val="00C6176C"/>
    <w:rsid w:val="00C623A0"/>
    <w:rsid w:val="00C628BD"/>
    <w:rsid w:val="00C63899"/>
    <w:rsid w:val="00C63AED"/>
    <w:rsid w:val="00C63C10"/>
    <w:rsid w:val="00C64C1C"/>
    <w:rsid w:val="00C64FE1"/>
    <w:rsid w:val="00C656DE"/>
    <w:rsid w:val="00C659FA"/>
    <w:rsid w:val="00C66638"/>
    <w:rsid w:val="00C66652"/>
    <w:rsid w:val="00C6678C"/>
    <w:rsid w:val="00C67851"/>
    <w:rsid w:val="00C67CA1"/>
    <w:rsid w:val="00C702A4"/>
    <w:rsid w:val="00C704E1"/>
    <w:rsid w:val="00C718EE"/>
    <w:rsid w:val="00C7330B"/>
    <w:rsid w:val="00C7375A"/>
    <w:rsid w:val="00C73F49"/>
    <w:rsid w:val="00C74003"/>
    <w:rsid w:val="00C743E4"/>
    <w:rsid w:val="00C74D67"/>
    <w:rsid w:val="00C75225"/>
    <w:rsid w:val="00C7530F"/>
    <w:rsid w:val="00C75481"/>
    <w:rsid w:val="00C7590F"/>
    <w:rsid w:val="00C75AC6"/>
    <w:rsid w:val="00C76221"/>
    <w:rsid w:val="00C76441"/>
    <w:rsid w:val="00C765D7"/>
    <w:rsid w:val="00C76A8D"/>
    <w:rsid w:val="00C76B94"/>
    <w:rsid w:val="00C77089"/>
    <w:rsid w:val="00C80301"/>
    <w:rsid w:val="00C806F0"/>
    <w:rsid w:val="00C807B9"/>
    <w:rsid w:val="00C808E4"/>
    <w:rsid w:val="00C82211"/>
    <w:rsid w:val="00C824A8"/>
    <w:rsid w:val="00C825DD"/>
    <w:rsid w:val="00C82D16"/>
    <w:rsid w:val="00C82D2D"/>
    <w:rsid w:val="00C84D2B"/>
    <w:rsid w:val="00C85516"/>
    <w:rsid w:val="00C85808"/>
    <w:rsid w:val="00C859ED"/>
    <w:rsid w:val="00C86365"/>
    <w:rsid w:val="00C875EE"/>
    <w:rsid w:val="00C87D8E"/>
    <w:rsid w:val="00C87F7E"/>
    <w:rsid w:val="00C905BC"/>
    <w:rsid w:val="00C909B2"/>
    <w:rsid w:val="00C91D74"/>
    <w:rsid w:val="00C92199"/>
    <w:rsid w:val="00C9442F"/>
    <w:rsid w:val="00C946E7"/>
    <w:rsid w:val="00C94C62"/>
    <w:rsid w:val="00C95365"/>
    <w:rsid w:val="00C95530"/>
    <w:rsid w:val="00C95B4A"/>
    <w:rsid w:val="00C95FB5"/>
    <w:rsid w:val="00C96347"/>
    <w:rsid w:val="00C9641C"/>
    <w:rsid w:val="00C96E52"/>
    <w:rsid w:val="00C97649"/>
    <w:rsid w:val="00CA07BE"/>
    <w:rsid w:val="00CA1954"/>
    <w:rsid w:val="00CA1C9B"/>
    <w:rsid w:val="00CA1EDA"/>
    <w:rsid w:val="00CA2BFD"/>
    <w:rsid w:val="00CA3445"/>
    <w:rsid w:val="00CA4463"/>
    <w:rsid w:val="00CA5BB4"/>
    <w:rsid w:val="00CB03EC"/>
    <w:rsid w:val="00CB1CF4"/>
    <w:rsid w:val="00CB1E82"/>
    <w:rsid w:val="00CB284B"/>
    <w:rsid w:val="00CB2D35"/>
    <w:rsid w:val="00CB3226"/>
    <w:rsid w:val="00CB3D29"/>
    <w:rsid w:val="00CB4537"/>
    <w:rsid w:val="00CB51FC"/>
    <w:rsid w:val="00CB5B66"/>
    <w:rsid w:val="00CB5D6B"/>
    <w:rsid w:val="00CB62EC"/>
    <w:rsid w:val="00CB7136"/>
    <w:rsid w:val="00CB76DF"/>
    <w:rsid w:val="00CC0396"/>
    <w:rsid w:val="00CC03C6"/>
    <w:rsid w:val="00CC03CF"/>
    <w:rsid w:val="00CC040B"/>
    <w:rsid w:val="00CC04C1"/>
    <w:rsid w:val="00CC0947"/>
    <w:rsid w:val="00CC109E"/>
    <w:rsid w:val="00CC11C4"/>
    <w:rsid w:val="00CC12E9"/>
    <w:rsid w:val="00CC2FC0"/>
    <w:rsid w:val="00CC4F50"/>
    <w:rsid w:val="00CC5610"/>
    <w:rsid w:val="00CC61B1"/>
    <w:rsid w:val="00CC6600"/>
    <w:rsid w:val="00CC732A"/>
    <w:rsid w:val="00CC788D"/>
    <w:rsid w:val="00CC7E07"/>
    <w:rsid w:val="00CD0E2F"/>
    <w:rsid w:val="00CD0EAC"/>
    <w:rsid w:val="00CD1392"/>
    <w:rsid w:val="00CD1E72"/>
    <w:rsid w:val="00CD1FD5"/>
    <w:rsid w:val="00CD2109"/>
    <w:rsid w:val="00CD222B"/>
    <w:rsid w:val="00CD2EFE"/>
    <w:rsid w:val="00CD3690"/>
    <w:rsid w:val="00CD3A84"/>
    <w:rsid w:val="00CD62DB"/>
    <w:rsid w:val="00CD727D"/>
    <w:rsid w:val="00CD7A1A"/>
    <w:rsid w:val="00CD7F62"/>
    <w:rsid w:val="00CE06C7"/>
    <w:rsid w:val="00CE0EFE"/>
    <w:rsid w:val="00CE2279"/>
    <w:rsid w:val="00CE2D96"/>
    <w:rsid w:val="00CE3B5B"/>
    <w:rsid w:val="00CE44B6"/>
    <w:rsid w:val="00CE47DD"/>
    <w:rsid w:val="00CE5E7F"/>
    <w:rsid w:val="00CE65AF"/>
    <w:rsid w:val="00CE6A8E"/>
    <w:rsid w:val="00CE75A5"/>
    <w:rsid w:val="00CE7A96"/>
    <w:rsid w:val="00CE7CE8"/>
    <w:rsid w:val="00CE7F43"/>
    <w:rsid w:val="00CF0C28"/>
    <w:rsid w:val="00CF1214"/>
    <w:rsid w:val="00CF1E1E"/>
    <w:rsid w:val="00CF1F6A"/>
    <w:rsid w:val="00CF22B6"/>
    <w:rsid w:val="00CF231E"/>
    <w:rsid w:val="00CF2974"/>
    <w:rsid w:val="00CF3E3A"/>
    <w:rsid w:val="00CF4B4D"/>
    <w:rsid w:val="00CF4E91"/>
    <w:rsid w:val="00CF5844"/>
    <w:rsid w:val="00D00287"/>
    <w:rsid w:val="00D00A16"/>
    <w:rsid w:val="00D012ED"/>
    <w:rsid w:val="00D02889"/>
    <w:rsid w:val="00D02DBA"/>
    <w:rsid w:val="00D02F51"/>
    <w:rsid w:val="00D03A28"/>
    <w:rsid w:val="00D04290"/>
    <w:rsid w:val="00D04C0C"/>
    <w:rsid w:val="00D04CCD"/>
    <w:rsid w:val="00D05A8B"/>
    <w:rsid w:val="00D067C5"/>
    <w:rsid w:val="00D07EB0"/>
    <w:rsid w:val="00D10CFB"/>
    <w:rsid w:val="00D10FCA"/>
    <w:rsid w:val="00D11293"/>
    <w:rsid w:val="00D11CAE"/>
    <w:rsid w:val="00D12675"/>
    <w:rsid w:val="00D126EC"/>
    <w:rsid w:val="00D1377F"/>
    <w:rsid w:val="00D13CF5"/>
    <w:rsid w:val="00D14156"/>
    <w:rsid w:val="00D142EA"/>
    <w:rsid w:val="00D1450C"/>
    <w:rsid w:val="00D145A9"/>
    <w:rsid w:val="00D157C7"/>
    <w:rsid w:val="00D1603D"/>
    <w:rsid w:val="00D175BE"/>
    <w:rsid w:val="00D2028B"/>
    <w:rsid w:val="00D2101D"/>
    <w:rsid w:val="00D215AE"/>
    <w:rsid w:val="00D21911"/>
    <w:rsid w:val="00D222F9"/>
    <w:rsid w:val="00D2247A"/>
    <w:rsid w:val="00D2286F"/>
    <w:rsid w:val="00D23B0D"/>
    <w:rsid w:val="00D25970"/>
    <w:rsid w:val="00D259F1"/>
    <w:rsid w:val="00D25A2B"/>
    <w:rsid w:val="00D25BF8"/>
    <w:rsid w:val="00D25C36"/>
    <w:rsid w:val="00D27366"/>
    <w:rsid w:val="00D2760B"/>
    <w:rsid w:val="00D27F18"/>
    <w:rsid w:val="00D317E5"/>
    <w:rsid w:val="00D3192C"/>
    <w:rsid w:val="00D3231B"/>
    <w:rsid w:val="00D32596"/>
    <w:rsid w:val="00D32CA0"/>
    <w:rsid w:val="00D32FE3"/>
    <w:rsid w:val="00D34AD8"/>
    <w:rsid w:val="00D35348"/>
    <w:rsid w:val="00D37868"/>
    <w:rsid w:val="00D379D7"/>
    <w:rsid w:val="00D37F44"/>
    <w:rsid w:val="00D4039D"/>
    <w:rsid w:val="00D412BC"/>
    <w:rsid w:val="00D42308"/>
    <w:rsid w:val="00D42E66"/>
    <w:rsid w:val="00D43EF5"/>
    <w:rsid w:val="00D44554"/>
    <w:rsid w:val="00D44B56"/>
    <w:rsid w:val="00D44F4F"/>
    <w:rsid w:val="00D47B90"/>
    <w:rsid w:val="00D52142"/>
    <w:rsid w:val="00D527EB"/>
    <w:rsid w:val="00D54415"/>
    <w:rsid w:val="00D54AB2"/>
    <w:rsid w:val="00D54B19"/>
    <w:rsid w:val="00D5515F"/>
    <w:rsid w:val="00D55641"/>
    <w:rsid w:val="00D55A55"/>
    <w:rsid w:val="00D56645"/>
    <w:rsid w:val="00D568EB"/>
    <w:rsid w:val="00D56AD8"/>
    <w:rsid w:val="00D56E29"/>
    <w:rsid w:val="00D60BAA"/>
    <w:rsid w:val="00D60D63"/>
    <w:rsid w:val="00D60E6C"/>
    <w:rsid w:val="00D61EF8"/>
    <w:rsid w:val="00D62450"/>
    <w:rsid w:val="00D62969"/>
    <w:rsid w:val="00D62C13"/>
    <w:rsid w:val="00D62E64"/>
    <w:rsid w:val="00D63124"/>
    <w:rsid w:val="00D638E9"/>
    <w:rsid w:val="00D6535E"/>
    <w:rsid w:val="00D65DD1"/>
    <w:rsid w:val="00D671F9"/>
    <w:rsid w:val="00D710F2"/>
    <w:rsid w:val="00D71583"/>
    <w:rsid w:val="00D71CD1"/>
    <w:rsid w:val="00D71ED5"/>
    <w:rsid w:val="00D72D26"/>
    <w:rsid w:val="00D743CF"/>
    <w:rsid w:val="00D7587D"/>
    <w:rsid w:val="00D763C2"/>
    <w:rsid w:val="00D76F08"/>
    <w:rsid w:val="00D76F13"/>
    <w:rsid w:val="00D7770B"/>
    <w:rsid w:val="00D77892"/>
    <w:rsid w:val="00D77E13"/>
    <w:rsid w:val="00D80C54"/>
    <w:rsid w:val="00D81F9D"/>
    <w:rsid w:val="00D82851"/>
    <w:rsid w:val="00D82EEC"/>
    <w:rsid w:val="00D839DA"/>
    <w:rsid w:val="00D84CF2"/>
    <w:rsid w:val="00D851FF"/>
    <w:rsid w:val="00D8530E"/>
    <w:rsid w:val="00D85395"/>
    <w:rsid w:val="00D86C13"/>
    <w:rsid w:val="00D87D8B"/>
    <w:rsid w:val="00D90063"/>
    <w:rsid w:val="00D91DB1"/>
    <w:rsid w:val="00D93FD3"/>
    <w:rsid w:val="00D95B00"/>
    <w:rsid w:val="00D95B87"/>
    <w:rsid w:val="00D95FEE"/>
    <w:rsid w:val="00D96C74"/>
    <w:rsid w:val="00D972AD"/>
    <w:rsid w:val="00DA220C"/>
    <w:rsid w:val="00DA230B"/>
    <w:rsid w:val="00DA2875"/>
    <w:rsid w:val="00DA2E77"/>
    <w:rsid w:val="00DA3326"/>
    <w:rsid w:val="00DA3606"/>
    <w:rsid w:val="00DA4069"/>
    <w:rsid w:val="00DA4420"/>
    <w:rsid w:val="00DA4879"/>
    <w:rsid w:val="00DA52BB"/>
    <w:rsid w:val="00DA63F1"/>
    <w:rsid w:val="00DA670E"/>
    <w:rsid w:val="00DB063D"/>
    <w:rsid w:val="00DB0F88"/>
    <w:rsid w:val="00DB113A"/>
    <w:rsid w:val="00DB1BA2"/>
    <w:rsid w:val="00DB2249"/>
    <w:rsid w:val="00DB2894"/>
    <w:rsid w:val="00DB2A85"/>
    <w:rsid w:val="00DB3289"/>
    <w:rsid w:val="00DB347A"/>
    <w:rsid w:val="00DB36FA"/>
    <w:rsid w:val="00DB3CD5"/>
    <w:rsid w:val="00DB3EA5"/>
    <w:rsid w:val="00DB44B5"/>
    <w:rsid w:val="00DB7028"/>
    <w:rsid w:val="00DB79CD"/>
    <w:rsid w:val="00DC02CB"/>
    <w:rsid w:val="00DC0B50"/>
    <w:rsid w:val="00DC1D92"/>
    <w:rsid w:val="00DC2D55"/>
    <w:rsid w:val="00DC2F61"/>
    <w:rsid w:val="00DC33F9"/>
    <w:rsid w:val="00DC446C"/>
    <w:rsid w:val="00DC5828"/>
    <w:rsid w:val="00DC5AC7"/>
    <w:rsid w:val="00DC6330"/>
    <w:rsid w:val="00DC7151"/>
    <w:rsid w:val="00DC772A"/>
    <w:rsid w:val="00DD077A"/>
    <w:rsid w:val="00DD1895"/>
    <w:rsid w:val="00DD1E43"/>
    <w:rsid w:val="00DD2C08"/>
    <w:rsid w:val="00DD3BDC"/>
    <w:rsid w:val="00DD466E"/>
    <w:rsid w:val="00DD4854"/>
    <w:rsid w:val="00DD5889"/>
    <w:rsid w:val="00DD5AC3"/>
    <w:rsid w:val="00DD5F11"/>
    <w:rsid w:val="00DD657A"/>
    <w:rsid w:val="00DD69AE"/>
    <w:rsid w:val="00DD6B7C"/>
    <w:rsid w:val="00DD7529"/>
    <w:rsid w:val="00DD7E96"/>
    <w:rsid w:val="00DE0215"/>
    <w:rsid w:val="00DE04D6"/>
    <w:rsid w:val="00DE0744"/>
    <w:rsid w:val="00DE2188"/>
    <w:rsid w:val="00DE233C"/>
    <w:rsid w:val="00DE23F7"/>
    <w:rsid w:val="00DE2A5A"/>
    <w:rsid w:val="00DE3A4E"/>
    <w:rsid w:val="00DE40CD"/>
    <w:rsid w:val="00DE6379"/>
    <w:rsid w:val="00DE63AE"/>
    <w:rsid w:val="00DE6657"/>
    <w:rsid w:val="00DE6FCB"/>
    <w:rsid w:val="00DF0039"/>
    <w:rsid w:val="00DF0EC9"/>
    <w:rsid w:val="00DF2334"/>
    <w:rsid w:val="00DF2853"/>
    <w:rsid w:val="00DF2869"/>
    <w:rsid w:val="00DF3E36"/>
    <w:rsid w:val="00DF41A4"/>
    <w:rsid w:val="00DF471B"/>
    <w:rsid w:val="00DF6ECC"/>
    <w:rsid w:val="00DF73F5"/>
    <w:rsid w:val="00E01225"/>
    <w:rsid w:val="00E030C9"/>
    <w:rsid w:val="00E03605"/>
    <w:rsid w:val="00E036C7"/>
    <w:rsid w:val="00E04801"/>
    <w:rsid w:val="00E04955"/>
    <w:rsid w:val="00E05963"/>
    <w:rsid w:val="00E06151"/>
    <w:rsid w:val="00E062CF"/>
    <w:rsid w:val="00E06BA0"/>
    <w:rsid w:val="00E10F57"/>
    <w:rsid w:val="00E1223E"/>
    <w:rsid w:val="00E123F2"/>
    <w:rsid w:val="00E132AE"/>
    <w:rsid w:val="00E141FF"/>
    <w:rsid w:val="00E162B2"/>
    <w:rsid w:val="00E166F0"/>
    <w:rsid w:val="00E16B8E"/>
    <w:rsid w:val="00E17055"/>
    <w:rsid w:val="00E1783F"/>
    <w:rsid w:val="00E1797C"/>
    <w:rsid w:val="00E17E45"/>
    <w:rsid w:val="00E203FE"/>
    <w:rsid w:val="00E2042A"/>
    <w:rsid w:val="00E20B09"/>
    <w:rsid w:val="00E21A0F"/>
    <w:rsid w:val="00E22CB8"/>
    <w:rsid w:val="00E23458"/>
    <w:rsid w:val="00E24604"/>
    <w:rsid w:val="00E24946"/>
    <w:rsid w:val="00E251BC"/>
    <w:rsid w:val="00E2611B"/>
    <w:rsid w:val="00E303A3"/>
    <w:rsid w:val="00E30785"/>
    <w:rsid w:val="00E325FE"/>
    <w:rsid w:val="00E326DC"/>
    <w:rsid w:val="00E3327A"/>
    <w:rsid w:val="00E3387E"/>
    <w:rsid w:val="00E3398C"/>
    <w:rsid w:val="00E347B7"/>
    <w:rsid w:val="00E352F3"/>
    <w:rsid w:val="00E36772"/>
    <w:rsid w:val="00E371AC"/>
    <w:rsid w:val="00E37CD9"/>
    <w:rsid w:val="00E40358"/>
    <w:rsid w:val="00E405AB"/>
    <w:rsid w:val="00E408B2"/>
    <w:rsid w:val="00E40DF8"/>
    <w:rsid w:val="00E416A0"/>
    <w:rsid w:val="00E418C7"/>
    <w:rsid w:val="00E41F6D"/>
    <w:rsid w:val="00E42A12"/>
    <w:rsid w:val="00E42E18"/>
    <w:rsid w:val="00E42E52"/>
    <w:rsid w:val="00E43022"/>
    <w:rsid w:val="00E431E0"/>
    <w:rsid w:val="00E43610"/>
    <w:rsid w:val="00E45DC9"/>
    <w:rsid w:val="00E4667C"/>
    <w:rsid w:val="00E46E0F"/>
    <w:rsid w:val="00E472B3"/>
    <w:rsid w:val="00E4776D"/>
    <w:rsid w:val="00E5047E"/>
    <w:rsid w:val="00E50E03"/>
    <w:rsid w:val="00E52196"/>
    <w:rsid w:val="00E526A4"/>
    <w:rsid w:val="00E532A8"/>
    <w:rsid w:val="00E53A91"/>
    <w:rsid w:val="00E558DA"/>
    <w:rsid w:val="00E55A9B"/>
    <w:rsid w:val="00E55CF8"/>
    <w:rsid w:val="00E56436"/>
    <w:rsid w:val="00E60001"/>
    <w:rsid w:val="00E60068"/>
    <w:rsid w:val="00E60267"/>
    <w:rsid w:val="00E605BC"/>
    <w:rsid w:val="00E60EC2"/>
    <w:rsid w:val="00E61693"/>
    <w:rsid w:val="00E63581"/>
    <w:rsid w:val="00E6359A"/>
    <w:rsid w:val="00E638B2"/>
    <w:rsid w:val="00E64119"/>
    <w:rsid w:val="00E641F8"/>
    <w:rsid w:val="00E64D31"/>
    <w:rsid w:val="00E64E08"/>
    <w:rsid w:val="00E66682"/>
    <w:rsid w:val="00E6678B"/>
    <w:rsid w:val="00E66AAE"/>
    <w:rsid w:val="00E67326"/>
    <w:rsid w:val="00E71FF9"/>
    <w:rsid w:val="00E725F3"/>
    <w:rsid w:val="00E72D57"/>
    <w:rsid w:val="00E73AB3"/>
    <w:rsid w:val="00E73B54"/>
    <w:rsid w:val="00E7543C"/>
    <w:rsid w:val="00E75440"/>
    <w:rsid w:val="00E75561"/>
    <w:rsid w:val="00E760D9"/>
    <w:rsid w:val="00E76FD8"/>
    <w:rsid w:val="00E77309"/>
    <w:rsid w:val="00E774E7"/>
    <w:rsid w:val="00E800C2"/>
    <w:rsid w:val="00E80A71"/>
    <w:rsid w:val="00E80AE9"/>
    <w:rsid w:val="00E80D04"/>
    <w:rsid w:val="00E81AE0"/>
    <w:rsid w:val="00E81BEA"/>
    <w:rsid w:val="00E82899"/>
    <w:rsid w:val="00E82918"/>
    <w:rsid w:val="00E83EF1"/>
    <w:rsid w:val="00E8477D"/>
    <w:rsid w:val="00E84F00"/>
    <w:rsid w:val="00E85137"/>
    <w:rsid w:val="00E86E79"/>
    <w:rsid w:val="00E874A5"/>
    <w:rsid w:val="00E90223"/>
    <w:rsid w:val="00E90E10"/>
    <w:rsid w:val="00E90EBB"/>
    <w:rsid w:val="00E91766"/>
    <w:rsid w:val="00E91CEB"/>
    <w:rsid w:val="00E9254D"/>
    <w:rsid w:val="00E929CA"/>
    <w:rsid w:val="00E92B52"/>
    <w:rsid w:val="00E937E1"/>
    <w:rsid w:val="00E94D2C"/>
    <w:rsid w:val="00E9592A"/>
    <w:rsid w:val="00E96B73"/>
    <w:rsid w:val="00E97408"/>
    <w:rsid w:val="00E978BE"/>
    <w:rsid w:val="00EA16FF"/>
    <w:rsid w:val="00EA2892"/>
    <w:rsid w:val="00EA32C8"/>
    <w:rsid w:val="00EA34EC"/>
    <w:rsid w:val="00EA4268"/>
    <w:rsid w:val="00EA44BF"/>
    <w:rsid w:val="00EA4B4B"/>
    <w:rsid w:val="00EA4C13"/>
    <w:rsid w:val="00EA4E0B"/>
    <w:rsid w:val="00EA55FE"/>
    <w:rsid w:val="00EA5708"/>
    <w:rsid w:val="00EA5A7B"/>
    <w:rsid w:val="00EA603A"/>
    <w:rsid w:val="00EA6C53"/>
    <w:rsid w:val="00EA75AD"/>
    <w:rsid w:val="00EB0487"/>
    <w:rsid w:val="00EB1230"/>
    <w:rsid w:val="00EB140B"/>
    <w:rsid w:val="00EB1697"/>
    <w:rsid w:val="00EB209E"/>
    <w:rsid w:val="00EB2B3C"/>
    <w:rsid w:val="00EB2E55"/>
    <w:rsid w:val="00EB45A9"/>
    <w:rsid w:val="00EB5878"/>
    <w:rsid w:val="00EB6351"/>
    <w:rsid w:val="00EB6B09"/>
    <w:rsid w:val="00EB6E8C"/>
    <w:rsid w:val="00EB7B05"/>
    <w:rsid w:val="00EC1B75"/>
    <w:rsid w:val="00EC26D9"/>
    <w:rsid w:val="00EC518B"/>
    <w:rsid w:val="00EC51EC"/>
    <w:rsid w:val="00EC54AF"/>
    <w:rsid w:val="00EC570B"/>
    <w:rsid w:val="00EC5BA2"/>
    <w:rsid w:val="00EC5E3E"/>
    <w:rsid w:val="00EC6559"/>
    <w:rsid w:val="00ED00AD"/>
    <w:rsid w:val="00ED02BA"/>
    <w:rsid w:val="00ED1C40"/>
    <w:rsid w:val="00ED279B"/>
    <w:rsid w:val="00ED2FA6"/>
    <w:rsid w:val="00ED37FE"/>
    <w:rsid w:val="00ED3FB5"/>
    <w:rsid w:val="00ED4331"/>
    <w:rsid w:val="00ED4949"/>
    <w:rsid w:val="00ED5206"/>
    <w:rsid w:val="00ED5976"/>
    <w:rsid w:val="00ED5D69"/>
    <w:rsid w:val="00ED5E36"/>
    <w:rsid w:val="00ED6338"/>
    <w:rsid w:val="00ED6782"/>
    <w:rsid w:val="00ED68EB"/>
    <w:rsid w:val="00EE061D"/>
    <w:rsid w:val="00EE25E5"/>
    <w:rsid w:val="00EE260B"/>
    <w:rsid w:val="00EE2F37"/>
    <w:rsid w:val="00EE3ABF"/>
    <w:rsid w:val="00EE3B58"/>
    <w:rsid w:val="00EE4A36"/>
    <w:rsid w:val="00EE4C69"/>
    <w:rsid w:val="00EE4E2A"/>
    <w:rsid w:val="00EE5073"/>
    <w:rsid w:val="00EE50B3"/>
    <w:rsid w:val="00EE514E"/>
    <w:rsid w:val="00EE51D5"/>
    <w:rsid w:val="00EE5C08"/>
    <w:rsid w:val="00EE652F"/>
    <w:rsid w:val="00EE6D58"/>
    <w:rsid w:val="00EE73C6"/>
    <w:rsid w:val="00EE75AC"/>
    <w:rsid w:val="00EF02BC"/>
    <w:rsid w:val="00EF3074"/>
    <w:rsid w:val="00EF33D8"/>
    <w:rsid w:val="00EF4D5F"/>
    <w:rsid w:val="00EF4F0F"/>
    <w:rsid w:val="00EF524A"/>
    <w:rsid w:val="00EF56CF"/>
    <w:rsid w:val="00EF579F"/>
    <w:rsid w:val="00EF5C90"/>
    <w:rsid w:val="00EF5F4E"/>
    <w:rsid w:val="00EF6434"/>
    <w:rsid w:val="00EF7FC1"/>
    <w:rsid w:val="00F00504"/>
    <w:rsid w:val="00F01793"/>
    <w:rsid w:val="00F02250"/>
    <w:rsid w:val="00F0230C"/>
    <w:rsid w:val="00F02373"/>
    <w:rsid w:val="00F025F0"/>
    <w:rsid w:val="00F042A4"/>
    <w:rsid w:val="00F07CF8"/>
    <w:rsid w:val="00F10157"/>
    <w:rsid w:val="00F1024D"/>
    <w:rsid w:val="00F11971"/>
    <w:rsid w:val="00F123C9"/>
    <w:rsid w:val="00F12873"/>
    <w:rsid w:val="00F128B0"/>
    <w:rsid w:val="00F1368A"/>
    <w:rsid w:val="00F138A0"/>
    <w:rsid w:val="00F13D4E"/>
    <w:rsid w:val="00F140BD"/>
    <w:rsid w:val="00F1565B"/>
    <w:rsid w:val="00F1602B"/>
    <w:rsid w:val="00F16A2F"/>
    <w:rsid w:val="00F170C2"/>
    <w:rsid w:val="00F20C8B"/>
    <w:rsid w:val="00F216BC"/>
    <w:rsid w:val="00F22C7F"/>
    <w:rsid w:val="00F23075"/>
    <w:rsid w:val="00F23237"/>
    <w:rsid w:val="00F23440"/>
    <w:rsid w:val="00F23A8B"/>
    <w:rsid w:val="00F2553F"/>
    <w:rsid w:val="00F25CF5"/>
    <w:rsid w:val="00F25F8B"/>
    <w:rsid w:val="00F2723C"/>
    <w:rsid w:val="00F27A90"/>
    <w:rsid w:val="00F27E77"/>
    <w:rsid w:val="00F30612"/>
    <w:rsid w:val="00F30F1D"/>
    <w:rsid w:val="00F31470"/>
    <w:rsid w:val="00F314D5"/>
    <w:rsid w:val="00F3256C"/>
    <w:rsid w:val="00F32AE8"/>
    <w:rsid w:val="00F334B9"/>
    <w:rsid w:val="00F33749"/>
    <w:rsid w:val="00F33BF5"/>
    <w:rsid w:val="00F33FE2"/>
    <w:rsid w:val="00F3430C"/>
    <w:rsid w:val="00F34FF6"/>
    <w:rsid w:val="00F3532B"/>
    <w:rsid w:val="00F36B97"/>
    <w:rsid w:val="00F416BD"/>
    <w:rsid w:val="00F41E1E"/>
    <w:rsid w:val="00F42291"/>
    <w:rsid w:val="00F42DAA"/>
    <w:rsid w:val="00F43C08"/>
    <w:rsid w:val="00F44026"/>
    <w:rsid w:val="00F456A2"/>
    <w:rsid w:val="00F45CFD"/>
    <w:rsid w:val="00F47B14"/>
    <w:rsid w:val="00F51D24"/>
    <w:rsid w:val="00F52B58"/>
    <w:rsid w:val="00F53789"/>
    <w:rsid w:val="00F53D37"/>
    <w:rsid w:val="00F54A4E"/>
    <w:rsid w:val="00F550FD"/>
    <w:rsid w:val="00F560B0"/>
    <w:rsid w:val="00F561E6"/>
    <w:rsid w:val="00F56952"/>
    <w:rsid w:val="00F56B68"/>
    <w:rsid w:val="00F56F9D"/>
    <w:rsid w:val="00F57513"/>
    <w:rsid w:val="00F57AA4"/>
    <w:rsid w:val="00F61317"/>
    <w:rsid w:val="00F615A4"/>
    <w:rsid w:val="00F6181C"/>
    <w:rsid w:val="00F61D5D"/>
    <w:rsid w:val="00F61EDD"/>
    <w:rsid w:val="00F625E7"/>
    <w:rsid w:val="00F637E7"/>
    <w:rsid w:val="00F63AB3"/>
    <w:rsid w:val="00F63C5E"/>
    <w:rsid w:val="00F64A7E"/>
    <w:rsid w:val="00F6636E"/>
    <w:rsid w:val="00F674FD"/>
    <w:rsid w:val="00F67B60"/>
    <w:rsid w:val="00F71182"/>
    <w:rsid w:val="00F71CC3"/>
    <w:rsid w:val="00F71E22"/>
    <w:rsid w:val="00F724E5"/>
    <w:rsid w:val="00F729CE"/>
    <w:rsid w:val="00F72E41"/>
    <w:rsid w:val="00F72EB0"/>
    <w:rsid w:val="00F7360E"/>
    <w:rsid w:val="00F73D8E"/>
    <w:rsid w:val="00F7464D"/>
    <w:rsid w:val="00F74A1F"/>
    <w:rsid w:val="00F75664"/>
    <w:rsid w:val="00F75C96"/>
    <w:rsid w:val="00F7665F"/>
    <w:rsid w:val="00F76900"/>
    <w:rsid w:val="00F7691B"/>
    <w:rsid w:val="00F77072"/>
    <w:rsid w:val="00F77D2D"/>
    <w:rsid w:val="00F77DBE"/>
    <w:rsid w:val="00F77F02"/>
    <w:rsid w:val="00F800BB"/>
    <w:rsid w:val="00F81CE9"/>
    <w:rsid w:val="00F81CEB"/>
    <w:rsid w:val="00F82B6E"/>
    <w:rsid w:val="00F82D27"/>
    <w:rsid w:val="00F83C68"/>
    <w:rsid w:val="00F8519C"/>
    <w:rsid w:val="00F85277"/>
    <w:rsid w:val="00F85859"/>
    <w:rsid w:val="00F85A0C"/>
    <w:rsid w:val="00F85A34"/>
    <w:rsid w:val="00F862BA"/>
    <w:rsid w:val="00F877F3"/>
    <w:rsid w:val="00F90335"/>
    <w:rsid w:val="00F918DB"/>
    <w:rsid w:val="00F92090"/>
    <w:rsid w:val="00F92C76"/>
    <w:rsid w:val="00F936B4"/>
    <w:rsid w:val="00F946D1"/>
    <w:rsid w:val="00F959FC"/>
    <w:rsid w:val="00F96113"/>
    <w:rsid w:val="00F97732"/>
    <w:rsid w:val="00F97CE8"/>
    <w:rsid w:val="00F97E57"/>
    <w:rsid w:val="00FA08C6"/>
    <w:rsid w:val="00FA1C59"/>
    <w:rsid w:val="00FA2270"/>
    <w:rsid w:val="00FA3026"/>
    <w:rsid w:val="00FA319A"/>
    <w:rsid w:val="00FA548A"/>
    <w:rsid w:val="00FA65DA"/>
    <w:rsid w:val="00FA7D72"/>
    <w:rsid w:val="00FB07B8"/>
    <w:rsid w:val="00FB23AE"/>
    <w:rsid w:val="00FB25EC"/>
    <w:rsid w:val="00FB2F57"/>
    <w:rsid w:val="00FB3065"/>
    <w:rsid w:val="00FB37D1"/>
    <w:rsid w:val="00FB390D"/>
    <w:rsid w:val="00FB3D12"/>
    <w:rsid w:val="00FB5301"/>
    <w:rsid w:val="00FB545B"/>
    <w:rsid w:val="00FB5896"/>
    <w:rsid w:val="00FB607C"/>
    <w:rsid w:val="00FB6A2F"/>
    <w:rsid w:val="00FB6E7F"/>
    <w:rsid w:val="00FB6F49"/>
    <w:rsid w:val="00FB70BA"/>
    <w:rsid w:val="00FB7A74"/>
    <w:rsid w:val="00FC014D"/>
    <w:rsid w:val="00FC0481"/>
    <w:rsid w:val="00FC06F8"/>
    <w:rsid w:val="00FC0CDA"/>
    <w:rsid w:val="00FC0F75"/>
    <w:rsid w:val="00FC1F44"/>
    <w:rsid w:val="00FC22DE"/>
    <w:rsid w:val="00FC2B86"/>
    <w:rsid w:val="00FC2CD2"/>
    <w:rsid w:val="00FC2EB8"/>
    <w:rsid w:val="00FC4318"/>
    <w:rsid w:val="00FC4AFD"/>
    <w:rsid w:val="00FC56AB"/>
    <w:rsid w:val="00FC5704"/>
    <w:rsid w:val="00FC6112"/>
    <w:rsid w:val="00FC77AC"/>
    <w:rsid w:val="00FC7B0B"/>
    <w:rsid w:val="00FC7BDE"/>
    <w:rsid w:val="00FD005A"/>
    <w:rsid w:val="00FD049A"/>
    <w:rsid w:val="00FD0826"/>
    <w:rsid w:val="00FD08E5"/>
    <w:rsid w:val="00FD0B3D"/>
    <w:rsid w:val="00FD0D65"/>
    <w:rsid w:val="00FD1686"/>
    <w:rsid w:val="00FD4633"/>
    <w:rsid w:val="00FD50ED"/>
    <w:rsid w:val="00FD5437"/>
    <w:rsid w:val="00FD5E37"/>
    <w:rsid w:val="00FD6962"/>
    <w:rsid w:val="00FD6C2E"/>
    <w:rsid w:val="00FD6EF1"/>
    <w:rsid w:val="00FD73B0"/>
    <w:rsid w:val="00FD7AF7"/>
    <w:rsid w:val="00FD7D7F"/>
    <w:rsid w:val="00FD7E38"/>
    <w:rsid w:val="00FE05C5"/>
    <w:rsid w:val="00FE08D7"/>
    <w:rsid w:val="00FE1655"/>
    <w:rsid w:val="00FE2330"/>
    <w:rsid w:val="00FE2B7F"/>
    <w:rsid w:val="00FE2D09"/>
    <w:rsid w:val="00FE336D"/>
    <w:rsid w:val="00FE49C2"/>
    <w:rsid w:val="00FE521D"/>
    <w:rsid w:val="00FE5728"/>
    <w:rsid w:val="00FE6CAB"/>
    <w:rsid w:val="00FE71E2"/>
    <w:rsid w:val="00FE7541"/>
    <w:rsid w:val="00FE7B07"/>
    <w:rsid w:val="00FF0424"/>
    <w:rsid w:val="00FF0738"/>
    <w:rsid w:val="00FF0D06"/>
    <w:rsid w:val="00FF123B"/>
    <w:rsid w:val="00FF17DD"/>
    <w:rsid w:val="00FF2F03"/>
    <w:rsid w:val="00FF3036"/>
    <w:rsid w:val="00FF3F1C"/>
    <w:rsid w:val="00FF41D9"/>
    <w:rsid w:val="00FF486D"/>
    <w:rsid w:val="00FF48C4"/>
    <w:rsid w:val="00FF4B85"/>
    <w:rsid w:val="00FF516B"/>
    <w:rsid w:val="00FF5200"/>
    <w:rsid w:val="00FF6DE5"/>
    <w:rsid w:val="00FF7B8E"/>
    <w:rsid w:val="00FF7E2A"/>
    <w:rsid w:val="00FF7E98"/>
    <w:rsid w:val="01C25CEA"/>
    <w:rsid w:val="037C15F6"/>
    <w:rsid w:val="03AA2EAF"/>
    <w:rsid w:val="0415DFF4"/>
    <w:rsid w:val="04E0BA3E"/>
    <w:rsid w:val="05281680"/>
    <w:rsid w:val="086319DF"/>
    <w:rsid w:val="0C90027D"/>
    <w:rsid w:val="0EFB7C95"/>
    <w:rsid w:val="10A4F809"/>
    <w:rsid w:val="1198F42F"/>
    <w:rsid w:val="147B31EE"/>
    <w:rsid w:val="1AA6C935"/>
    <w:rsid w:val="1CF8AA5B"/>
    <w:rsid w:val="1DC96BC9"/>
    <w:rsid w:val="23928D0A"/>
    <w:rsid w:val="23B15E47"/>
    <w:rsid w:val="25F2DDAA"/>
    <w:rsid w:val="273FC61E"/>
    <w:rsid w:val="2939A611"/>
    <w:rsid w:val="2A89F465"/>
    <w:rsid w:val="2D0646CE"/>
    <w:rsid w:val="2EA2159C"/>
    <w:rsid w:val="32E82ED1"/>
    <w:rsid w:val="3485CBC4"/>
    <w:rsid w:val="37B5B969"/>
    <w:rsid w:val="3A7A0A8A"/>
    <w:rsid w:val="3BE8ECD3"/>
    <w:rsid w:val="3D609FA3"/>
    <w:rsid w:val="3E18AAD3"/>
    <w:rsid w:val="44C82375"/>
    <w:rsid w:val="458DA1EF"/>
    <w:rsid w:val="46B08D73"/>
    <w:rsid w:val="495AD76F"/>
    <w:rsid w:val="4CBFC672"/>
    <w:rsid w:val="4CF7F268"/>
    <w:rsid w:val="4DF7A111"/>
    <w:rsid w:val="4F2A61F9"/>
    <w:rsid w:val="502E2D4D"/>
    <w:rsid w:val="51713780"/>
    <w:rsid w:val="56CB79D2"/>
    <w:rsid w:val="573D861C"/>
    <w:rsid w:val="57F00295"/>
    <w:rsid w:val="5800D8A4"/>
    <w:rsid w:val="58932F52"/>
    <w:rsid w:val="58AD2954"/>
    <w:rsid w:val="5A5B9A40"/>
    <w:rsid w:val="5DD710FF"/>
    <w:rsid w:val="5FFDEA1E"/>
    <w:rsid w:val="62A6764E"/>
    <w:rsid w:val="62F707F6"/>
    <w:rsid w:val="666D6AA8"/>
    <w:rsid w:val="66967535"/>
    <w:rsid w:val="68944BA0"/>
    <w:rsid w:val="69EDC900"/>
    <w:rsid w:val="6AB40792"/>
    <w:rsid w:val="6D2BB4FA"/>
    <w:rsid w:val="6F18ABDD"/>
    <w:rsid w:val="73B37864"/>
    <w:rsid w:val="74C004D1"/>
    <w:rsid w:val="76CB2C42"/>
    <w:rsid w:val="77477FF6"/>
    <w:rsid w:val="787BD15B"/>
    <w:rsid w:val="78909709"/>
    <w:rsid w:val="7A4344CA"/>
    <w:rsid w:val="7E1EDC6C"/>
    <w:rsid w:val="7FA62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DA6DFC6"/>
  <w15:docId w15:val="{706DD945-2BFA-4795-AF97-2D9D9FB1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089"/>
    <w:rPr>
      <w:rFonts w:ascii="Arial" w:hAnsi="Arial"/>
      <w:sz w:val="22"/>
      <w:szCs w:val="22"/>
    </w:rPr>
  </w:style>
  <w:style w:type="paragraph" w:styleId="Heading1">
    <w:name w:val="heading 1"/>
    <w:basedOn w:val="Normal"/>
    <w:next w:val="Normal"/>
    <w:qFormat/>
    <w:rsid w:val="00C82D2D"/>
    <w:pPr>
      <w:keepNext/>
      <w:spacing w:before="240" w:after="60"/>
      <w:outlineLvl w:val="0"/>
    </w:pPr>
    <w:rPr>
      <w:rFonts w:cs="Arial"/>
      <w:b/>
      <w:bCs/>
      <w:kern w:val="32"/>
      <w:sz w:val="32"/>
      <w:szCs w:val="32"/>
    </w:rPr>
  </w:style>
  <w:style w:type="paragraph" w:styleId="Heading2">
    <w:name w:val="heading 2"/>
    <w:basedOn w:val="Normal"/>
    <w:next w:val="Normal"/>
    <w:qFormat/>
    <w:rsid w:val="00C82D2D"/>
    <w:pPr>
      <w:keepNext/>
      <w:spacing w:before="240" w:after="60"/>
      <w:outlineLvl w:val="1"/>
    </w:pPr>
    <w:rPr>
      <w:rFonts w:cs="Arial"/>
      <w:b/>
      <w:bCs/>
      <w:i/>
      <w:iCs/>
      <w:sz w:val="28"/>
      <w:szCs w:val="28"/>
    </w:rPr>
  </w:style>
  <w:style w:type="paragraph" w:styleId="Heading3">
    <w:name w:val="heading 3"/>
    <w:basedOn w:val="Normal"/>
    <w:next w:val="Normal"/>
    <w:qFormat/>
    <w:rsid w:val="00C82D2D"/>
    <w:pPr>
      <w:keepNext/>
      <w:spacing w:before="240" w:after="60"/>
      <w:outlineLvl w:val="2"/>
    </w:pPr>
    <w:rPr>
      <w:rFonts w:cs="Arial"/>
      <w:b/>
      <w:bCs/>
      <w:sz w:val="26"/>
      <w:szCs w:val="26"/>
    </w:rPr>
  </w:style>
  <w:style w:type="paragraph" w:styleId="Heading4">
    <w:name w:val="heading 4"/>
    <w:basedOn w:val="Normal"/>
    <w:next w:val="Normal"/>
    <w:qFormat/>
    <w:rsid w:val="00C82D2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82D2D"/>
    <w:pPr>
      <w:spacing w:before="240" w:after="60"/>
      <w:outlineLvl w:val="4"/>
    </w:pPr>
    <w:rPr>
      <w:b/>
      <w:bCs/>
      <w:i/>
      <w:iCs/>
      <w:sz w:val="26"/>
      <w:szCs w:val="26"/>
    </w:rPr>
  </w:style>
  <w:style w:type="paragraph" w:styleId="Heading6">
    <w:name w:val="heading 6"/>
    <w:basedOn w:val="Normal"/>
    <w:next w:val="Normal"/>
    <w:qFormat/>
    <w:rsid w:val="00C82D2D"/>
    <w:pPr>
      <w:spacing w:before="240" w:after="60"/>
      <w:outlineLvl w:val="5"/>
    </w:pPr>
    <w:rPr>
      <w:rFonts w:ascii="Times New Roman" w:hAnsi="Times New Roman"/>
      <w:b/>
      <w:bCs/>
    </w:rPr>
  </w:style>
  <w:style w:type="paragraph" w:styleId="Heading7">
    <w:name w:val="heading 7"/>
    <w:basedOn w:val="Normal"/>
    <w:next w:val="Normal"/>
    <w:qFormat/>
    <w:rsid w:val="00C82D2D"/>
    <w:pPr>
      <w:spacing w:before="240" w:after="60"/>
      <w:outlineLvl w:val="6"/>
    </w:pPr>
    <w:rPr>
      <w:rFonts w:ascii="Times New Roman" w:hAnsi="Times New Roman"/>
      <w:sz w:val="24"/>
      <w:szCs w:val="24"/>
    </w:rPr>
  </w:style>
  <w:style w:type="paragraph" w:styleId="Heading8">
    <w:name w:val="heading 8"/>
    <w:basedOn w:val="Normal"/>
    <w:next w:val="Normal"/>
    <w:qFormat/>
    <w:rsid w:val="00C82D2D"/>
    <w:pPr>
      <w:spacing w:before="240" w:after="60"/>
      <w:outlineLvl w:val="7"/>
    </w:pPr>
    <w:rPr>
      <w:rFonts w:ascii="Times New Roman" w:hAnsi="Times New Roman"/>
      <w:i/>
      <w:iCs/>
      <w:sz w:val="24"/>
      <w:szCs w:val="24"/>
    </w:rPr>
  </w:style>
  <w:style w:type="paragraph" w:styleId="Heading9">
    <w:name w:val="heading 9"/>
    <w:basedOn w:val="Normal"/>
    <w:next w:val="Normal"/>
    <w:qFormat/>
    <w:rsid w:val="00C82D2D"/>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BLevel1">
    <w:name w:val="ITB_Level1"/>
    <w:next w:val="ITBLevel2"/>
    <w:link w:val="ITBLevel1Char"/>
    <w:qFormat/>
    <w:rsid w:val="00981B69"/>
    <w:pPr>
      <w:keepNext/>
      <w:pageBreakBefore/>
      <w:numPr>
        <w:numId w:val="23"/>
      </w:numPr>
      <w:suppressAutoHyphens/>
      <w:spacing w:after="120" w:line="280" w:lineRule="exact"/>
      <w:outlineLvl w:val="0"/>
    </w:pPr>
    <w:rPr>
      <w:rFonts w:ascii="Arial" w:hAnsi="Arial"/>
      <w:b/>
      <w:sz w:val="24"/>
      <w:szCs w:val="28"/>
    </w:rPr>
  </w:style>
  <w:style w:type="paragraph" w:customStyle="1" w:styleId="ITBCvrTitle">
    <w:name w:val="ITB_Cvr_Title"/>
    <w:basedOn w:val="Normal"/>
    <w:rsid w:val="009C3ED9"/>
    <w:rPr>
      <w:sz w:val="36"/>
      <w:szCs w:val="36"/>
    </w:rPr>
  </w:style>
  <w:style w:type="paragraph" w:customStyle="1" w:styleId="ITBCvrContactInfo">
    <w:name w:val="ITB_Cvr_Contact_Info"/>
    <w:basedOn w:val="Normal"/>
    <w:rsid w:val="00E141FF"/>
    <w:pPr>
      <w:tabs>
        <w:tab w:val="right" w:pos="3696"/>
      </w:tabs>
    </w:pPr>
    <w:rPr>
      <w:rFonts w:ascii="Verdana" w:hAnsi="Verdana"/>
      <w:sz w:val="16"/>
      <w:szCs w:val="16"/>
    </w:rPr>
  </w:style>
  <w:style w:type="paragraph" w:customStyle="1" w:styleId="ITBCvrTopLabels">
    <w:name w:val="ITB_Cvr_Top_Labels"/>
    <w:basedOn w:val="Normal"/>
    <w:link w:val="ITBCvrTopLabelsChar"/>
    <w:rsid w:val="00C824A8"/>
    <w:pPr>
      <w:spacing w:before="60" w:after="60"/>
    </w:pPr>
    <w:rPr>
      <w:color w:val="333399"/>
      <w:sz w:val="28"/>
      <w:szCs w:val="28"/>
    </w:rPr>
  </w:style>
  <w:style w:type="paragraph" w:customStyle="1" w:styleId="ITBBodyText">
    <w:name w:val="ITB_BodyText"/>
    <w:basedOn w:val="Normal"/>
    <w:link w:val="ITBBodyTextChar"/>
    <w:rsid w:val="000F7B69"/>
    <w:pPr>
      <w:tabs>
        <w:tab w:val="left" w:pos="5220"/>
        <w:tab w:val="left" w:pos="6480"/>
      </w:tabs>
      <w:suppressAutoHyphens/>
      <w:spacing w:after="240" w:line="280" w:lineRule="exact"/>
    </w:pPr>
  </w:style>
  <w:style w:type="paragraph" w:customStyle="1" w:styleId="ITBRedTexts">
    <w:name w:val="ITB_Red_Texts"/>
    <w:link w:val="ITBRedTextsChar"/>
    <w:rsid w:val="00471FA7"/>
    <w:pPr>
      <w:suppressAutoHyphens/>
      <w:spacing w:before="120" w:after="120" w:line="280" w:lineRule="exact"/>
      <w:jc w:val="center"/>
    </w:pPr>
    <w:rPr>
      <w:rFonts w:ascii="Arial" w:hAnsi="Arial"/>
      <w:b/>
      <w:color w:val="FF0000"/>
      <w:sz w:val="22"/>
      <w:szCs w:val="22"/>
    </w:rPr>
  </w:style>
  <w:style w:type="character" w:customStyle="1" w:styleId="ITBBodyTextChar">
    <w:name w:val="ITB_BodyText Char"/>
    <w:basedOn w:val="DefaultParagraphFont"/>
    <w:link w:val="ITBBodyText"/>
    <w:rsid w:val="000F7B69"/>
    <w:rPr>
      <w:rFonts w:ascii="Arial" w:hAnsi="Arial"/>
      <w:sz w:val="22"/>
      <w:szCs w:val="22"/>
      <w:lang w:val="en-US" w:eastAsia="en-US" w:bidi="ar-SA"/>
    </w:rPr>
  </w:style>
  <w:style w:type="character" w:customStyle="1" w:styleId="ITBCvrTopLabelsChar">
    <w:name w:val="ITB_Cvr_Top_Labels Char"/>
    <w:basedOn w:val="DefaultParagraphFont"/>
    <w:link w:val="ITBCvrTopLabels"/>
    <w:rsid w:val="00C824A8"/>
    <w:rPr>
      <w:rFonts w:ascii="Arial" w:hAnsi="Arial"/>
      <w:color w:val="333399"/>
      <w:sz w:val="28"/>
      <w:szCs w:val="28"/>
      <w:lang w:val="en-US" w:eastAsia="en-US" w:bidi="ar-SA"/>
    </w:rPr>
  </w:style>
  <w:style w:type="character" w:customStyle="1" w:styleId="ITBRedTextsChar">
    <w:name w:val="ITB_Red_Texts Char"/>
    <w:basedOn w:val="DefaultParagraphFont"/>
    <w:link w:val="ITBRedTexts"/>
    <w:rsid w:val="00471FA7"/>
    <w:rPr>
      <w:rFonts w:ascii="Arial" w:hAnsi="Arial"/>
      <w:b/>
      <w:color w:val="FF0000"/>
      <w:sz w:val="22"/>
      <w:szCs w:val="22"/>
      <w:lang w:val="en-US" w:eastAsia="en-US" w:bidi="ar-SA"/>
    </w:rPr>
  </w:style>
  <w:style w:type="paragraph" w:styleId="BalloonText">
    <w:name w:val="Balloon Text"/>
    <w:basedOn w:val="Normal"/>
    <w:semiHidden/>
    <w:rsid w:val="009B644C"/>
    <w:rPr>
      <w:rFonts w:ascii="Tahoma" w:hAnsi="Tahoma" w:cs="Tahoma"/>
      <w:sz w:val="16"/>
      <w:szCs w:val="16"/>
    </w:rPr>
  </w:style>
  <w:style w:type="paragraph" w:customStyle="1" w:styleId="ITBLevel2">
    <w:name w:val="ITB_Level2"/>
    <w:next w:val="ITBLevel2paragraph"/>
    <w:link w:val="ITBLevel2CharChar"/>
    <w:rsid w:val="00104C6D"/>
    <w:pPr>
      <w:keepNext/>
      <w:numPr>
        <w:ilvl w:val="1"/>
        <w:numId w:val="23"/>
      </w:numPr>
      <w:suppressAutoHyphens/>
      <w:spacing w:before="120" w:after="120" w:line="280" w:lineRule="exact"/>
      <w:outlineLvl w:val="1"/>
    </w:pPr>
    <w:rPr>
      <w:rFonts w:ascii="Arial" w:hAnsi="Arial" w:cs="Arial"/>
      <w:b/>
      <w:sz w:val="24"/>
      <w:szCs w:val="24"/>
    </w:rPr>
  </w:style>
  <w:style w:type="character" w:customStyle="1" w:styleId="ITBLevel2CharChar">
    <w:name w:val="ITB_Level2 Char Char"/>
    <w:basedOn w:val="DefaultParagraphFont"/>
    <w:link w:val="ITBLevel2"/>
    <w:rsid w:val="00104C6D"/>
    <w:rPr>
      <w:rFonts w:ascii="Arial" w:hAnsi="Arial" w:cs="Arial"/>
      <w:b/>
      <w:sz w:val="24"/>
      <w:szCs w:val="24"/>
    </w:rPr>
  </w:style>
  <w:style w:type="table" w:styleId="TableGrid">
    <w:name w:val="Table Grid"/>
    <w:basedOn w:val="TableNormal"/>
    <w:uiPriority w:val="59"/>
    <w:rsid w:val="004A6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4E7361"/>
    <w:rPr>
      <w:rFonts w:ascii="Arial" w:hAnsi="Arial"/>
      <w:i/>
      <w:color w:val="800080"/>
      <w:sz w:val="22"/>
    </w:rPr>
  </w:style>
  <w:style w:type="paragraph" w:styleId="FootnoteText">
    <w:name w:val="footnote text"/>
    <w:basedOn w:val="Normal"/>
    <w:semiHidden/>
    <w:rsid w:val="001636CA"/>
    <w:rPr>
      <w:sz w:val="20"/>
      <w:szCs w:val="20"/>
    </w:rPr>
  </w:style>
  <w:style w:type="paragraph" w:styleId="TOC1">
    <w:name w:val="toc 1"/>
    <w:basedOn w:val="Normal"/>
    <w:next w:val="Normal"/>
    <w:autoRedefine/>
    <w:uiPriority w:val="39"/>
    <w:rsid w:val="004E3F12"/>
    <w:pPr>
      <w:tabs>
        <w:tab w:val="left" w:pos="900"/>
        <w:tab w:val="left" w:pos="1440"/>
        <w:tab w:val="right" w:leader="dot" w:pos="10790"/>
      </w:tabs>
      <w:suppressAutoHyphens/>
      <w:spacing w:before="240" w:after="120"/>
    </w:pPr>
    <w:rPr>
      <w:rFonts w:ascii="Arial Bold" w:hAnsi="Arial Bold" w:cs="Arial"/>
      <w:bCs/>
      <w:caps/>
      <w:noProof/>
    </w:rPr>
  </w:style>
  <w:style w:type="character" w:styleId="FootnoteReference">
    <w:name w:val="footnote reference"/>
    <w:basedOn w:val="DefaultParagraphFont"/>
    <w:semiHidden/>
    <w:rsid w:val="001636CA"/>
    <w:rPr>
      <w:vertAlign w:val="superscript"/>
    </w:rPr>
  </w:style>
  <w:style w:type="paragraph" w:styleId="Header">
    <w:name w:val="header"/>
    <w:basedOn w:val="Normal"/>
    <w:link w:val="HeaderChar"/>
    <w:rsid w:val="0082593F"/>
    <w:pPr>
      <w:tabs>
        <w:tab w:val="center" w:pos="4320"/>
        <w:tab w:val="right" w:pos="8640"/>
      </w:tabs>
    </w:pPr>
  </w:style>
  <w:style w:type="paragraph" w:customStyle="1" w:styleId="ITBLevel2paragraph">
    <w:name w:val="ITB_Level2_paragraph"/>
    <w:link w:val="ITBLevel2paragraphChar"/>
    <w:rsid w:val="00104C6D"/>
    <w:pPr>
      <w:suppressAutoHyphens/>
      <w:spacing w:after="120" w:line="280" w:lineRule="exact"/>
      <w:ind w:left="720"/>
    </w:pPr>
    <w:rPr>
      <w:rFonts w:ascii="Arial" w:hAnsi="Arial"/>
      <w:sz w:val="24"/>
      <w:szCs w:val="24"/>
    </w:rPr>
  </w:style>
  <w:style w:type="paragraph" w:customStyle="1" w:styleId="ITBLevel1paragraph">
    <w:name w:val="ITB_Level1_paragraph"/>
    <w:rsid w:val="00C109A7"/>
    <w:pPr>
      <w:suppressAutoHyphens/>
      <w:spacing w:before="120" w:after="120" w:line="280" w:lineRule="exact"/>
    </w:pPr>
    <w:rPr>
      <w:rFonts w:ascii="Arial" w:hAnsi="Arial"/>
      <w:sz w:val="22"/>
      <w:szCs w:val="22"/>
    </w:rPr>
  </w:style>
  <w:style w:type="paragraph" w:customStyle="1" w:styleId="ITBLevel2bullet">
    <w:name w:val="ITB_Level2_bullet"/>
    <w:rsid w:val="00E929CA"/>
    <w:pPr>
      <w:numPr>
        <w:numId w:val="2"/>
      </w:numPr>
      <w:suppressAutoHyphens/>
      <w:spacing w:after="120" w:line="280" w:lineRule="exact"/>
    </w:pPr>
    <w:rPr>
      <w:rFonts w:ascii="Arial" w:hAnsi="Arial"/>
      <w:sz w:val="22"/>
      <w:szCs w:val="22"/>
    </w:rPr>
  </w:style>
  <w:style w:type="paragraph" w:styleId="Footer">
    <w:name w:val="footer"/>
    <w:basedOn w:val="Normal"/>
    <w:link w:val="FooterChar"/>
    <w:uiPriority w:val="99"/>
    <w:rsid w:val="00940741"/>
    <w:pPr>
      <w:tabs>
        <w:tab w:val="center" w:pos="4320"/>
        <w:tab w:val="right" w:pos="8640"/>
      </w:tabs>
    </w:pPr>
    <w:rPr>
      <w:i/>
      <w:szCs w:val="20"/>
    </w:rPr>
  </w:style>
  <w:style w:type="character" w:customStyle="1" w:styleId="ITBLevel2paragraphChar">
    <w:name w:val="ITB_Level2_paragraph Char"/>
    <w:basedOn w:val="ITBBodyTextChar"/>
    <w:link w:val="ITBLevel2paragraph"/>
    <w:rsid w:val="00104C6D"/>
    <w:rPr>
      <w:rFonts w:ascii="Arial" w:hAnsi="Arial"/>
      <w:sz w:val="24"/>
      <w:szCs w:val="24"/>
      <w:lang w:val="en-US" w:eastAsia="en-US" w:bidi="ar-SA"/>
    </w:rPr>
  </w:style>
  <w:style w:type="paragraph" w:customStyle="1" w:styleId="Table">
    <w:name w:val="Table"/>
    <w:rsid w:val="00B96054"/>
    <w:pPr>
      <w:suppressAutoHyphens/>
      <w:spacing w:line="280" w:lineRule="exact"/>
    </w:pPr>
    <w:rPr>
      <w:rFonts w:ascii="Arial" w:hAnsi="Arial"/>
      <w:sz w:val="22"/>
      <w:szCs w:val="22"/>
    </w:rPr>
  </w:style>
  <w:style w:type="paragraph" w:customStyle="1" w:styleId="ITBLevel4">
    <w:name w:val="ITB_Level4"/>
    <w:next w:val="ITBLevel4paragraph"/>
    <w:link w:val="ITBLevel4CharChar"/>
    <w:rsid w:val="00981B69"/>
    <w:pPr>
      <w:numPr>
        <w:ilvl w:val="3"/>
        <w:numId w:val="23"/>
      </w:numPr>
      <w:suppressAutoHyphens/>
      <w:spacing w:before="120" w:after="60" w:line="280" w:lineRule="exact"/>
      <w:outlineLvl w:val="3"/>
    </w:pPr>
    <w:rPr>
      <w:rFonts w:ascii="Arial" w:hAnsi="Arial"/>
      <w:sz w:val="22"/>
      <w:szCs w:val="22"/>
    </w:rPr>
  </w:style>
  <w:style w:type="paragraph" w:customStyle="1" w:styleId="ITBLevel3paragraph">
    <w:name w:val="ITB_Level3_paragraph"/>
    <w:link w:val="ITBLevel3paragraphChar"/>
    <w:rsid w:val="006A57F2"/>
    <w:pPr>
      <w:suppressAutoHyphens/>
      <w:spacing w:after="120" w:line="280" w:lineRule="exact"/>
      <w:ind w:left="1267"/>
    </w:pPr>
    <w:rPr>
      <w:rFonts w:ascii="Arial" w:hAnsi="Arial"/>
      <w:sz w:val="22"/>
      <w:szCs w:val="22"/>
    </w:rPr>
  </w:style>
  <w:style w:type="character" w:styleId="Hyperlink">
    <w:name w:val="Hyperlink"/>
    <w:uiPriority w:val="99"/>
    <w:rsid w:val="00D568EB"/>
    <w:rPr>
      <w:rFonts w:ascii="Arial" w:hAnsi="Arial"/>
      <w:color w:val="0000FF"/>
      <w:sz w:val="22"/>
    </w:rPr>
  </w:style>
  <w:style w:type="character" w:customStyle="1" w:styleId="ITBLevel2Char">
    <w:name w:val="ITB_Level2 Char"/>
    <w:basedOn w:val="DefaultParagraphFont"/>
    <w:rsid w:val="00893DFE"/>
    <w:rPr>
      <w:rFonts w:ascii="Arial" w:hAnsi="Arial" w:cs="Arial"/>
      <w:b/>
      <w:sz w:val="22"/>
    </w:rPr>
  </w:style>
  <w:style w:type="paragraph" w:styleId="TOC2">
    <w:name w:val="toc 2"/>
    <w:basedOn w:val="Normal"/>
    <w:next w:val="Normal"/>
    <w:autoRedefine/>
    <w:uiPriority w:val="39"/>
    <w:rsid w:val="004E3F12"/>
    <w:pPr>
      <w:tabs>
        <w:tab w:val="left" w:pos="900"/>
        <w:tab w:val="right" w:leader="dot" w:pos="10790"/>
      </w:tabs>
      <w:spacing w:after="60"/>
      <w:ind w:left="900" w:hanging="684"/>
    </w:pPr>
    <w:rPr>
      <w:rFonts w:ascii="Arial Bold" w:hAnsi="Arial Bold"/>
      <w:noProof/>
    </w:rPr>
  </w:style>
  <w:style w:type="paragraph" w:styleId="TOC3">
    <w:name w:val="toc 3"/>
    <w:basedOn w:val="Normal"/>
    <w:next w:val="Normal"/>
    <w:autoRedefine/>
    <w:uiPriority w:val="39"/>
    <w:rsid w:val="00015D59"/>
    <w:pPr>
      <w:ind w:left="480"/>
    </w:pPr>
    <w:rPr>
      <w:rFonts w:ascii="Times New Roman" w:hAnsi="Times New Roman"/>
      <w:sz w:val="24"/>
      <w:szCs w:val="24"/>
    </w:rPr>
  </w:style>
  <w:style w:type="paragraph" w:styleId="TOC4">
    <w:name w:val="toc 4"/>
    <w:basedOn w:val="Normal"/>
    <w:next w:val="Normal"/>
    <w:autoRedefine/>
    <w:uiPriority w:val="39"/>
    <w:rsid w:val="00015D59"/>
    <w:pPr>
      <w:ind w:left="720"/>
    </w:pPr>
    <w:rPr>
      <w:rFonts w:ascii="Times New Roman" w:hAnsi="Times New Roman"/>
      <w:sz w:val="24"/>
      <w:szCs w:val="24"/>
    </w:rPr>
  </w:style>
  <w:style w:type="paragraph" w:styleId="TOC5">
    <w:name w:val="toc 5"/>
    <w:basedOn w:val="Normal"/>
    <w:next w:val="Normal"/>
    <w:autoRedefine/>
    <w:uiPriority w:val="39"/>
    <w:rsid w:val="00015D59"/>
    <w:pPr>
      <w:ind w:left="960"/>
    </w:pPr>
    <w:rPr>
      <w:rFonts w:ascii="Times New Roman" w:hAnsi="Times New Roman"/>
      <w:sz w:val="24"/>
      <w:szCs w:val="24"/>
    </w:rPr>
  </w:style>
  <w:style w:type="paragraph" w:styleId="TOC6">
    <w:name w:val="toc 6"/>
    <w:basedOn w:val="Normal"/>
    <w:next w:val="Normal"/>
    <w:autoRedefine/>
    <w:uiPriority w:val="39"/>
    <w:rsid w:val="00015D59"/>
    <w:pPr>
      <w:ind w:left="1200"/>
    </w:pPr>
    <w:rPr>
      <w:rFonts w:ascii="Times New Roman" w:hAnsi="Times New Roman"/>
      <w:sz w:val="24"/>
      <w:szCs w:val="24"/>
    </w:rPr>
  </w:style>
  <w:style w:type="paragraph" w:styleId="TOC7">
    <w:name w:val="toc 7"/>
    <w:basedOn w:val="Normal"/>
    <w:next w:val="Normal"/>
    <w:autoRedefine/>
    <w:uiPriority w:val="39"/>
    <w:rsid w:val="00015D59"/>
    <w:pPr>
      <w:ind w:left="1440"/>
    </w:pPr>
    <w:rPr>
      <w:rFonts w:ascii="Times New Roman" w:hAnsi="Times New Roman"/>
      <w:sz w:val="24"/>
      <w:szCs w:val="24"/>
    </w:rPr>
  </w:style>
  <w:style w:type="paragraph" w:styleId="TOC8">
    <w:name w:val="toc 8"/>
    <w:basedOn w:val="Normal"/>
    <w:next w:val="Normal"/>
    <w:autoRedefine/>
    <w:uiPriority w:val="39"/>
    <w:rsid w:val="00015D59"/>
    <w:pPr>
      <w:ind w:left="1680"/>
    </w:pPr>
    <w:rPr>
      <w:rFonts w:ascii="Times New Roman" w:hAnsi="Times New Roman"/>
      <w:sz w:val="24"/>
      <w:szCs w:val="24"/>
    </w:rPr>
  </w:style>
  <w:style w:type="paragraph" w:styleId="TOC9">
    <w:name w:val="toc 9"/>
    <w:basedOn w:val="Normal"/>
    <w:next w:val="Normal"/>
    <w:autoRedefine/>
    <w:uiPriority w:val="39"/>
    <w:rsid w:val="00015D59"/>
    <w:pPr>
      <w:ind w:left="1920"/>
    </w:pPr>
    <w:rPr>
      <w:rFonts w:ascii="Times New Roman" w:hAnsi="Times New Roman"/>
      <w:sz w:val="24"/>
      <w:szCs w:val="24"/>
    </w:rPr>
  </w:style>
  <w:style w:type="paragraph" w:styleId="DocumentMap">
    <w:name w:val="Document Map"/>
    <w:basedOn w:val="Normal"/>
    <w:semiHidden/>
    <w:rsid w:val="00C30DE3"/>
    <w:pPr>
      <w:shd w:val="clear" w:color="auto" w:fill="000080"/>
    </w:pPr>
    <w:rPr>
      <w:rFonts w:ascii="Tahoma" w:hAnsi="Tahoma" w:cs="Tahoma"/>
      <w:sz w:val="20"/>
      <w:szCs w:val="20"/>
    </w:rPr>
  </w:style>
  <w:style w:type="paragraph" w:customStyle="1" w:styleId="ITBLevel5">
    <w:name w:val="ITB_Level5"/>
    <w:rsid w:val="00981B69"/>
    <w:pPr>
      <w:numPr>
        <w:ilvl w:val="4"/>
        <w:numId w:val="23"/>
      </w:numPr>
      <w:suppressAutoHyphens/>
      <w:spacing w:before="60" w:after="120" w:line="280" w:lineRule="exact"/>
      <w:outlineLvl w:val="4"/>
    </w:pPr>
    <w:rPr>
      <w:rFonts w:ascii="Arial" w:hAnsi="Arial" w:cs="Arial"/>
      <w:sz w:val="22"/>
      <w:szCs w:val="22"/>
    </w:rPr>
  </w:style>
  <w:style w:type="paragraph" w:customStyle="1" w:styleId="RFPLevel1">
    <w:name w:val="RFP_Level1"/>
    <w:basedOn w:val="Normal"/>
    <w:rsid w:val="005D0AD9"/>
    <w:pPr>
      <w:numPr>
        <w:numId w:val="17"/>
      </w:numPr>
      <w:suppressAutoHyphens/>
      <w:spacing w:line="260" w:lineRule="exact"/>
      <w:jc w:val="center"/>
      <w:outlineLvl w:val="0"/>
    </w:pPr>
    <w:rPr>
      <w:b/>
      <w:color w:val="000000"/>
      <w:spacing w:val="-2"/>
      <w:kern w:val="22"/>
      <w:szCs w:val="20"/>
    </w:rPr>
  </w:style>
  <w:style w:type="numbering" w:styleId="111111">
    <w:name w:val="Outline List 2"/>
    <w:basedOn w:val="NoList"/>
    <w:semiHidden/>
    <w:rsid w:val="00C82D2D"/>
    <w:pPr>
      <w:numPr>
        <w:numId w:val="3"/>
      </w:numPr>
    </w:pPr>
  </w:style>
  <w:style w:type="paragraph" w:customStyle="1" w:styleId="ITBLevel5paragraph">
    <w:name w:val="ITB_Level5_paragraph"/>
    <w:rsid w:val="00C95FB5"/>
    <w:pPr>
      <w:suppressAutoHyphens/>
      <w:spacing w:after="120" w:line="280" w:lineRule="exact"/>
      <w:ind w:left="2347"/>
    </w:pPr>
    <w:rPr>
      <w:rFonts w:ascii="Arial" w:hAnsi="Arial" w:cs="Arial"/>
      <w:sz w:val="22"/>
      <w:szCs w:val="22"/>
    </w:rPr>
  </w:style>
  <w:style w:type="paragraph" w:customStyle="1" w:styleId="ITBLevel3">
    <w:name w:val="ITB_Level3"/>
    <w:next w:val="ITBLevel3paragraph"/>
    <w:link w:val="ITBLevel3CharChar"/>
    <w:rsid w:val="00515E9C"/>
    <w:pPr>
      <w:numPr>
        <w:ilvl w:val="2"/>
        <w:numId w:val="23"/>
      </w:numPr>
      <w:suppressAutoHyphens/>
      <w:spacing w:before="120" w:after="120" w:line="280" w:lineRule="exact"/>
      <w:outlineLvl w:val="2"/>
    </w:pPr>
    <w:rPr>
      <w:rFonts w:ascii="Arial" w:hAnsi="Arial"/>
      <w:sz w:val="24"/>
      <w:szCs w:val="24"/>
    </w:rPr>
  </w:style>
  <w:style w:type="paragraph" w:customStyle="1" w:styleId="ITBLevel6">
    <w:name w:val="ITB_Level6"/>
    <w:rsid w:val="00981B69"/>
    <w:pPr>
      <w:numPr>
        <w:ilvl w:val="5"/>
        <w:numId w:val="23"/>
      </w:numPr>
      <w:suppressAutoHyphens/>
      <w:spacing w:before="60" w:after="60" w:line="280" w:lineRule="exact"/>
      <w:outlineLvl w:val="5"/>
    </w:pPr>
    <w:rPr>
      <w:rFonts w:ascii="Arial" w:hAnsi="Arial"/>
      <w:sz w:val="22"/>
      <w:szCs w:val="22"/>
    </w:rPr>
  </w:style>
  <w:style w:type="paragraph" w:customStyle="1" w:styleId="ITBLevel6paragraph">
    <w:name w:val="ITB_Level6_paragraph"/>
    <w:rsid w:val="003C5052"/>
    <w:pPr>
      <w:suppressAutoHyphens/>
      <w:spacing w:after="120" w:line="280" w:lineRule="exact"/>
      <w:ind w:left="2880"/>
    </w:pPr>
    <w:rPr>
      <w:rFonts w:ascii="Arial" w:hAnsi="Arial" w:cs="Arial"/>
      <w:sz w:val="22"/>
      <w:szCs w:val="22"/>
    </w:rPr>
  </w:style>
  <w:style w:type="numbering" w:styleId="1ai">
    <w:name w:val="Outline List 1"/>
    <w:basedOn w:val="NoList"/>
    <w:semiHidden/>
    <w:rsid w:val="00C82D2D"/>
    <w:pPr>
      <w:numPr>
        <w:numId w:val="4"/>
      </w:numPr>
    </w:pPr>
  </w:style>
  <w:style w:type="numbering" w:styleId="ArticleSection">
    <w:name w:val="Outline List 3"/>
    <w:basedOn w:val="NoList"/>
    <w:semiHidden/>
    <w:rsid w:val="00C82D2D"/>
    <w:pPr>
      <w:numPr>
        <w:numId w:val="5"/>
      </w:numPr>
    </w:pPr>
  </w:style>
  <w:style w:type="paragraph" w:styleId="BlockText">
    <w:name w:val="Block Text"/>
    <w:basedOn w:val="Normal"/>
    <w:semiHidden/>
    <w:rsid w:val="00C82D2D"/>
    <w:pPr>
      <w:spacing w:after="120"/>
      <w:ind w:left="1440" w:right="1440"/>
    </w:pPr>
  </w:style>
  <w:style w:type="paragraph" w:styleId="BodyText">
    <w:name w:val="Body Text"/>
    <w:basedOn w:val="Normal"/>
    <w:semiHidden/>
    <w:rsid w:val="00C82D2D"/>
    <w:pPr>
      <w:spacing w:after="120"/>
    </w:pPr>
  </w:style>
  <w:style w:type="paragraph" w:styleId="BodyText2">
    <w:name w:val="Body Text 2"/>
    <w:basedOn w:val="Normal"/>
    <w:semiHidden/>
    <w:rsid w:val="00C82D2D"/>
    <w:pPr>
      <w:spacing w:after="120" w:line="480" w:lineRule="auto"/>
    </w:pPr>
  </w:style>
  <w:style w:type="paragraph" w:styleId="BodyText3">
    <w:name w:val="Body Text 3"/>
    <w:basedOn w:val="Normal"/>
    <w:semiHidden/>
    <w:rsid w:val="00C82D2D"/>
    <w:pPr>
      <w:spacing w:after="120"/>
    </w:pPr>
    <w:rPr>
      <w:sz w:val="16"/>
      <w:szCs w:val="16"/>
    </w:rPr>
  </w:style>
  <w:style w:type="paragraph" w:styleId="BodyTextFirstIndent">
    <w:name w:val="Body Text First Indent"/>
    <w:basedOn w:val="BodyText"/>
    <w:semiHidden/>
    <w:rsid w:val="00C82D2D"/>
    <w:pPr>
      <w:ind w:firstLine="210"/>
    </w:pPr>
  </w:style>
  <w:style w:type="paragraph" w:styleId="BodyTextIndent">
    <w:name w:val="Body Text Indent"/>
    <w:basedOn w:val="Normal"/>
    <w:link w:val="BodyTextIndentChar"/>
    <w:rsid w:val="00C82D2D"/>
    <w:pPr>
      <w:spacing w:after="120"/>
      <w:ind w:left="360"/>
    </w:pPr>
  </w:style>
  <w:style w:type="paragraph" w:styleId="BodyTextFirstIndent2">
    <w:name w:val="Body Text First Indent 2"/>
    <w:basedOn w:val="BodyTextIndent"/>
    <w:semiHidden/>
    <w:rsid w:val="00C82D2D"/>
    <w:pPr>
      <w:ind w:firstLine="210"/>
    </w:pPr>
  </w:style>
  <w:style w:type="paragraph" w:styleId="BodyTextIndent2">
    <w:name w:val="Body Text Indent 2"/>
    <w:basedOn w:val="Normal"/>
    <w:semiHidden/>
    <w:rsid w:val="00C82D2D"/>
    <w:pPr>
      <w:spacing w:after="120" w:line="480" w:lineRule="auto"/>
      <w:ind w:left="360"/>
    </w:pPr>
  </w:style>
  <w:style w:type="paragraph" w:styleId="BodyTextIndent3">
    <w:name w:val="Body Text Indent 3"/>
    <w:basedOn w:val="Normal"/>
    <w:semiHidden/>
    <w:rsid w:val="00C82D2D"/>
    <w:pPr>
      <w:spacing w:after="120"/>
      <w:ind w:left="360"/>
    </w:pPr>
    <w:rPr>
      <w:sz w:val="16"/>
      <w:szCs w:val="16"/>
    </w:rPr>
  </w:style>
  <w:style w:type="paragraph" w:styleId="Closing">
    <w:name w:val="Closing"/>
    <w:basedOn w:val="Normal"/>
    <w:semiHidden/>
    <w:rsid w:val="00C82D2D"/>
    <w:pPr>
      <w:ind w:left="4320"/>
    </w:pPr>
  </w:style>
  <w:style w:type="paragraph" w:styleId="Date">
    <w:name w:val="Date"/>
    <w:basedOn w:val="Normal"/>
    <w:next w:val="Normal"/>
    <w:semiHidden/>
    <w:rsid w:val="00C82D2D"/>
  </w:style>
  <w:style w:type="paragraph" w:styleId="E-mailSignature">
    <w:name w:val="E-mail Signature"/>
    <w:basedOn w:val="Normal"/>
    <w:semiHidden/>
    <w:rsid w:val="00C82D2D"/>
  </w:style>
  <w:style w:type="character" w:styleId="Emphasis">
    <w:name w:val="Emphasis"/>
    <w:basedOn w:val="DefaultParagraphFont"/>
    <w:qFormat/>
    <w:rsid w:val="00C82D2D"/>
    <w:rPr>
      <w:i/>
      <w:iCs/>
    </w:rPr>
  </w:style>
  <w:style w:type="paragraph" w:styleId="EnvelopeAddress">
    <w:name w:val="envelope address"/>
    <w:basedOn w:val="Normal"/>
    <w:semiHidden/>
    <w:rsid w:val="00C82D2D"/>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C82D2D"/>
    <w:rPr>
      <w:rFonts w:cs="Arial"/>
      <w:sz w:val="20"/>
      <w:szCs w:val="20"/>
    </w:rPr>
  </w:style>
  <w:style w:type="character" w:styleId="HTMLAcronym">
    <w:name w:val="HTML Acronym"/>
    <w:basedOn w:val="DefaultParagraphFont"/>
    <w:semiHidden/>
    <w:rsid w:val="00C82D2D"/>
  </w:style>
  <w:style w:type="paragraph" w:styleId="HTMLAddress">
    <w:name w:val="HTML Address"/>
    <w:basedOn w:val="Normal"/>
    <w:semiHidden/>
    <w:rsid w:val="00C82D2D"/>
    <w:rPr>
      <w:i/>
      <w:iCs/>
    </w:rPr>
  </w:style>
  <w:style w:type="character" w:styleId="HTMLCite">
    <w:name w:val="HTML Cite"/>
    <w:basedOn w:val="DefaultParagraphFont"/>
    <w:semiHidden/>
    <w:rsid w:val="00C82D2D"/>
    <w:rPr>
      <w:i/>
      <w:iCs/>
    </w:rPr>
  </w:style>
  <w:style w:type="character" w:styleId="HTMLCode">
    <w:name w:val="HTML Code"/>
    <w:basedOn w:val="DefaultParagraphFont"/>
    <w:semiHidden/>
    <w:rsid w:val="00C82D2D"/>
    <w:rPr>
      <w:rFonts w:ascii="Courier New" w:hAnsi="Courier New" w:cs="Courier New"/>
      <w:sz w:val="20"/>
      <w:szCs w:val="20"/>
    </w:rPr>
  </w:style>
  <w:style w:type="character" w:styleId="HTMLDefinition">
    <w:name w:val="HTML Definition"/>
    <w:basedOn w:val="DefaultParagraphFont"/>
    <w:semiHidden/>
    <w:rsid w:val="00C82D2D"/>
    <w:rPr>
      <w:i/>
      <w:iCs/>
    </w:rPr>
  </w:style>
  <w:style w:type="character" w:styleId="HTMLKeyboard">
    <w:name w:val="HTML Keyboard"/>
    <w:basedOn w:val="DefaultParagraphFont"/>
    <w:semiHidden/>
    <w:rsid w:val="00C82D2D"/>
    <w:rPr>
      <w:rFonts w:ascii="Courier New" w:hAnsi="Courier New" w:cs="Courier New"/>
      <w:sz w:val="20"/>
      <w:szCs w:val="20"/>
    </w:rPr>
  </w:style>
  <w:style w:type="paragraph" w:styleId="HTMLPreformatted">
    <w:name w:val="HTML Preformatted"/>
    <w:basedOn w:val="Normal"/>
    <w:semiHidden/>
    <w:rsid w:val="00C82D2D"/>
    <w:rPr>
      <w:rFonts w:ascii="Courier New" w:hAnsi="Courier New" w:cs="Courier New"/>
      <w:sz w:val="20"/>
      <w:szCs w:val="20"/>
    </w:rPr>
  </w:style>
  <w:style w:type="character" w:styleId="HTMLSample">
    <w:name w:val="HTML Sample"/>
    <w:basedOn w:val="DefaultParagraphFont"/>
    <w:semiHidden/>
    <w:rsid w:val="00C82D2D"/>
    <w:rPr>
      <w:rFonts w:ascii="Courier New" w:hAnsi="Courier New" w:cs="Courier New"/>
    </w:rPr>
  </w:style>
  <w:style w:type="character" w:styleId="HTMLTypewriter">
    <w:name w:val="HTML Typewriter"/>
    <w:basedOn w:val="DefaultParagraphFont"/>
    <w:semiHidden/>
    <w:rsid w:val="00C82D2D"/>
    <w:rPr>
      <w:rFonts w:ascii="Courier New" w:hAnsi="Courier New" w:cs="Courier New"/>
      <w:sz w:val="20"/>
      <w:szCs w:val="20"/>
    </w:rPr>
  </w:style>
  <w:style w:type="character" w:styleId="HTMLVariable">
    <w:name w:val="HTML Variable"/>
    <w:basedOn w:val="DefaultParagraphFont"/>
    <w:semiHidden/>
    <w:rsid w:val="00C82D2D"/>
    <w:rPr>
      <w:i/>
      <w:iCs/>
    </w:rPr>
  </w:style>
  <w:style w:type="character" w:styleId="LineNumber">
    <w:name w:val="line number"/>
    <w:basedOn w:val="DefaultParagraphFont"/>
    <w:semiHidden/>
    <w:rsid w:val="00C82D2D"/>
  </w:style>
  <w:style w:type="paragraph" w:styleId="List">
    <w:name w:val="List"/>
    <w:basedOn w:val="Normal"/>
    <w:semiHidden/>
    <w:rsid w:val="00C82D2D"/>
    <w:pPr>
      <w:ind w:left="360" w:hanging="360"/>
    </w:pPr>
  </w:style>
  <w:style w:type="paragraph" w:styleId="List2">
    <w:name w:val="List 2"/>
    <w:basedOn w:val="Normal"/>
    <w:semiHidden/>
    <w:rsid w:val="00C82D2D"/>
    <w:pPr>
      <w:ind w:left="720" w:hanging="360"/>
    </w:pPr>
  </w:style>
  <w:style w:type="paragraph" w:styleId="List3">
    <w:name w:val="List 3"/>
    <w:basedOn w:val="Normal"/>
    <w:semiHidden/>
    <w:rsid w:val="00C82D2D"/>
    <w:pPr>
      <w:ind w:left="1080" w:hanging="360"/>
    </w:pPr>
  </w:style>
  <w:style w:type="paragraph" w:styleId="List4">
    <w:name w:val="List 4"/>
    <w:basedOn w:val="Normal"/>
    <w:semiHidden/>
    <w:rsid w:val="00C82D2D"/>
    <w:pPr>
      <w:ind w:left="1440" w:hanging="360"/>
    </w:pPr>
  </w:style>
  <w:style w:type="paragraph" w:styleId="List5">
    <w:name w:val="List 5"/>
    <w:basedOn w:val="Normal"/>
    <w:semiHidden/>
    <w:rsid w:val="00C82D2D"/>
    <w:pPr>
      <w:ind w:left="1800" w:hanging="360"/>
    </w:pPr>
  </w:style>
  <w:style w:type="paragraph" w:styleId="ListBullet">
    <w:name w:val="List Bullet"/>
    <w:basedOn w:val="Normal"/>
    <w:semiHidden/>
    <w:rsid w:val="00C82D2D"/>
    <w:pPr>
      <w:numPr>
        <w:numId w:val="6"/>
      </w:numPr>
    </w:pPr>
  </w:style>
  <w:style w:type="paragraph" w:styleId="ListBullet2">
    <w:name w:val="List Bullet 2"/>
    <w:basedOn w:val="Normal"/>
    <w:semiHidden/>
    <w:rsid w:val="00C82D2D"/>
    <w:pPr>
      <w:numPr>
        <w:numId w:val="7"/>
      </w:numPr>
    </w:pPr>
  </w:style>
  <w:style w:type="paragraph" w:styleId="ListBullet3">
    <w:name w:val="List Bullet 3"/>
    <w:basedOn w:val="Normal"/>
    <w:semiHidden/>
    <w:rsid w:val="00C82D2D"/>
    <w:pPr>
      <w:numPr>
        <w:numId w:val="8"/>
      </w:numPr>
    </w:pPr>
  </w:style>
  <w:style w:type="paragraph" w:styleId="ListBullet4">
    <w:name w:val="List Bullet 4"/>
    <w:basedOn w:val="Normal"/>
    <w:semiHidden/>
    <w:rsid w:val="00C82D2D"/>
    <w:pPr>
      <w:numPr>
        <w:numId w:val="9"/>
      </w:numPr>
    </w:pPr>
  </w:style>
  <w:style w:type="paragraph" w:styleId="ListBullet5">
    <w:name w:val="List Bullet 5"/>
    <w:basedOn w:val="Normal"/>
    <w:semiHidden/>
    <w:rsid w:val="00C82D2D"/>
    <w:pPr>
      <w:numPr>
        <w:numId w:val="10"/>
      </w:numPr>
    </w:pPr>
  </w:style>
  <w:style w:type="paragraph" w:styleId="ListContinue">
    <w:name w:val="List Continue"/>
    <w:basedOn w:val="Normal"/>
    <w:semiHidden/>
    <w:rsid w:val="00C82D2D"/>
    <w:pPr>
      <w:spacing w:after="120"/>
      <w:ind w:left="360"/>
    </w:pPr>
  </w:style>
  <w:style w:type="paragraph" w:styleId="ListContinue2">
    <w:name w:val="List Continue 2"/>
    <w:basedOn w:val="Normal"/>
    <w:semiHidden/>
    <w:rsid w:val="00C82D2D"/>
    <w:pPr>
      <w:spacing w:after="120"/>
      <w:ind w:left="720"/>
    </w:pPr>
  </w:style>
  <w:style w:type="paragraph" w:styleId="ListContinue3">
    <w:name w:val="List Continue 3"/>
    <w:basedOn w:val="Normal"/>
    <w:semiHidden/>
    <w:rsid w:val="00C82D2D"/>
    <w:pPr>
      <w:spacing w:after="120"/>
      <w:ind w:left="1080"/>
    </w:pPr>
  </w:style>
  <w:style w:type="paragraph" w:styleId="ListContinue4">
    <w:name w:val="List Continue 4"/>
    <w:basedOn w:val="Normal"/>
    <w:semiHidden/>
    <w:rsid w:val="00C82D2D"/>
    <w:pPr>
      <w:spacing w:after="120"/>
      <w:ind w:left="1440"/>
    </w:pPr>
  </w:style>
  <w:style w:type="paragraph" w:styleId="ListContinue5">
    <w:name w:val="List Continue 5"/>
    <w:basedOn w:val="Normal"/>
    <w:semiHidden/>
    <w:rsid w:val="00C82D2D"/>
    <w:pPr>
      <w:spacing w:after="120"/>
      <w:ind w:left="1800"/>
    </w:pPr>
  </w:style>
  <w:style w:type="paragraph" w:styleId="ListNumber">
    <w:name w:val="List Number"/>
    <w:basedOn w:val="Normal"/>
    <w:semiHidden/>
    <w:rsid w:val="00C82D2D"/>
    <w:pPr>
      <w:numPr>
        <w:numId w:val="11"/>
      </w:numPr>
    </w:pPr>
  </w:style>
  <w:style w:type="paragraph" w:styleId="ListNumber2">
    <w:name w:val="List Number 2"/>
    <w:basedOn w:val="Normal"/>
    <w:semiHidden/>
    <w:rsid w:val="00C82D2D"/>
    <w:pPr>
      <w:numPr>
        <w:numId w:val="12"/>
      </w:numPr>
    </w:pPr>
  </w:style>
  <w:style w:type="paragraph" w:styleId="ListNumber3">
    <w:name w:val="List Number 3"/>
    <w:basedOn w:val="Normal"/>
    <w:semiHidden/>
    <w:rsid w:val="00C82D2D"/>
    <w:pPr>
      <w:numPr>
        <w:numId w:val="13"/>
      </w:numPr>
    </w:pPr>
  </w:style>
  <w:style w:type="paragraph" w:styleId="ListNumber4">
    <w:name w:val="List Number 4"/>
    <w:basedOn w:val="Normal"/>
    <w:rsid w:val="00C82D2D"/>
    <w:pPr>
      <w:numPr>
        <w:numId w:val="14"/>
      </w:numPr>
    </w:pPr>
  </w:style>
  <w:style w:type="paragraph" w:styleId="ListNumber5">
    <w:name w:val="List Number 5"/>
    <w:basedOn w:val="Normal"/>
    <w:semiHidden/>
    <w:rsid w:val="00C82D2D"/>
    <w:pPr>
      <w:numPr>
        <w:numId w:val="15"/>
      </w:numPr>
    </w:pPr>
  </w:style>
  <w:style w:type="paragraph" w:styleId="MessageHeader">
    <w:name w:val="Message Header"/>
    <w:basedOn w:val="Normal"/>
    <w:semiHidden/>
    <w:rsid w:val="00C82D2D"/>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C82D2D"/>
    <w:rPr>
      <w:rFonts w:ascii="Times New Roman" w:hAnsi="Times New Roman"/>
      <w:sz w:val="24"/>
      <w:szCs w:val="24"/>
    </w:rPr>
  </w:style>
  <w:style w:type="paragraph" w:styleId="NormalIndent">
    <w:name w:val="Normal Indent"/>
    <w:basedOn w:val="Normal"/>
    <w:semiHidden/>
    <w:rsid w:val="00C82D2D"/>
    <w:pPr>
      <w:ind w:left="720"/>
    </w:pPr>
  </w:style>
  <w:style w:type="paragraph" w:styleId="NoteHeading">
    <w:name w:val="Note Heading"/>
    <w:basedOn w:val="Normal"/>
    <w:next w:val="Normal"/>
    <w:semiHidden/>
    <w:rsid w:val="00C82D2D"/>
  </w:style>
  <w:style w:type="character" w:styleId="PageNumber">
    <w:name w:val="page number"/>
    <w:basedOn w:val="DefaultParagraphFont"/>
    <w:semiHidden/>
    <w:rsid w:val="00C82D2D"/>
  </w:style>
  <w:style w:type="paragraph" w:styleId="PlainText">
    <w:name w:val="Plain Text"/>
    <w:basedOn w:val="Normal"/>
    <w:semiHidden/>
    <w:rsid w:val="00C82D2D"/>
    <w:rPr>
      <w:rFonts w:ascii="Courier New" w:hAnsi="Courier New" w:cs="Courier New"/>
      <w:sz w:val="20"/>
      <w:szCs w:val="20"/>
    </w:rPr>
  </w:style>
  <w:style w:type="paragraph" w:styleId="Salutation">
    <w:name w:val="Salutation"/>
    <w:basedOn w:val="Normal"/>
    <w:next w:val="Normal"/>
    <w:semiHidden/>
    <w:rsid w:val="00C82D2D"/>
  </w:style>
  <w:style w:type="paragraph" w:styleId="Signature">
    <w:name w:val="Signature"/>
    <w:basedOn w:val="Normal"/>
    <w:semiHidden/>
    <w:rsid w:val="00C82D2D"/>
    <w:pPr>
      <w:ind w:left="4320"/>
    </w:pPr>
  </w:style>
  <w:style w:type="character" w:styleId="Strong">
    <w:name w:val="Strong"/>
    <w:basedOn w:val="DefaultParagraphFont"/>
    <w:qFormat/>
    <w:rsid w:val="00C82D2D"/>
    <w:rPr>
      <w:b/>
      <w:bCs/>
    </w:rPr>
  </w:style>
  <w:style w:type="paragraph" w:styleId="Subtitle">
    <w:name w:val="Subtitle"/>
    <w:basedOn w:val="Normal"/>
    <w:qFormat/>
    <w:rsid w:val="00C82D2D"/>
    <w:pPr>
      <w:spacing w:after="60"/>
      <w:jc w:val="center"/>
      <w:outlineLvl w:val="1"/>
    </w:pPr>
    <w:rPr>
      <w:rFonts w:cs="Arial"/>
      <w:sz w:val="24"/>
      <w:szCs w:val="24"/>
    </w:rPr>
  </w:style>
  <w:style w:type="table" w:styleId="Table3Deffects1">
    <w:name w:val="Table 3D effects 1"/>
    <w:basedOn w:val="TableNormal"/>
    <w:semiHidden/>
    <w:rsid w:val="00C82D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82D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82D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82D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82D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82D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82D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82D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82D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82D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82D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82D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82D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82D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2D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82D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82D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82D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82D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82D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82D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82D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82D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82D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82D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82D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82D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82D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82D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82D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82D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82D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82D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82D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82D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82D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82D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82D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82D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82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82D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82D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82D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82D2D"/>
    <w:pPr>
      <w:spacing w:before="240" w:after="60"/>
      <w:jc w:val="center"/>
      <w:outlineLvl w:val="0"/>
    </w:pPr>
    <w:rPr>
      <w:rFonts w:cs="Arial"/>
      <w:b/>
      <w:bCs/>
      <w:kern w:val="28"/>
      <w:sz w:val="32"/>
      <w:szCs w:val="32"/>
    </w:rPr>
  </w:style>
  <w:style w:type="paragraph" w:styleId="Caption">
    <w:name w:val="caption"/>
    <w:basedOn w:val="Normal"/>
    <w:next w:val="Normal"/>
    <w:qFormat/>
    <w:rsid w:val="001628F7"/>
    <w:rPr>
      <w:b/>
      <w:bCs/>
      <w:sz w:val="20"/>
      <w:szCs w:val="20"/>
    </w:rPr>
  </w:style>
  <w:style w:type="character" w:styleId="CommentReference">
    <w:name w:val="annotation reference"/>
    <w:basedOn w:val="DefaultParagraphFont"/>
    <w:uiPriority w:val="99"/>
    <w:semiHidden/>
    <w:rsid w:val="001628F7"/>
    <w:rPr>
      <w:sz w:val="16"/>
      <w:szCs w:val="16"/>
    </w:rPr>
  </w:style>
  <w:style w:type="paragraph" w:styleId="CommentText">
    <w:name w:val="annotation text"/>
    <w:basedOn w:val="Normal"/>
    <w:link w:val="CommentTextChar"/>
    <w:uiPriority w:val="99"/>
    <w:semiHidden/>
    <w:rsid w:val="001628F7"/>
    <w:rPr>
      <w:sz w:val="20"/>
      <w:szCs w:val="20"/>
    </w:rPr>
  </w:style>
  <w:style w:type="paragraph" w:styleId="CommentSubject">
    <w:name w:val="annotation subject"/>
    <w:basedOn w:val="CommentText"/>
    <w:next w:val="CommentText"/>
    <w:semiHidden/>
    <w:rsid w:val="001628F7"/>
    <w:rPr>
      <w:b/>
      <w:bCs/>
    </w:rPr>
  </w:style>
  <w:style w:type="character" w:styleId="EndnoteReference">
    <w:name w:val="endnote reference"/>
    <w:basedOn w:val="DefaultParagraphFont"/>
    <w:semiHidden/>
    <w:rsid w:val="001628F7"/>
    <w:rPr>
      <w:vertAlign w:val="superscript"/>
    </w:rPr>
  </w:style>
  <w:style w:type="paragraph" w:styleId="EndnoteText">
    <w:name w:val="endnote text"/>
    <w:basedOn w:val="Normal"/>
    <w:semiHidden/>
    <w:rsid w:val="001628F7"/>
    <w:rPr>
      <w:sz w:val="20"/>
      <w:szCs w:val="20"/>
    </w:rPr>
  </w:style>
  <w:style w:type="paragraph" w:styleId="Index1">
    <w:name w:val="index 1"/>
    <w:basedOn w:val="Normal"/>
    <w:next w:val="Normal"/>
    <w:autoRedefine/>
    <w:semiHidden/>
    <w:rsid w:val="001628F7"/>
    <w:pPr>
      <w:ind w:left="220" w:hanging="220"/>
    </w:pPr>
  </w:style>
  <w:style w:type="paragraph" w:styleId="Index2">
    <w:name w:val="index 2"/>
    <w:basedOn w:val="Normal"/>
    <w:next w:val="Normal"/>
    <w:autoRedefine/>
    <w:semiHidden/>
    <w:rsid w:val="001628F7"/>
    <w:pPr>
      <w:ind w:left="440" w:hanging="220"/>
    </w:pPr>
  </w:style>
  <w:style w:type="paragraph" w:styleId="Index3">
    <w:name w:val="index 3"/>
    <w:basedOn w:val="Normal"/>
    <w:next w:val="Normal"/>
    <w:autoRedefine/>
    <w:semiHidden/>
    <w:rsid w:val="001628F7"/>
    <w:pPr>
      <w:ind w:left="660" w:hanging="220"/>
    </w:pPr>
  </w:style>
  <w:style w:type="paragraph" w:styleId="Index4">
    <w:name w:val="index 4"/>
    <w:basedOn w:val="Normal"/>
    <w:next w:val="Normal"/>
    <w:autoRedefine/>
    <w:semiHidden/>
    <w:rsid w:val="001628F7"/>
    <w:pPr>
      <w:ind w:left="880" w:hanging="220"/>
    </w:pPr>
  </w:style>
  <w:style w:type="paragraph" w:styleId="Index5">
    <w:name w:val="index 5"/>
    <w:basedOn w:val="Normal"/>
    <w:next w:val="Normal"/>
    <w:autoRedefine/>
    <w:semiHidden/>
    <w:rsid w:val="001628F7"/>
    <w:pPr>
      <w:ind w:left="1100" w:hanging="220"/>
    </w:pPr>
  </w:style>
  <w:style w:type="paragraph" w:styleId="Index6">
    <w:name w:val="index 6"/>
    <w:basedOn w:val="Normal"/>
    <w:next w:val="Normal"/>
    <w:autoRedefine/>
    <w:semiHidden/>
    <w:rsid w:val="001628F7"/>
    <w:pPr>
      <w:ind w:left="1320" w:hanging="220"/>
    </w:pPr>
  </w:style>
  <w:style w:type="paragraph" w:styleId="Index7">
    <w:name w:val="index 7"/>
    <w:basedOn w:val="Normal"/>
    <w:next w:val="Normal"/>
    <w:autoRedefine/>
    <w:semiHidden/>
    <w:rsid w:val="001628F7"/>
    <w:pPr>
      <w:ind w:left="1540" w:hanging="220"/>
    </w:pPr>
  </w:style>
  <w:style w:type="paragraph" w:styleId="Index8">
    <w:name w:val="index 8"/>
    <w:basedOn w:val="Normal"/>
    <w:next w:val="Normal"/>
    <w:autoRedefine/>
    <w:semiHidden/>
    <w:rsid w:val="001628F7"/>
    <w:pPr>
      <w:ind w:left="1760" w:hanging="220"/>
    </w:pPr>
  </w:style>
  <w:style w:type="paragraph" w:styleId="Index9">
    <w:name w:val="index 9"/>
    <w:basedOn w:val="Normal"/>
    <w:next w:val="Normal"/>
    <w:autoRedefine/>
    <w:semiHidden/>
    <w:rsid w:val="001628F7"/>
    <w:pPr>
      <w:ind w:left="1980" w:hanging="220"/>
    </w:pPr>
  </w:style>
  <w:style w:type="paragraph" w:styleId="IndexHeading">
    <w:name w:val="index heading"/>
    <w:basedOn w:val="Normal"/>
    <w:next w:val="Index1"/>
    <w:semiHidden/>
    <w:rsid w:val="001628F7"/>
    <w:rPr>
      <w:rFonts w:cs="Arial"/>
      <w:b/>
      <w:bCs/>
    </w:rPr>
  </w:style>
  <w:style w:type="paragraph" w:styleId="MacroText">
    <w:name w:val="macro"/>
    <w:semiHidden/>
    <w:rsid w:val="001628F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1628F7"/>
    <w:pPr>
      <w:ind w:left="220" w:hanging="220"/>
    </w:pPr>
  </w:style>
  <w:style w:type="paragraph" w:styleId="TableofFigures">
    <w:name w:val="table of figures"/>
    <w:basedOn w:val="Normal"/>
    <w:next w:val="Normal"/>
    <w:semiHidden/>
    <w:rsid w:val="001628F7"/>
  </w:style>
  <w:style w:type="paragraph" w:styleId="TOAHeading">
    <w:name w:val="toa heading"/>
    <w:basedOn w:val="Normal"/>
    <w:next w:val="Normal"/>
    <w:semiHidden/>
    <w:rsid w:val="001628F7"/>
    <w:pPr>
      <w:spacing w:before="120"/>
    </w:pPr>
    <w:rPr>
      <w:rFonts w:cs="Arial"/>
      <w:b/>
      <w:bCs/>
      <w:sz w:val="24"/>
      <w:szCs w:val="24"/>
    </w:rPr>
  </w:style>
  <w:style w:type="character" w:customStyle="1" w:styleId="ITBCvrRedTextsChar">
    <w:name w:val="ITB_Cvr_Red_Texts Char"/>
    <w:basedOn w:val="ITBRedTextsChar"/>
    <w:link w:val="ITBCvrRedTexts"/>
    <w:rsid w:val="000D4A84"/>
    <w:rPr>
      <w:rFonts w:ascii="Arial" w:hAnsi="Arial"/>
      <w:b/>
      <w:color w:val="FF0000"/>
      <w:sz w:val="22"/>
      <w:szCs w:val="22"/>
      <w:lang w:val="en-US" w:eastAsia="en-US" w:bidi="ar-SA"/>
    </w:rPr>
  </w:style>
  <w:style w:type="paragraph" w:customStyle="1" w:styleId="ITBLevel2redparagraph">
    <w:name w:val="ITB_Level2_red_paragraph"/>
    <w:link w:val="ITBLevel2redparagraphChar"/>
    <w:rsid w:val="00471FA7"/>
    <w:pPr>
      <w:suppressAutoHyphens/>
      <w:spacing w:after="120" w:line="280" w:lineRule="exact"/>
      <w:ind w:left="720"/>
    </w:pPr>
    <w:rPr>
      <w:rFonts w:ascii="Arial" w:hAnsi="Arial"/>
      <w:color w:val="FF0000"/>
      <w:sz w:val="22"/>
      <w:szCs w:val="22"/>
    </w:rPr>
  </w:style>
  <w:style w:type="paragraph" w:customStyle="1" w:styleId="ITBCvrRedTexts">
    <w:name w:val="ITB_Cvr_Red_Texts"/>
    <w:link w:val="ITBCvrRedTextsChar"/>
    <w:rsid w:val="000D4A84"/>
    <w:pPr>
      <w:spacing w:before="240" w:after="480"/>
      <w:jc w:val="center"/>
    </w:pPr>
    <w:rPr>
      <w:rFonts w:ascii="Arial" w:hAnsi="Arial"/>
      <w:color w:val="FF0000"/>
      <w:sz w:val="22"/>
      <w:szCs w:val="22"/>
    </w:rPr>
  </w:style>
  <w:style w:type="paragraph" w:customStyle="1" w:styleId="ITBCvrTop2Labels">
    <w:name w:val="ITB_Cvr_Top2_Labels"/>
    <w:basedOn w:val="ITBCvrTopLabels"/>
    <w:rsid w:val="001A16CB"/>
    <w:pPr>
      <w:spacing w:before="120" w:after="120"/>
    </w:pPr>
    <w:rPr>
      <w:b/>
      <w:smallCaps/>
      <w:sz w:val="22"/>
      <w:szCs w:val="22"/>
    </w:rPr>
  </w:style>
  <w:style w:type="character" w:customStyle="1" w:styleId="ITBLevel2redparagraphChar">
    <w:name w:val="ITB_Level2_red_paragraph Char"/>
    <w:basedOn w:val="ITBLevel2paragraphChar"/>
    <w:link w:val="ITBLevel2redparagraph"/>
    <w:rsid w:val="00471FA7"/>
    <w:rPr>
      <w:rFonts w:ascii="Arial" w:hAnsi="Arial"/>
      <w:color w:val="FF0000"/>
      <w:sz w:val="22"/>
      <w:szCs w:val="22"/>
      <w:lang w:val="en-US" w:eastAsia="en-US" w:bidi="ar-SA"/>
    </w:rPr>
  </w:style>
  <w:style w:type="paragraph" w:customStyle="1" w:styleId="ITBIndigoBodyText">
    <w:name w:val="ITB_Indigo_BodyText"/>
    <w:basedOn w:val="ITBBodyText"/>
    <w:link w:val="ITBIndigoBodyTextChar"/>
    <w:rsid w:val="005A4A08"/>
    <w:pPr>
      <w:spacing w:before="40" w:after="40"/>
    </w:pPr>
    <w:rPr>
      <w:color w:val="333399"/>
    </w:rPr>
  </w:style>
  <w:style w:type="character" w:customStyle="1" w:styleId="ITBIndigoBodyTextChar">
    <w:name w:val="ITB_Indigo_BodyText Char"/>
    <w:basedOn w:val="ITBBodyTextChar"/>
    <w:link w:val="ITBIndigoBodyText"/>
    <w:rsid w:val="005A4A08"/>
    <w:rPr>
      <w:rFonts w:ascii="Arial" w:hAnsi="Arial"/>
      <w:color w:val="333399"/>
      <w:sz w:val="22"/>
      <w:szCs w:val="22"/>
      <w:lang w:val="en-US" w:eastAsia="en-US" w:bidi="ar-SA"/>
    </w:rPr>
  </w:style>
  <w:style w:type="paragraph" w:customStyle="1" w:styleId="ITBLevel3bullet">
    <w:name w:val="ITB_Level3_bullet"/>
    <w:rsid w:val="004A1580"/>
    <w:pPr>
      <w:numPr>
        <w:numId w:val="16"/>
      </w:numPr>
      <w:tabs>
        <w:tab w:val="clear" w:pos="720"/>
        <w:tab w:val="num" w:pos="1620"/>
      </w:tabs>
      <w:suppressAutoHyphens/>
      <w:spacing w:after="120" w:line="280" w:lineRule="exact"/>
      <w:ind w:left="1627"/>
    </w:pPr>
    <w:rPr>
      <w:rFonts w:ascii="Arial" w:hAnsi="Arial"/>
      <w:sz w:val="22"/>
      <w:szCs w:val="22"/>
    </w:rPr>
  </w:style>
  <w:style w:type="paragraph" w:customStyle="1" w:styleId="ITBIndigoboldBodyText">
    <w:name w:val="ITB_Indigobold_BodyText"/>
    <w:basedOn w:val="Normal"/>
    <w:rsid w:val="008857CC"/>
    <w:pPr>
      <w:tabs>
        <w:tab w:val="left" w:pos="900"/>
      </w:tabs>
      <w:suppressAutoHyphens/>
      <w:spacing w:before="360" w:after="240"/>
      <w:ind w:left="960" w:hanging="960"/>
    </w:pPr>
    <w:rPr>
      <w:b/>
      <w:color w:val="333399"/>
    </w:rPr>
  </w:style>
  <w:style w:type="character" w:customStyle="1" w:styleId="ITBLevel3paragraphChar">
    <w:name w:val="ITB_Level3_paragraph Char"/>
    <w:basedOn w:val="DefaultParagraphFont"/>
    <w:link w:val="ITBLevel3paragraph"/>
    <w:rsid w:val="006A57F2"/>
    <w:rPr>
      <w:rFonts w:ascii="Arial" w:hAnsi="Arial"/>
      <w:sz w:val="22"/>
      <w:szCs w:val="22"/>
      <w:lang w:val="en-US" w:eastAsia="en-US" w:bidi="ar-SA"/>
    </w:rPr>
  </w:style>
  <w:style w:type="paragraph" w:customStyle="1" w:styleId="RightPar1">
    <w:name w:val="Right Par 1"/>
    <w:semiHidden/>
    <w:rsid w:val="006F361C"/>
    <w:pPr>
      <w:tabs>
        <w:tab w:val="left" w:pos="-720"/>
        <w:tab w:val="left" w:pos="0"/>
        <w:tab w:val="decimal" w:pos="720"/>
      </w:tabs>
      <w:suppressAutoHyphens/>
      <w:ind w:left="720"/>
    </w:pPr>
    <w:rPr>
      <w:rFonts w:ascii="CG Times" w:hAnsi="CG Times"/>
    </w:rPr>
  </w:style>
  <w:style w:type="character" w:customStyle="1" w:styleId="ITBLevel3CharChar">
    <w:name w:val="ITB_Level3 Char Char"/>
    <w:basedOn w:val="DefaultParagraphFont"/>
    <w:link w:val="ITBLevel3"/>
    <w:rsid w:val="00515E9C"/>
    <w:rPr>
      <w:rFonts w:ascii="Arial" w:hAnsi="Arial"/>
      <w:sz w:val="24"/>
      <w:szCs w:val="24"/>
    </w:rPr>
  </w:style>
  <w:style w:type="paragraph" w:customStyle="1" w:styleId="ITBLevel4paragraph">
    <w:name w:val="ITB_Level4_paragraph"/>
    <w:link w:val="ITBLevel4paragraphChar"/>
    <w:rsid w:val="00515E9C"/>
    <w:pPr>
      <w:suppressAutoHyphens/>
      <w:spacing w:after="120" w:line="280" w:lineRule="exact"/>
      <w:ind w:left="1800"/>
    </w:pPr>
    <w:rPr>
      <w:rFonts w:ascii="Arial" w:hAnsi="Arial"/>
      <w:sz w:val="24"/>
      <w:szCs w:val="24"/>
    </w:rPr>
  </w:style>
  <w:style w:type="paragraph" w:customStyle="1" w:styleId="ITBLevel1definition">
    <w:name w:val="ITB_Level1_definition"/>
    <w:rsid w:val="003016B7"/>
    <w:pPr>
      <w:suppressAutoHyphens/>
      <w:spacing w:before="120"/>
      <w:ind w:left="360" w:hanging="360"/>
    </w:pPr>
    <w:rPr>
      <w:rFonts w:ascii="Arial" w:hAnsi="Arial"/>
      <w:spacing w:val="-2"/>
      <w:sz w:val="22"/>
      <w:szCs w:val="22"/>
    </w:rPr>
  </w:style>
  <w:style w:type="paragraph" w:customStyle="1" w:styleId="RFPLevel2">
    <w:name w:val="RFP_Level2"/>
    <w:basedOn w:val="Normal"/>
    <w:rsid w:val="005D0AD9"/>
    <w:pPr>
      <w:keepNext/>
      <w:numPr>
        <w:ilvl w:val="1"/>
        <w:numId w:val="17"/>
      </w:numPr>
      <w:suppressAutoHyphens/>
      <w:spacing w:before="240" w:after="120" w:line="260" w:lineRule="exact"/>
      <w:outlineLvl w:val="1"/>
    </w:pPr>
    <w:rPr>
      <w:rFonts w:ascii="Arial Bold" w:hAnsi="Arial Bold" w:cs="Arial"/>
      <w:b/>
      <w:color w:val="000000"/>
      <w:kern w:val="22"/>
      <w:szCs w:val="20"/>
      <w:u w:val="single"/>
    </w:rPr>
  </w:style>
  <w:style w:type="paragraph" w:customStyle="1" w:styleId="RFPLevel3">
    <w:name w:val="RFP_Level3"/>
    <w:basedOn w:val="Normal"/>
    <w:rsid w:val="005D0AD9"/>
    <w:pPr>
      <w:numPr>
        <w:ilvl w:val="2"/>
        <w:numId w:val="17"/>
      </w:numPr>
      <w:tabs>
        <w:tab w:val="left" w:pos="1260"/>
      </w:tabs>
      <w:suppressAutoHyphens/>
      <w:spacing w:before="240" w:line="260" w:lineRule="exact"/>
      <w:jc w:val="both"/>
      <w:outlineLvl w:val="2"/>
    </w:pPr>
    <w:rPr>
      <w:rFonts w:cs="Arial"/>
      <w:color w:val="000000"/>
      <w:kern w:val="22"/>
      <w:szCs w:val="20"/>
    </w:rPr>
  </w:style>
  <w:style w:type="paragraph" w:customStyle="1" w:styleId="RFPLevel4">
    <w:name w:val="RFP_Level4"/>
    <w:basedOn w:val="Normal"/>
    <w:rsid w:val="005D0AD9"/>
    <w:pPr>
      <w:numPr>
        <w:ilvl w:val="3"/>
        <w:numId w:val="17"/>
      </w:numPr>
      <w:tabs>
        <w:tab w:val="left" w:pos="1800"/>
      </w:tabs>
      <w:suppressAutoHyphens/>
      <w:spacing w:before="120" w:line="260" w:lineRule="exact"/>
      <w:jc w:val="both"/>
      <w:outlineLvl w:val="3"/>
    </w:pPr>
    <w:rPr>
      <w:rFonts w:cs="Arial"/>
      <w:color w:val="000000"/>
      <w:kern w:val="22"/>
      <w:szCs w:val="20"/>
    </w:rPr>
  </w:style>
  <w:style w:type="paragraph" w:customStyle="1" w:styleId="RFPLevel5">
    <w:name w:val="RFP_Level5"/>
    <w:basedOn w:val="Normal"/>
    <w:rsid w:val="005D0AD9"/>
    <w:pPr>
      <w:numPr>
        <w:ilvl w:val="4"/>
        <w:numId w:val="17"/>
      </w:numPr>
      <w:suppressAutoHyphens/>
      <w:spacing w:before="60" w:after="60" w:line="260" w:lineRule="exact"/>
      <w:jc w:val="both"/>
    </w:pPr>
    <w:rPr>
      <w:rFonts w:cs="Arial"/>
      <w:color w:val="000000"/>
      <w:kern w:val="22"/>
      <w:szCs w:val="20"/>
    </w:rPr>
  </w:style>
  <w:style w:type="paragraph" w:customStyle="1" w:styleId="RFPLevel4Paragraph">
    <w:name w:val="RFP_Level4_Paragraph"/>
    <w:basedOn w:val="RFPLevel5"/>
    <w:rsid w:val="005D0AD9"/>
  </w:style>
  <w:style w:type="paragraph" w:customStyle="1" w:styleId="rfplevel30">
    <w:name w:val="rfplevel30"/>
    <w:basedOn w:val="Normal"/>
    <w:rsid w:val="00F025F0"/>
    <w:pPr>
      <w:snapToGrid w:val="0"/>
      <w:spacing w:before="120"/>
      <w:jc w:val="both"/>
    </w:pPr>
    <w:rPr>
      <w:rFonts w:cs="Arial"/>
    </w:rPr>
  </w:style>
  <w:style w:type="paragraph" w:customStyle="1" w:styleId="rfplevel3para0">
    <w:name w:val="rfplevel3para0"/>
    <w:basedOn w:val="Normal"/>
    <w:rsid w:val="00F025F0"/>
    <w:pPr>
      <w:spacing w:before="120" w:after="60"/>
      <w:ind w:left="360"/>
    </w:pPr>
    <w:rPr>
      <w:rFonts w:cs="Arial"/>
    </w:rPr>
  </w:style>
  <w:style w:type="character" w:customStyle="1" w:styleId="ITBLevel4paragraphChar">
    <w:name w:val="ITB_Level4_paragraph Char"/>
    <w:link w:val="ITBLevel4paragraph"/>
    <w:rsid w:val="00515E9C"/>
    <w:rPr>
      <w:rFonts w:ascii="Arial" w:hAnsi="Arial"/>
      <w:sz w:val="24"/>
      <w:szCs w:val="24"/>
    </w:rPr>
  </w:style>
  <w:style w:type="character" w:customStyle="1" w:styleId="st2">
    <w:name w:val="st2"/>
    <w:basedOn w:val="DefaultParagraphFont"/>
    <w:rsid w:val="00570DFB"/>
  </w:style>
  <w:style w:type="character" w:customStyle="1" w:styleId="ITBLevel1Char">
    <w:name w:val="ITB_Level1 Char"/>
    <w:link w:val="ITBLevel1"/>
    <w:rsid w:val="00570DFB"/>
    <w:rPr>
      <w:rFonts w:ascii="Arial" w:hAnsi="Arial"/>
      <w:b/>
      <w:sz w:val="24"/>
      <w:szCs w:val="28"/>
    </w:rPr>
  </w:style>
  <w:style w:type="paragraph" w:customStyle="1" w:styleId="LH03Department">
    <w:name w:val="LH_03(Department)"/>
    <w:next w:val="Normal"/>
    <w:semiHidden/>
    <w:rsid w:val="00570DFB"/>
    <w:pPr>
      <w:spacing w:after="50"/>
    </w:pPr>
    <w:rPr>
      <w:rFonts w:ascii="Verdana" w:hAnsi="Verdana"/>
      <w:noProof/>
      <w:sz w:val="15"/>
    </w:rPr>
  </w:style>
  <w:style w:type="paragraph" w:customStyle="1" w:styleId="ITBLevel1para">
    <w:name w:val="ITB_Level1_para"/>
    <w:basedOn w:val="BodyTextIndent3"/>
    <w:link w:val="ITBLevel1paraChar"/>
    <w:rsid w:val="00570DFB"/>
    <w:pPr>
      <w:suppressAutoHyphens/>
      <w:spacing w:before="120" w:after="0" w:line="280" w:lineRule="exact"/>
      <w:ind w:left="720"/>
    </w:pPr>
    <w:rPr>
      <w:sz w:val="22"/>
      <w:szCs w:val="22"/>
    </w:rPr>
  </w:style>
  <w:style w:type="character" w:customStyle="1" w:styleId="ITBLevel1paraChar">
    <w:name w:val="ITB_Level1_para Char"/>
    <w:link w:val="ITBLevel1para"/>
    <w:rsid w:val="00570DFB"/>
    <w:rPr>
      <w:rFonts w:ascii="Arial" w:hAnsi="Arial"/>
      <w:sz w:val="22"/>
      <w:szCs w:val="22"/>
    </w:rPr>
  </w:style>
  <w:style w:type="character" w:customStyle="1" w:styleId="ITBLevel4CharChar">
    <w:name w:val="ITB_Level4 Char Char"/>
    <w:link w:val="ITBLevel4"/>
    <w:rsid w:val="00570DFB"/>
    <w:rPr>
      <w:rFonts w:ascii="Arial" w:hAnsi="Arial"/>
      <w:sz w:val="22"/>
      <w:szCs w:val="22"/>
    </w:rPr>
  </w:style>
  <w:style w:type="paragraph" w:styleId="ListParagraph">
    <w:name w:val="List Paragraph"/>
    <w:aliases w:val="lp1"/>
    <w:basedOn w:val="Normal"/>
    <w:link w:val="ListParagraphChar"/>
    <w:uiPriority w:val="34"/>
    <w:qFormat/>
    <w:rsid w:val="00570DFB"/>
    <w:pPr>
      <w:ind w:left="720"/>
    </w:pPr>
    <w:rPr>
      <w:rFonts w:ascii="Calibri" w:hAnsi="Calibri" w:cs="Calibri"/>
    </w:rPr>
  </w:style>
  <w:style w:type="paragraph" w:customStyle="1" w:styleId="SectionSubpartParaNum">
    <w:name w:val="Section_Subpart_ParaNum"/>
    <w:basedOn w:val="Normal"/>
    <w:rsid w:val="00570DFB"/>
    <w:pPr>
      <w:numPr>
        <w:ilvl w:val="2"/>
        <w:numId w:val="18"/>
      </w:numPr>
      <w:spacing w:after="120"/>
      <w:jc w:val="both"/>
      <w:outlineLvl w:val="2"/>
    </w:pPr>
    <w:rPr>
      <w:szCs w:val="20"/>
    </w:rPr>
  </w:style>
  <w:style w:type="paragraph" w:customStyle="1" w:styleId="SectionSubPartSubParaNum">
    <w:name w:val="Section_SubPart_SubParaNum"/>
    <w:basedOn w:val="Normal"/>
    <w:rsid w:val="00570DFB"/>
    <w:pPr>
      <w:numPr>
        <w:ilvl w:val="3"/>
        <w:numId w:val="18"/>
      </w:numPr>
      <w:spacing w:after="120"/>
      <w:jc w:val="both"/>
      <w:outlineLvl w:val="3"/>
    </w:pPr>
    <w:rPr>
      <w:szCs w:val="20"/>
    </w:rPr>
  </w:style>
  <w:style w:type="paragraph" w:customStyle="1" w:styleId="SectionSubPartSubSubParaNum">
    <w:name w:val="Section_SubPart_SubSubParaNum"/>
    <w:basedOn w:val="Normal"/>
    <w:rsid w:val="00570DFB"/>
    <w:pPr>
      <w:numPr>
        <w:ilvl w:val="4"/>
        <w:numId w:val="18"/>
      </w:numPr>
      <w:tabs>
        <w:tab w:val="left" w:pos="1800"/>
      </w:tabs>
      <w:spacing w:after="120"/>
      <w:jc w:val="both"/>
      <w:outlineLvl w:val="4"/>
    </w:pPr>
    <w:rPr>
      <w:szCs w:val="20"/>
    </w:rPr>
  </w:style>
  <w:style w:type="paragraph" w:customStyle="1" w:styleId="Style2">
    <w:name w:val="Style2"/>
    <w:basedOn w:val="Normal"/>
    <w:rsid w:val="00570DFB"/>
    <w:pPr>
      <w:numPr>
        <w:ilvl w:val="6"/>
        <w:numId w:val="18"/>
      </w:numPr>
      <w:tabs>
        <w:tab w:val="left" w:pos="1800"/>
      </w:tabs>
      <w:spacing w:after="120"/>
      <w:jc w:val="both"/>
      <w:outlineLvl w:val="4"/>
    </w:pPr>
    <w:rPr>
      <w:szCs w:val="20"/>
    </w:rPr>
  </w:style>
  <w:style w:type="paragraph" w:customStyle="1" w:styleId="SectionSubPartSubSubSubParaNum">
    <w:name w:val="Section_SubPart_SubSubSubParaNum"/>
    <w:basedOn w:val="Normal"/>
    <w:rsid w:val="00570DFB"/>
    <w:pPr>
      <w:numPr>
        <w:ilvl w:val="5"/>
        <w:numId w:val="18"/>
      </w:numPr>
      <w:spacing w:after="120"/>
      <w:jc w:val="both"/>
    </w:pPr>
    <w:rPr>
      <w:szCs w:val="20"/>
    </w:rPr>
  </w:style>
  <w:style w:type="character" w:customStyle="1" w:styleId="BodyTextIndentChar">
    <w:name w:val="Body Text Indent Char"/>
    <w:basedOn w:val="DefaultParagraphFont"/>
    <w:link w:val="BodyTextIndent"/>
    <w:rsid w:val="0081391C"/>
    <w:rPr>
      <w:rFonts w:ascii="Arial" w:hAnsi="Arial"/>
      <w:sz w:val="22"/>
      <w:szCs w:val="22"/>
    </w:rPr>
  </w:style>
  <w:style w:type="character" w:customStyle="1" w:styleId="FooterChar">
    <w:name w:val="Footer Char"/>
    <w:basedOn w:val="DefaultParagraphFont"/>
    <w:link w:val="Footer"/>
    <w:uiPriority w:val="99"/>
    <w:rsid w:val="004E6E8B"/>
    <w:rPr>
      <w:rFonts w:ascii="Arial" w:hAnsi="Arial"/>
      <w:i/>
      <w:sz w:val="22"/>
    </w:rPr>
  </w:style>
  <w:style w:type="character" w:customStyle="1" w:styleId="CommentTextChar">
    <w:name w:val="Comment Text Char"/>
    <w:basedOn w:val="DefaultParagraphFont"/>
    <w:link w:val="CommentText"/>
    <w:uiPriority w:val="99"/>
    <w:semiHidden/>
    <w:rsid w:val="008C2140"/>
    <w:rPr>
      <w:rFonts w:ascii="Arial" w:hAnsi="Arial"/>
    </w:rPr>
  </w:style>
  <w:style w:type="character" w:customStyle="1" w:styleId="HeaderChar">
    <w:name w:val="Header Char"/>
    <w:basedOn w:val="DefaultParagraphFont"/>
    <w:link w:val="Header"/>
    <w:rsid w:val="00F23237"/>
    <w:rPr>
      <w:rFonts w:ascii="Arial" w:hAnsi="Arial"/>
      <w:sz w:val="22"/>
      <w:szCs w:val="22"/>
    </w:rPr>
  </w:style>
  <w:style w:type="character" w:customStyle="1" w:styleId="ListParagraphChar">
    <w:name w:val="List Paragraph Char"/>
    <w:aliases w:val="lp1 Char"/>
    <w:basedOn w:val="DefaultParagraphFont"/>
    <w:link w:val="ListParagraph"/>
    <w:uiPriority w:val="34"/>
    <w:rsid w:val="00F23237"/>
    <w:rPr>
      <w:rFonts w:ascii="Calibri" w:hAnsi="Calibri" w:cs="Calibri"/>
      <w:sz w:val="22"/>
      <w:szCs w:val="22"/>
    </w:rPr>
  </w:style>
  <w:style w:type="character" w:customStyle="1" w:styleId="UnresolvedMention1">
    <w:name w:val="Unresolved Mention1"/>
    <w:basedOn w:val="DefaultParagraphFont"/>
    <w:uiPriority w:val="99"/>
    <w:semiHidden/>
    <w:unhideWhenUsed/>
    <w:rsid w:val="001A0F7A"/>
    <w:rPr>
      <w:color w:val="605E5C"/>
      <w:shd w:val="clear" w:color="auto" w:fill="E1DFDD"/>
    </w:rPr>
  </w:style>
  <w:style w:type="paragraph" w:customStyle="1" w:styleId="attachLevel3para">
    <w:name w:val="attach_Level3_para"/>
    <w:rsid w:val="0076270C"/>
    <w:pPr>
      <w:suppressAutoHyphens/>
      <w:spacing w:before="120" w:after="120" w:line="280" w:lineRule="exact"/>
      <w:ind w:left="1267"/>
    </w:pPr>
    <w:rPr>
      <w:rFonts w:ascii="Arial" w:hAnsi="Arial"/>
      <w:sz w:val="22"/>
      <w:szCs w:val="24"/>
    </w:rPr>
  </w:style>
  <w:style w:type="paragraph" w:styleId="Revision">
    <w:name w:val="Revision"/>
    <w:hidden/>
    <w:uiPriority w:val="99"/>
    <w:semiHidden/>
    <w:rsid w:val="00513B38"/>
    <w:rPr>
      <w:rFonts w:ascii="Arial" w:hAnsi="Arial"/>
      <w:sz w:val="22"/>
      <w:szCs w:val="22"/>
    </w:rPr>
  </w:style>
  <w:style w:type="character" w:customStyle="1" w:styleId="normaltextrun">
    <w:name w:val="normaltextrun"/>
    <w:basedOn w:val="DefaultParagraphFont"/>
    <w:rsid w:val="00327452"/>
  </w:style>
  <w:style w:type="character" w:customStyle="1" w:styleId="normaltextrun1">
    <w:name w:val="normaltextrun1"/>
    <w:basedOn w:val="DefaultParagraphFont"/>
    <w:rsid w:val="00BC20A4"/>
  </w:style>
  <w:style w:type="character" w:customStyle="1" w:styleId="bcx0">
    <w:name w:val="bcx0"/>
    <w:basedOn w:val="DefaultParagraphFont"/>
    <w:rsid w:val="00BC20A4"/>
  </w:style>
  <w:style w:type="character" w:styleId="UnresolvedMention">
    <w:name w:val="Unresolved Mention"/>
    <w:basedOn w:val="DefaultParagraphFont"/>
    <w:uiPriority w:val="99"/>
    <w:semiHidden/>
    <w:unhideWhenUsed/>
    <w:rsid w:val="00610C93"/>
    <w:rPr>
      <w:color w:val="605E5C"/>
      <w:shd w:val="clear" w:color="auto" w:fill="E1DFDD"/>
    </w:rPr>
  </w:style>
  <w:style w:type="character" w:customStyle="1" w:styleId="BlueText">
    <w:name w:val="BlueText"/>
    <w:rsid w:val="005E4426"/>
    <w:rPr>
      <w:color w:val="0000FF"/>
    </w:rPr>
  </w:style>
  <w:style w:type="paragraph" w:customStyle="1" w:styleId="paragraph">
    <w:name w:val="paragraph"/>
    <w:basedOn w:val="Normal"/>
    <w:rsid w:val="002F5444"/>
    <w:pPr>
      <w:spacing w:before="100" w:beforeAutospacing="1" w:after="100" w:afterAutospacing="1"/>
    </w:pPr>
    <w:rPr>
      <w:rFonts w:ascii="Times New Roman" w:hAnsi="Times New Roman"/>
      <w:sz w:val="24"/>
      <w:szCs w:val="24"/>
    </w:rPr>
  </w:style>
  <w:style w:type="character" w:customStyle="1" w:styleId="eop">
    <w:name w:val="eop"/>
    <w:basedOn w:val="DefaultParagraphFont"/>
    <w:rsid w:val="002F5444"/>
  </w:style>
  <w:style w:type="character" w:customStyle="1" w:styleId="a1Char">
    <w:name w:val="a1 Char"/>
    <w:basedOn w:val="DefaultParagraphFont"/>
    <w:link w:val="a1"/>
    <w:locked/>
    <w:rsid w:val="00F334B9"/>
    <w:rPr>
      <w:rFonts w:ascii="Arial" w:hAnsi="Arial" w:cs="Arial"/>
      <w:sz w:val="22"/>
      <w:lang w:eastAsia="zh-CN"/>
    </w:rPr>
  </w:style>
  <w:style w:type="paragraph" w:customStyle="1" w:styleId="a1">
    <w:name w:val="a1"/>
    <w:basedOn w:val="Normal"/>
    <w:link w:val="a1Char"/>
    <w:rsid w:val="00F334B9"/>
    <w:pPr>
      <w:numPr>
        <w:numId w:val="35"/>
      </w:numPr>
      <w:spacing w:after="120"/>
      <w:jc w:val="both"/>
    </w:pPr>
    <w:rPr>
      <w:rFonts w:cs="Arial"/>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95935">
      <w:bodyDiv w:val="1"/>
      <w:marLeft w:val="0"/>
      <w:marRight w:val="0"/>
      <w:marTop w:val="0"/>
      <w:marBottom w:val="0"/>
      <w:divBdr>
        <w:top w:val="none" w:sz="0" w:space="0" w:color="auto"/>
        <w:left w:val="none" w:sz="0" w:space="0" w:color="auto"/>
        <w:bottom w:val="none" w:sz="0" w:space="0" w:color="auto"/>
        <w:right w:val="none" w:sz="0" w:space="0" w:color="auto"/>
      </w:divBdr>
    </w:div>
    <w:div w:id="575288799">
      <w:bodyDiv w:val="1"/>
      <w:marLeft w:val="0"/>
      <w:marRight w:val="0"/>
      <w:marTop w:val="0"/>
      <w:marBottom w:val="0"/>
      <w:divBdr>
        <w:top w:val="none" w:sz="0" w:space="0" w:color="auto"/>
        <w:left w:val="none" w:sz="0" w:space="0" w:color="auto"/>
        <w:bottom w:val="none" w:sz="0" w:space="0" w:color="auto"/>
        <w:right w:val="none" w:sz="0" w:space="0" w:color="auto"/>
      </w:divBdr>
    </w:div>
    <w:div w:id="616988144">
      <w:bodyDiv w:val="1"/>
      <w:marLeft w:val="0"/>
      <w:marRight w:val="0"/>
      <w:marTop w:val="0"/>
      <w:marBottom w:val="0"/>
      <w:divBdr>
        <w:top w:val="none" w:sz="0" w:space="0" w:color="auto"/>
        <w:left w:val="none" w:sz="0" w:space="0" w:color="auto"/>
        <w:bottom w:val="none" w:sz="0" w:space="0" w:color="auto"/>
        <w:right w:val="none" w:sz="0" w:space="0" w:color="auto"/>
      </w:divBdr>
    </w:div>
    <w:div w:id="913322722">
      <w:bodyDiv w:val="1"/>
      <w:marLeft w:val="0"/>
      <w:marRight w:val="0"/>
      <w:marTop w:val="0"/>
      <w:marBottom w:val="0"/>
      <w:divBdr>
        <w:top w:val="none" w:sz="0" w:space="0" w:color="auto"/>
        <w:left w:val="none" w:sz="0" w:space="0" w:color="auto"/>
        <w:bottom w:val="none" w:sz="0" w:space="0" w:color="auto"/>
        <w:right w:val="none" w:sz="0" w:space="0" w:color="auto"/>
      </w:divBdr>
    </w:div>
    <w:div w:id="1110474608">
      <w:bodyDiv w:val="1"/>
      <w:marLeft w:val="0"/>
      <w:marRight w:val="0"/>
      <w:marTop w:val="0"/>
      <w:marBottom w:val="0"/>
      <w:divBdr>
        <w:top w:val="none" w:sz="0" w:space="0" w:color="auto"/>
        <w:left w:val="none" w:sz="0" w:space="0" w:color="auto"/>
        <w:bottom w:val="none" w:sz="0" w:space="0" w:color="auto"/>
        <w:right w:val="none" w:sz="0" w:space="0" w:color="auto"/>
      </w:divBdr>
      <w:divsChild>
        <w:div w:id="1460680413">
          <w:marLeft w:val="0"/>
          <w:marRight w:val="0"/>
          <w:marTop w:val="30"/>
          <w:marBottom w:val="30"/>
          <w:divBdr>
            <w:top w:val="none" w:sz="0" w:space="0" w:color="auto"/>
            <w:left w:val="none" w:sz="0" w:space="0" w:color="auto"/>
            <w:bottom w:val="none" w:sz="0" w:space="0" w:color="auto"/>
            <w:right w:val="none" w:sz="0" w:space="0" w:color="auto"/>
          </w:divBdr>
          <w:divsChild>
            <w:div w:id="1518495633">
              <w:marLeft w:val="0"/>
              <w:marRight w:val="0"/>
              <w:marTop w:val="0"/>
              <w:marBottom w:val="0"/>
              <w:divBdr>
                <w:top w:val="none" w:sz="0" w:space="0" w:color="auto"/>
                <w:left w:val="none" w:sz="0" w:space="0" w:color="auto"/>
                <w:bottom w:val="none" w:sz="0" w:space="0" w:color="auto"/>
                <w:right w:val="none" w:sz="0" w:space="0" w:color="auto"/>
              </w:divBdr>
              <w:divsChild>
                <w:div w:id="876744527">
                  <w:marLeft w:val="0"/>
                  <w:marRight w:val="0"/>
                  <w:marTop w:val="0"/>
                  <w:marBottom w:val="0"/>
                  <w:divBdr>
                    <w:top w:val="none" w:sz="0" w:space="0" w:color="auto"/>
                    <w:left w:val="none" w:sz="0" w:space="0" w:color="auto"/>
                    <w:bottom w:val="none" w:sz="0" w:space="0" w:color="auto"/>
                    <w:right w:val="none" w:sz="0" w:space="0" w:color="auto"/>
                  </w:divBdr>
                </w:div>
              </w:divsChild>
            </w:div>
            <w:div w:id="160707590">
              <w:marLeft w:val="0"/>
              <w:marRight w:val="0"/>
              <w:marTop w:val="0"/>
              <w:marBottom w:val="0"/>
              <w:divBdr>
                <w:top w:val="none" w:sz="0" w:space="0" w:color="auto"/>
                <w:left w:val="none" w:sz="0" w:space="0" w:color="auto"/>
                <w:bottom w:val="none" w:sz="0" w:space="0" w:color="auto"/>
                <w:right w:val="none" w:sz="0" w:space="0" w:color="auto"/>
              </w:divBdr>
              <w:divsChild>
                <w:div w:id="1417241253">
                  <w:marLeft w:val="0"/>
                  <w:marRight w:val="0"/>
                  <w:marTop w:val="0"/>
                  <w:marBottom w:val="0"/>
                  <w:divBdr>
                    <w:top w:val="none" w:sz="0" w:space="0" w:color="auto"/>
                    <w:left w:val="none" w:sz="0" w:space="0" w:color="auto"/>
                    <w:bottom w:val="none" w:sz="0" w:space="0" w:color="auto"/>
                    <w:right w:val="none" w:sz="0" w:space="0" w:color="auto"/>
                  </w:divBdr>
                </w:div>
              </w:divsChild>
            </w:div>
            <w:div w:id="286815024">
              <w:marLeft w:val="0"/>
              <w:marRight w:val="0"/>
              <w:marTop w:val="0"/>
              <w:marBottom w:val="0"/>
              <w:divBdr>
                <w:top w:val="none" w:sz="0" w:space="0" w:color="auto"/>
                <w:left w:val="none" w:sz="0" w:space="0" w:color="auto"/>
                <w:bottom w:val="none" w:sz="0" w:space="0" w:color="auto"/>
                <w:right w:val="none" w:sz="0" w:space="0" w:color="auto"/>
              </w:divBdr>
              <w:divsChild>
                <w:div w:id="1711032549">
                  <w:marLeft w:val="0"/>
                  <w:marRight w:val="0"/>
                  <w:marTop w:val="0"/>
                  <w:marBottom w:val="0"/>
                  <w:divBdr>
                    <w:top w:val="none" w:sz="0" w:space="0" w:color="auto"/>
                    <w:left w:val="none" w:sz="0" w:space="0" w:color="auto"/>
                    <w:bottom w:val="none" w:sz="0" w:space="0" w:color="auto"/>
                    <w:right w:val="none" w:sz="0" w:space="0" w:color="auto"/>
                  </w:divBdr>
                </w:div>
              </w:divsChild>
            </w:div>
            <w:div w:id="1484853826">
              <w:marLeft w:val="0"/>
              <w:marRight w:val="0"/>
              <w:marTop w:val="0"/>
              <w:marBottom w:val="0"/>
              <w:divBdr>
                <w:top w:val="none" w:sz="0" w:space="0" w:color="auto"/>
                <w:left w:val="none" w:sz="0" w:space="0" w:color="auto"/>
                <w:bottom w:val="none" w:sz="0" w:space="0" w:color="auto"/>
                <w:right w:val="none" w:sz="0" w:space="0" w:color="auto"/>
              </w:divBdr>
              <w:divsChild>
                <w:div w:id="768696879">
                  <w:marLeft w:val="0"/>
                  <w:marRight w:val="0"/>
                  <w:marTop w:val="0"/>
                  <w:marBottom w:val="0"/>
                  <w:divBdr>
                    <w:top w:val="none" w:sz="0" w:space="0" w:color="auto"/>
                    <w:left w:val="none" w:sz="0" w:space="0" w:color="auto"/>
                    <w:bottom w:val="none" w:sz="0" w:space="0" w:color="auto"/>
                    <w:right w:val="none" w:sz="0" w:space="0" w:color="auto"/>
                  </w:divBdr>
                </w:div>
              </w:divsChild>
            </w:div>
            <w:div w:id="577790093">
              <w:marLeft w:val="0"/>
              <w:marRight w:val="0"/>
              <w:marTop w:val="0"/>
              <w:marBottom w:val="0"/>
              <w:divBdr>
                <w:top w:val="none" w:sz="0" w:space="0" w:color="auto"/>
                <w:left w:val="none" w:sz="0" w:space="0" w:color="auto"/>
                <w:bottom w:val="none" w:sz="0" w:space="0" w:color="auto"/>
                <w:right w:val="none" w:sz="0" w:space="0" w:color="auto"/>
              </w:divBdr>
              <w:divsChild>
                <w:div w:id="1910192026">
                  <w:marLeft w:val="0"/>
                  <w:marRight w:val="0"/>
                  <w:marTop w:val="0"/>
                  <w:marBottom w:val="0"/>
                  <w:divBdr>
                    <w:top w:val="none" w:sz="0" w:space="0" w:color="auto"/>
                    <w:left w:val="none" w:sz="0" w:space="0" w:color="auto"/>
                    <w:bottom w:val="none" w:sz="0" w:space="0" w:color="auto"/>
                    <w:right w:val="none" w:sz="0" w:space="0" w:color="auto"/>
                  </w:divBdr>
                </w:div>
              </w:divsChild>
            </w:div>
            <w:div w:id="1079446313">
              <w:marLeft w:val="0"/>
              <w:marRight w:val="0"/>
              <w:marTop w:val="0"/>
              <w:marBottom w:val="0"/>
              <w:divBdr>
                <w:top w:val="none" w:sz="0" w:space="0" w:color="auto"/>
                <w:left w:val="none" w:sz="0" w:space="0" w:color="auto"/>
                <w:bottom w:val="none" w:sz="0" w:space="0" w:color="auto"/>
                <w:right w:val="none" w:sz="0" w:space="0" w:color="auto"/>
              </w:divBdr>
              <w:divsChild>
                <w:div w:id="376274731">
                  <w:marLeft w:val="0"/>
                  <w:marRight w:val="0"/>
                  <w:marTop w:val="0"/>
                  <w:marBottom w:val="0"/>
                  <w:divBdr>
                    <w:top w:val="none" w:sz="0" w:space="0" w:color="auto"/>
                    <w:left w:val="none" w:sz="0" w:space="0" w:color="auto"/>
                    <w:bottom w:val="none" w:sz="0" w:space="0" w:color="auto"/>
                    <w:right w:val="none" w:sz="0" w:space="0" w:color="auto"/>
                  </w:divBdr>
                </w:div>
              </w:divsChild>
            </w:div>
            <w:div w:id="934751293">
              <w:marLeft w:val="0"/>
              <w:marRight w:val="0"/>
              <w:marTop w:val="0"/>
              <w:marBottom w:val="0"/>
              <w:divBdr>
                <w:top w:val="none" w:sz="0" w:space="0" w:color="auto"/>
                <w:left w:val="none" w:sz="0" w:space="0" w:color="auto"/>
                <w:bottom w:val="none" w:sz="0" w:space="0" w:color="auto"/>
                <w:right w:val="none" w:sz="0" w:space="0" w:color="auto"/>
              </w:divBdr>
              <w:divsChild>
                <w:div w:id="772096096">
                  <w:marLeft w:val="0"/>
                  <w:marRight w:val="0"/>
                  <w:marTop w:val="0"/>
                  <w:marBottom w:val="0"/>
                  <w:divBdr>
                    <w:top w:val="none" w:sz="0" w:space="0" w:color="auto"/>
                    <w:left w:val="none" w:sz="0" w:space="0" w:color="auto"/>
                    <w:bottom w:val="none" w:sz="0" w:space="0" w:color="auto"/>
                    <w:right w:val="none" w:sz="0" w:space="0" w:color="auto"/>
                  </w:divBdr>
                </w:div>
              </w:divsChild>
            </w:div>
            <w:div w:id="2036803629">
              <w:marLeft w:val="0"/>
              <w:marRight w:val="0"/>
              <w:marTop w:val="0"/>
              <w:marBottom w:val="0"/>
              <w:divBdr>
                <w:top w:val="none" w:sz="0" w:space="0" w:color="auto"/>
                <w:left w:val="none" w:sz="0" w:space="0" w:color="auto"/>
                <w:bottom w:val="none" w:sz="0" w:space="0" w:color="auto"/>
                <w:right w:val="none" w:sz="0" w:space="0" w:color="auto"/>
              </w:divBdr>
              <w:divsChild>
                <w:div w:id="635568628">
                  <w:marLeft w:val="0"/>
                  <w:marRight w:val="0"/>
                  <w:marTop w:val="0"/>
                  <w:marBottom w:val="0"/>
                  <w:divBdr>
                    <w:top w:val="none" w:sz="0" w:space="0" w:color="auto"/>
                    <w:left w:val="none" w:sz="0" w:space="0" w:color="auto"/>
                    <w:bottom w:val="none" w:sz="0" w:space="0" w:color="auto"/>
                    <w:right w:val="none" w:sz="0" w:space="0" w:color="auto"/>
                  </w:divBdr>
                </w:div>
              </w:divsChild>
            </w:div>
            <w:div w:id="1014957391">
              <w:marLeft w:val="0"/>
              <w:marRight w:val="0"/>
              <w:marTop w:val="0"/>
              <w:marBottom w:val="0"/>
              <w:divBdr>
                <w:top w:val="none" w:sz="0" w:space="0" w:color="auto"/>
                <w:left w:val="none" w:sz="0" w:space="0" w:color="auto"/>
                <w:bottom w:val="none" w:sz="0" w:space="0" w:color="auto"/>
                <w:right w:val="none" w:sz="0" w:space="0" w:color="auto"/>
              </w:divBdr>
              <w:divsChild>
                <w:div w:id="1764036324">
                  <w:marLeft w:val="0"/>
                  <w:marRight w:val="0"/>
                  <w:marTop w:val="0"/>
                  <w:marBottom w:val="0"/>
                  <w:divBdr>
                    <w:top w:val="none" w:sz="0" w:space="0" w:color="auto"/>
                    <w:left w:val="none" w:sz="0" w:space="0" w:color="auto"/>
                    <w:bottom w:val="none" w:sz="0" w:space="0" w:color="auto"/>
                    <w:right w:val="none" w:sz="0" w:space="0" w:color="auto"/>
                  </w:divBdr>
                </w:div>
              </w:divsChild>
            </w:div>
            <w:div w:id="2102944035">
              <w:marLeft w:val="0"/>
              <w:marRight w:val="0"/>
              <w:marTop w:val="0"/>
              <w:marBottom w:val="0"/>
              <w:divBdr>
                <w:top w:val="none" w:sz="0" w:space="0" w:color="auto"/>
                <w:left w:val="none" w:sz="0" w:space="0" w:color="auto"/>
                <w:bottom w:val="none" w:sz="0" w:space="0" w:color="auto"/>
                <w:right w:val="none" w:sz="0" w:space="0" w:color="auto"/>
              </w:divBdr>
              <w:divsChild>
                <w:div w:id="646209256">
                  <w:marLeft w:val="0"/>
                  <w:marRight w:val="0"/>
                  <w:marTop w:val="0"/>
                  <w:marBottom w:val="0"/>
                  <w:divBdr>
                    <w:top w:val="none" w:sz="0" w:space="0" w:color="auto"/>
                    <w:left w:val="none" w:sz="0" w:space="0" w:color="auto"/>
                    <w:bottom w:val="none" w:sz="0" w:space="0" w:color="auto"/>
                    <w:right w:val="none" w:sz="0" w:space="0" w:color="auto"/>
                  </w:divBdr>
                </w:div>
              </w:divsChild>
            </w:div>
            <w:div w:id="1116563511">
              <w:marLeft w:val="0"/>
              <w:marRight w:val="0"/>
              <w:marTop w:val="0"/>
              <w:marBottom w:val="0"/>
              <w:divBdr>
                <w:top w:val="none" w:sz="0" w:space="0" w:color="auto"/>
                <w:left w:val="none" w:sz="0" w:space="0" w:color="auto"/>
                <w:bottom w:val="none" w:sz="0" w:space="0" w:color="auto"/>
                <w:right w:val="none" w:sz="0" w:space="0" w:color="auto"/>
              </w:divBdr>
              <w:divsChild>
                <w:div w:id="860320831">
                  <w:marLeft w:val="0"/>
                  <w:marRight w:val="0"/>
                  <w:marTop w:val="0"/>
                  <w:marBottom w:val="0"/>
                  <w:divBdr>
                    <w:top w:val="none" w:sz="0" w:space="0" w:color="auto"/>
                    <w:left w:val="none" w:sz="0" w:space="0" w:color="auto"/>
                    <w:bottom w:val="none" w:sz="0" w:space="0" w:color="auto"/>
                    <w:right w:val="none" w:sz="0" w:space="0" w:color="auto"/>
                  </w:divBdr>
                </w:div>
              </w:divsChild>
            </w:div>
            <w:div w:id="533730187">
              <w:marLeft w:val="0"/>
              <w:marRight w:val="0"/>
              <w:marTop w:val="0"/>
              <w:marBottom w:val="0"/>
              <w:divBdr>
                <w:top w:val="none" w:sz="0" w:space="0" w:color="auto"/>
                <w:left w:val="none" w:sz="0" w:space="0" w:color="auto"/>
                <w:bottom w:val="none" w:sz="0" w:space="0" w:color="auto"/>
                <w:right w:val="none" w:sz="0" w:space="0" w:color="auto"/>
              </w:divBdr>
              <w:divsChild>
                <w:div w:id="1035884731">
                  <w:marLeft w:val="0"/>
                  <w:marRight w:val="0"/>
                  <w:marTop w:val="0"/>
                  <w:marBottom w:val="0"/>
                  <w:divBdr>
                    <w:top w:val="none" w:sz="0" w:space="0" w:color="auto"/>
                    <w:left w:val="none" w:sz="0" w:space="0" w:color="auto"/>
                    <w:bottom w:val="none" w:sz="0" w:space="0" w:color="auto"/>
                    <w:right w:val="none" w:sz="0" w:space="0" w:color="auto"/>
                  </w:divBdr>
                </w:div>
              </w:divsChild>
            </w:div>
            <w:div w:id="1555845833">
              <w:marLeft w:val="0"/>
              <w:marRight w:val="0"/>
              <w:marTop w:val="0"/>
              <w:marBottom w:val="0"/>
              <w:divBdr>
                <w:top w:val="none" w:sz="0" w:space="0" w:color="auto"/>
                <w:left w:val="none" w:sz="0" w:space="0" w:color="auto"/>
                <w:bottom w:val="none" w:sz="0" w:space="0" w:color="auto"/>
                <w:right w:val="none" w:sz="0" w:space="0" w:color="auto"/>
              </w:divBdr>
              <w:divsChild>
                <w:div w:id="1291939006">
                  <w:marLeft w:val="0"/>
                  <w:marRight w:val="0"/>
                  <w:marTop w:val="0"/>
                  <w:marBottom w:val="0"/>
                  <w:divBdr>
                    <w:top w:val="none" w:sz="0" w:space="0" w:color="auto"/>
                    <w:left w:val="none" w:sz="0" w:space="0" w:color="auto"/>
                    <w:bottom w:val="none" w:sz="0" w:space="0" w:color="auto"/>
                    <w:right w:val="none" w:sz="0" w:space="0" w:color="auto"/>
                  </w:divBdr>
                </w:div>
              </w:divsChild>
            </w:div>
            <w:div w:id="404644009">
              <w:marLeft w:val="0"/>
              <w:marRight w:val="0"/>
              <w:marTop w:val="0"/>
              <w:marBottom w:val="0"/>
              <w:divBdr>
                <w:top w:val="none" w:sz="0" w:space="0" w:color="auto"/>
                <w:left w:val="none" w:sz="0" w:space="0" w:color="auto"/>
                <w:bottom w:val="none" w:sz="0" w:space="0" w:color="auto"/>
                <w:right w:val="none" w:sz="0" w:space="0" w:color="auto"/>
              </w:divBdr>
              <w:divsChild>
                <w:div w:id="308478233">
                  <w:marLeft w:val="0"/>
                  <w:marRight w:val="0"/>
                  <w:marTop w:val="0"/>
                  <w:marBottom w:val="0"/>
                  <w:divBdr>
                    <w:top w:val="none" w:sz="0" w:space="0" w:color="auto"/>
                    <w:left w:val="none" w:sz="0" w:space="0" w:color="auto"/>
                    <w:bottom w:val="none" w:sz="0" w:space="0" w:color="auto"/>
                    <w:right w:val="none" w:sz="0" w:space="0" w:color="auto"/>
                  </w:divBdr>
                </w:div>
              </w:divsChild>
            </w:div>
            <w:div w:id="402726466">
              <w:marLeft w:val="0"/>
              <w:marRight w:val="0"/>
              <w:marTop w:val="0"/>
              <w:marBottom w:val="0"/>
              <w:divBdr>
                <w:top w:val="none" w:sz="0" w:space="0" w:color="auto"/>
                <w:left w:val="none" w:sz="0" w:space="0" w:color="auto"/>
                <w:bottom w:val="none" w:sz="0" w:space="0" w:color="auto"/>
                <w:right w:val="none" w:sz="0" w:space="0" w:color="auto"/>
              </w:divBdr>
              <w:divsChild>
                <w:div w:id="1785005277">
                  <w:marLeft w:val="0"/>
                  <w:marRight w:val="0"/>
                  <w:marTop w:val="0"/>
                  <w:marBottom w:val="0"/>
                  <w:divBdr>
                    <w:top w:val="none" w:sz="0" w:space="0" w:color="auto"/>
                    <w:left w:val="none" w:sz="0" w:space="0" w:color="auto"/>
                    <w:bottom w:val="none" w:sz="0" w:space="0" w:color="auto"/>
                    <w:right w:val="none" w:sz="0" w:space="0" w:color="auto"/>
                  </w:divBdr>
                </w:div>
              </w:divsChild>
            </w:div>
            <w:div w:id="310212169">
              <w:marLeft w:val="0"/>
              <w:marRight w:val="0"/>
              <w:marTop w:val="0"/>
              <w:marBottom w:val="0"/>
              <w:divBdr>
                <w:top w:val="none" w:sz="0" w:space="0" w:color="auto"/>
                <w:left w:val="none" w:sz="0" w:space="0" w:color="auto"/>
                <w:bottom w:val="none" w:sz="0" w:space="0" w:color="auto"/>
                <w:right w:val="none" w:sz="0" w:space="0" w:color="auto"/>
              </w:divBdr>
              <w:divsChild>
                <w:div w:id="14475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4222">
      <w:bodyDiv w:val="1"/>
      <w:marLeft w:val="0"/>
      <w:marRight w:val="0"/>
      <w:marTop w:val="0"/>
      <w:marBottom w:val="0"/>
      <w:divBdr>
        <w:top w:val="none" w:sz="0" w:space="0" w:color="auto"/>
        <w:left w:val="none" w:sz="0" w:space="0" w:color="auto"/>
        <w:bottom w:val="none" w:sz="0" w:space="0" w:color="auto"/>
        <w:right w:val="none" w:sz="0" w:space="0" w:color="auto"/>
      </w:divBdr>
    </w:div>
    <w:div w:id="1223905161">
      <w:bodyDiv w:val="1"/>
      <w:marLeft w:val="0"/>
      <w:marRight w:val="0"/>
      <w:marTop w:val="0"/>
      <w:marBottom w:val="0"/>
      <w:divBdr>
        <w:top w:val="none" w:sz="0" w:space="0" w:color="auto"/>
        <w:left w:val="none" w:sz="0" w:space="0" w:color="auto"/>
        <w:bottom w:val="none" w:sz="0" w:space="0" w:color="auto"/>
        <w:right w:val="none" w:sz="0" w:space="0" w:color="auto"/>
      </w:divBdr>
    </w:div>
    <w:div w:id="1268463243">
      <w:bodyDiv w:val="1"/>
      <w:marLeft w:val="0"/>
      <w:marRight w:val="0"/>
      <w:marTop w:val="0"/>
      <w:marBottom w:val="0"/>
      <w:divBdr>
        <w:top w:val="none" w:sz="0" w:space="0" w:color="auto"/>
        <w:left w:val="none" w:sz="0" w:space="0" w:color="auto"/>
        <w:bottom w:val="none" w:sz="0" w:space="0" w:color="auto"/>
        <w:right w:val="none" w:sz="0" w:space="0" w:color="auto"/>
      </w:divBdr>
      <w:divsChild>
        <w:div w:id="1517304768">
          <w:marLeft w:val="0"/>
          <w:marRight w:val="0"/>
          <w:marTop w:val="30"/>
          <w:marBottom w:val="30"/>
          <w:divBdr>
            <w:top w:val="none" w:sz="0" w:space="0" w:color="auto"/>
            <w:left w:val="none" w:sz="0" w:space="0" w:color="auto"/>
            <w:bottom w:val="none" w:sz="0" w:space="0" w:color="auto"/>
            <w:right w:val="none" w:sz="0" w:space="0" w:color="auto"/>
          </w:divBdr>
          <w:divsChild>
            <w:div w:id="54934864">
              <w:marLeft w:val="0"/>
              <w:marRight w:val="0"/>
              <w:marTop w:val="0"/>
              <w:marBottom w:val="0"/>
              <w:divBdr>
                <w:top w:val="none" w:sz="0" w:space="0" w:color="auto"/>
                <w:left w:val="none" w:sz="0" w:space="0" w:color="auto"/>
                <w:bottom w:val="none" w:sz="0" w:space="0" w:color="auto"/>
                <w:right w:val="none" w:sz="0" w:space="0" w:color="auto"/>
              </w:divBdr>
              <w:divsChild>
                <w:div w:id="388698250">
                  <w:marLeft w:val="0"/>
                  <w:marRight w:val="0"/>
                  <w:marTop w:val="0"/>
                  <w:marBottom w:val="0"/>
                  <w:divBdr>
                    <w:top w:val="none" w:sz="0" w:space="0" w:color="auto"/>
                    <w:left w:val="none" w:sz="0" w:space="0" w:color="auto"/>
                    <w:bottom w:val="none" w:sz="0" w:space="0" w:color="auto"/>
                    <w:right w:val="none" w:sz="0" w:space="0" w:color="auto"/>
                  </w:divBdr>
                </w:div>
              </w:divsChild>
            </w:div>
            <w:div w:id="207839536">
              <w:marLeft w:val="0"/>
              <w:marRight w:val="0"/>
              <w:marTop w:val="0"/>
              <w:marBottom w:val="0"/>
              <w:divBdr>
                <w:top w:val="none" w:sz="0" w:space="0" w:color="auto"/>
                <w:left w:val="none" w:sz="0" w:space="0" w:color="auto"/>
                <w:bottom w:val="none" w:sz="0" w:space="0" w:color="auto"/>
                <w:right w:val="none" w:sz="0" w:space="0" w:color="auto"/>
              </w:divBdr>
              <w:divsChild>
                <w:div w:id="1316493384">
                  <w:marLeft w:val="0"/>
                  <w:marRight w:val="0"/>
                  <w:marTop w:val="0"/>
                  <w:marBottom w:val="0"/>
                  <w:divBdr>
                    <w:top w:val="none" w:sz="0" w:space="0" w:color="auto"/>
                    <w:left w:val="none" w:sz="0" w:space="0" w:color="auto"/>
                    <w:bottom w:val="none" w:sz="0" w:space="0" w:color="auto"/>
                    <w:right w:val="none" w:sz="0" w:space="0" w:color="auto"/>
                  </w:divBdr>
                </w:div>
              </w:divsChild>
            </w:div>
            <w:div w:id="8146672">
              <w:marLeft w:val="0"/>
              <w:marRight w:val="0"/>
              <w:marTop w:val="0"/>
              <w:marBottom w:val="0"/>
              <w:divBdr>
                <w:top w:val="none" w:sz="0" w:space="0" w:color="auto"/>
                <w:left w:val="none" w:sz="0" w:space="0" w:color="auto"/>
                <w:bottom w:val="none" w:sz="0" w:space="0" w:color="auto"/>
                <w:right w:val="none" w:sz="0" w:space="0" w:color="auto"/>
              </w:divBdr>
              <w:divsChild>
                <w:div w:id="620065533">
                  <w:marLeft w:val="0"/>
                  <w:marRight w:val="0"/>
                  <w:marTop w:val="0"/>
                  <w:marBottom w:val="0"/>
                  <w:divBdr>
                    <w:top w:val="none" w:sz="0" w:space="0" w:color="auto"/>
                    <w:left w:val="none" w:sz="0" w:space="0" w:color="auto"/>
                    <w:bottom w:val="none" w:sz="0" w:space="0" w:color="auto"/>
                    <w:right w:val="none" w:sz="0" w:space="0" w:color="auto"/>
                  </w:divBdr>
                </w:div>
              </w:divsChild>
            </w:div>
            <w:div w:id="450248072">
              <w:marLeft w:val="0"/>
              <w:marRight w:val="0"/>
              <w:marTop w:val="0"/>
              <w:marBottom w:val="0"/>
              <w:divBdr>
                <w:top w:val="none" w:sz="0" w:space="0" w:color="auto"/>
                <w:left w:val="none" w:sz="0" w:space="0" w:color="auto"/>
                <w:bottom w:val="none" w:sz="0" w:space="0" w:color="auto"/>
                <w:right w:val="none" w:sz="0" w:space="0" w:color="auto"/>
              </w:divBdr>
              <w:divsChild>
                <w:div w:id="1610694194">
                  <w:marLeft w:val="0"/>
                  <w:marRight w:val="0"/>
                  <w:marTop w:val="0"/>
                  <w:marBottom w:val="0"/>
                  <w:divBdr>
                    <w:top w:val="none" w:sz="0" w:space="0" w:color="auto"/>
                    <w:left w:val="none" w:sz="0" w:space="0" w:color="auto"/>
                    <w:bottom w:val="none" w:sz="0" w:space="0" w:color="auto"/>
                    <w:right w:val="none" w:sz="0" w:space="0" w:color="auto"/>
                  </w:divBdr>
                </w:div>
              </w:divsChild>
            </w:div>
            <w:div w:id="1914317307">
              <w:marLeft w:val="0"/>
              <w:marRight w:val="0"/>
              <w:marTop w:val="0"/>
              <w:marBottom w:val="0"/>
              <w:divBdr>
                <w:top w:val="none" w:sz="0" w:space="0" w:color="auto"/>
                <w:left w:val="none" w:sz="0" w:space="0" w:color="auto"/>
                <w:bottom w:val="none" w:sz="0" w:space="0" w:color="auto"/>
                <w:right w:val="none" w:sz="0" w:space="0" w:color="auto"/>
              </w:divBdr>
              <w:divsChild>
                <w:div w:id="834764158">
                  <w:marLeft w:val="0"/>
                  <w:marRight w:val="0"/>
                  <w:marTop w:val="0"/>
                  <w:marBottom w:val="0"/>
                  <w:divBdr>
                    <w:top w:val="none" w:sz="0" w:space="0" w:color="auto"/>
                    <w:left w:val="none" w:sz="0" w:space="0" w:color="auto"/>
                    <w:bottom w:val="none" w:sz="0" w:space="0" w:color="auto"/>
                    <w:right w:val="none" w:sz="0" w:space="0" w:color="auto"/>
                  </w:divBdr>
                </w:div>
              </w:divsChild>
            </w:div>
            <w:div w:id="683939501">
              <w:marLeft w:val="0"/>
              <w:marRight w:val="0"/>
              <w:marTop w:val="0"/>
              <w:marBottom w:val="0"/>
              <w:divBdr>
                <w:top w:val="none" w:sz="0" w:space="0" w:color="auto"/>
                <w:left w:val="none" w:sz="0" w:space="0" w:color="auto"/>
                <w:bottom w:val="none" w:sz="0" w:space="0" w:color="auto"/>
                <w:right w:val="none" w:sz="0" w:space="0" w:color="auto"/>
              </w:divBdr>
              <w:divsChild>
                <w:div w:id="299769812">
                  <w:marLeft w:val="0"/>
                  <w:marRight w:val="0"/>
                  <w:marTop w:val="0"/>
                  <w:marBottom w:val="0"/>
                  <w:divBdr>
                    <w:top w:val="none" w:sz="0" w:space="0" w:color="auto"/>
                    <w:left w:val="none" w:sz="0" w:space="0" w:color="auto"/>
                    <w:bottom w:val="none" w:sz="0" w:space="0" w:color="auto"/>
                    <w:right w:val="none" w:sz="0" w:space="0" w:color="auto"/>
                  </w:divBdr>
                </w:div>
              </w:divsChild>
            </w:div>
            <w:div w:id="1270356297">
              <w:marLeft w:val="0"/>
              <w:marRight w:val="0"/>
              <w:marTop w:val="0"/>
              <w:marBottom w:val="0"/>
              <w:divBdr>
                <w:top w:val="none" w:sz="0" w:space="0" w:color="auto"/>
                <w:left w:val="none" w:sz="0" w:space="0" w:color="auto"/>
                <w:bottom w:val="none" w:sz="0" w:space="0" w:color="auto"/>
                <w:right w:val="none" w:sz="0" w:space="0" w:color="auto"/>
              </w:divBdr>
              <w:divsChild>
                <w:div w:id="77675192">
                  <w:marLeft w:val="0"/>
                  <w:marRight w:val="0"/>
                  <w:marTop w:val="0"/>
                  <w:marBottom w:val="0"/>
                  <w:divBdr>
                    <w:top w:val="none" w:sz="0" w:space="0" w:color="auto"/>
                    <w:left w:val="none" w:sz="0" w:space="0" w:color="auto"/>
                    <w:bottom w:val="none" w:sz="0" w:space="0" w:color="auto"/>
                    <w:right w:val="none" w:sz="0" w:space="0" w:color="auto"/>
                  </w:divBdr>
                </w:div>
              </w:divsChild>
            </w:div>
            <w:div w:id="1738359956">
              <w:marLeft w:val="0"/>
              <w:marRight w:val="0"/>
              <w:marTop w:val="0"/>
              <w:marBottom w:val="0"/>
              <w:divBdr>
                <w:top w:val="none" w:sz="0" w:space="0" w:color="auto"/>
                <w:left w:val="none" w:sz="0" w:space="0" w:color="auto"/>
                <w:bottom w:val="none" w:sz="0" w:space="0" w:color="auto"/>
                <w:right w:val="none" w:sz="0" w:space="0" w:color="auto"/>
              </w:divBdr>
              <w:divsChild>
                <w:div w:id="564341459">
                  <w:marLeft w:val="0"/>
                  <w:marRight w:val="0"/>
                  <w:marTop w:val="0"/>
                  <w:marBottom w:val="0"/>
                  <w:divBdr>
                    <w:top w:val="none" w:sz="0" w:space="0" w:color="auto"/>
                    <w:left w:val="none" w:sz="0" w:space="0" w:color="auto"/>
                    <w:bottom w:val="none" w:sz="0" w:space="0" w:color="auto"/>
                    <w:right w:val="none" w:sz="0" w:space="0" w:color="auto"/>
                  </w:divBdr>
                </w:div>
              </w:divsChild>
            </w:div>
            <w:div w:id="916936188">
              <w:marLeft w:val="0"/>
              <w:marRight w:val="0"/>
              <w:marTop w:val="0"/>
              <w:marBottom w:val="0"/>
              <w:divBdr>
                <w:top w:val="none" w:sz="0" w:space="0" w:color="auto"/>
                <w:left w:val="none" w:sz="0" w:space="0" w:color="auto"/>
                <w:bottom w:val="none" w:sz="0" w:space="0" w:color="auto"/>
                <w:right w:val="none" w:sz="0" w:space="0" w:color="auto"/>
              </w:divBdr>
              <w:divsChild>
                <w:div w:id="210503335">
                  <w:marLeft w:val="0"/>
                  <w:marRight w:val="0"/>
                  <w:marTop w:val="0"/>
                  <w:marBottom w:val="0"/>
                  <w:divBdr>
                    <w:top w:val="none" w:sz="0" w:space="0" w:color="auto"/>
                    <w:left w:val="none" w:sz="0" w:space="0" w:color="auto"/>
                    <w:bottom w:val="none" w:sz="0" w:space="0" w:color="auto"/>
                    <w:right w:val="none" w:sz="0" w:space="0" w:color="auto"/>
                  </w:divBdr>
                </w:div>
              </w:divsChild>
            </w:div>
            <w:div w:id="174266750">
              <w:marLeft w:val="0"/>
              <w:marRight w:val="0"/>
              <w:marTop w:val="0"/>
              <w:marBottom w:val="0"/>
              <w:divBdr>
                <w:top w:val="none" w:sz="0" w:space="0" w:color="auto"/>
                <w:left w:val="none" w:sz="0" w:space="0" w:color="auto"/>
                <w:bottom w:val="none" w:sz="0" w:space="0" w:color="auto"/>
                <w:right w:val="none" w:sz="0" w:space="0" w:color="auto"/>
              </w:divBdr>
              <w:divsChild>
                <w:div w:id="1274828649">
                  <w:marLeft w:val="0"/>
                  <w:marRight w:val="0"/>
                  <w:marTop w:val="0"/>
                  <w:marBottom w:val="0"/>
                  <w:divBdr>
                    <w:top w:val="none" w:sz="0" w:space="0" w:color="auto"/>
                    <w:left w:val="none" w:sz="0" w:space="0" w:color="auto"/>
                    <w:bottom w:val="none" w:sz="0" w:space="0" w:color="auto"/>
                    <w:right w:val="none" w:sz="0" w:space="0" w:color="auto"/>
                  </w:divBdr>
                </w:div>
              </w:divsChild>
            </w:div>
            <w:div w:id="1666324826">
              <w:marLeft w:val="0"/>
              <w:marRight w:val="0"/>
              <w:marTop w:val="0"/>
              <w:marBottom w:val="0"/>
              <w:divBdr>
                <w:top w:val="none" w:sz="0" w:space="0" w:color="auto"/>
                <w:left w:val="none" w:sz="0" w:space="0" w:color="auto"/>
                <w:bottom w:val="none" w:sz="0" w:space="0" w:color="auto"/>
                <w:right w:val="none" w:sz="0" w:space="0" w:color="auto"/>
              </w:divBdr>
              <w:divsChild>
                <w:div w:id="126897540">
                  <w:marLeft w:val="0"/>
                  <w:marRight w:val="0"/>
                  <w:marTop w:val="0"/>
                  <w:marBottom w:val="0"/>
                  <w:divBdr>
                    <w:top w:val="none" w:sz="0" w:space="0" w:color="auto"/>
                    <w:left w:val="none" w:sz="0" w:space="0" w:color="auto"/>
                    <w:bottom w:val="none" w:sz="0" w:space="0" w:color="auto"/>
                    <w:right w:val="none" w:sz="0" w:space="0" w:color="auto"/>
                  </w:divBdr>
                </w:div>
              </w:divsChild>
            </w:div>
            <w:div w:id="1082524731">
              <w:marLeft w:val="0"/>
              <w:marRight w:val="0"/>
              <w:marTop w:val="0"/>
              <w:marBottom w:val="0"/>
              <w:divBdr>
                <w:top w:val="none" w:sz="0" w:space="0" w:color="auto"/>
                <w:left w:val="none" w:sz="0" w:space="0" w:color="auto"/>
                <w:bottom w:val="none" w:sz="0" w:space="0" w:color="auto"/>
                <w:right w:val="none" w:sz="0" w:space="0" w:color="auto"/>
              </w:divBdr>
              <w:divsChild>
                <w:div w:id="786852569">
                  <w:marLeft w:val="0"/>
                  <w:marRight w:val="0"/>
                  <w:marTop w:val="0"/>
                  <w:marBottom w:val="0"/>
                  <w:divBdr>
                    <w:top w:val="none" w:sz="0" w:space="0" w:color="auto"/>
                    <w:left w:val="none" w:sz="0" w:space="0" w:color="auto"/>
                    <w:bottom w:val="none" w:sz="0" w:space="0" w:color="auto"/>
                    <w:right w:val="none" w:sz="0" w:space="0" w:color="auto"/>
                  </w:divBdr>
                </w:div>
              </w:divsChild>
            </w:div>
            <w:div w:id="1335954597">
              <w:marLeft w:val="0"/>
              <w:marRight w:val="0"/>
              <w:marTop w:val="0"/>
              <w:marBottom w:val="0"/>
              <w:divBdr>
                <w:top w:val="none" w:sz="0" w:space="0" w:color="auto"/>
                <w:left w:val="none" w:sz="0" w:space="0" w:color="auto"/>
                <w:bottom w:val="none" w:sz="0" w:space="0" w:color="auto"/>
                <w:right w:val="none" w:sz="0" w:space="0" w:color="auto"/>
              </w:divBdr>
              <w:divsChild>
                <w:div w:id="1387029590">
                  <w:marLeft w:val="0"/>
                  <w:marRight w:val="0"/>
                  <w:marTop w:val="0"/>
                  <w:marBottom w:val="0"/>
                  <w:divBdr>
                    <w:top w:val="none" w:sz="0" w:space="0" w:color="auto"/>
                    <w:left w:val="none" w:sz="0" w:space="0" w:color="auto"/>
                    <w:bottom w:val="none" w:sz="0" w:space="0" w:color="auto"/>
                    <w:right w:val="none" w:sz="0" w:space="0" w:color="auto"/>
                  </w:divBdr>
                </w:div>
              </w:divsChild>
            </w:div>
            <w:div w:id="1856531354">
              <w:marLeft w:val="0"/>
              <w:marRight w:val="0"/>
              <w:marTop w:val="0"/>
              <w:marBottom w:val="0"/>
              <w:divBdr>
                <w:top w:val="none" w:sz="0" w:space="0" w:color="auto"/>
                <w:left w:val="none" w:sz="0" w:space="0" w:color="auto"/>
                <w:bottom w:val="none" w:sz="0" w:space="0" w:color="auto"/>
                <w:right w:val="none" w:sz="0" w:space="0" w:color="auto"/>
              </w:divBdr>
              <w:divsChild>
                <w:div w:id="668875699">
                  <w:marLeft w:val="0"/>
                  <w:marRight w:val="0"/>
                  <w:marTop w:val="0"/>
                  <w:marBottom w:val="0"/>
                  <w:divBdr>
                    <w:top w:val="none" w:sz="0" w:space="0" w:color="auto"/>
                    <w:left w:val="none" w:sz="0" w:space="0" w:color="auto"/>
                    <w:bottom w:val="none" w:sz="0" w:space="0" w:color="auto"/>
                    <w:right w:val="none" w:sz="0" w:space="0" w:color="auto"/>
                  </w:divBdr>
                </w:div>
              </w:divsChild>
            </w:div>
            <w:div w:id="1373769263">
              <w:marLeft w:val="0"/>
              <w:marRight w:val="0"/>
              <w:marTop w:val="0"/>
              <w:marBottom w:val="0"/>
              <w:divBdr>
                <w:top w:val="none" w:sz="0" w:space="0" w:color="auto"/>
                <w:left w:val="none" w:sz="0" w:space="0" w:color="auto"/>
                <w:bottom w:val="none" w:sz="0" w:space="0" w:color="auto"/>
                <w:right w:val="none" w:sz="0" w:space="0" w:color="auto"/>
              </w:divBdr>
              <w:divsChild>
                <w:div w:id="531458398">
                  <w:marLeft w:val="0"/>
                  <w:marRight w:val="0"/>
                  <w:marTop w:val="0"/>
                  <w:marBottom w:val="0"/>
                  <w:divBdr>
                    <w:top w:val="none" w:sz="0" w:space="0" w:color="auto"/>
                    <w:left w:val="none" w:sz="0" w:space="0" w:color="auto"/>
                    <w:bottom w:val="none" w:sz="0" w:space="0" w:color="auto"/>
                    <w:right w:val="none" w:sz="0" w:space="0" w:color="auto"/>
                  </w:divBdr>
                </w:div>
              </w:divsChild>
            </w:div>
            <w:div w:id="156573804">
              <w:marLeft w:val="0"/>
              <w:marRight w:val="0"/>
              <w:marTop w:val="0"/>
              <w:marBottom w:val="0"/>
              <w:divBdr>
                <w:top w:val="none" w:sz="0" w:space="0" w:color="auto"/>
                <w:left w:val="none" w:sz="0" w:space="0" w:color="auto"/>
                <w:bottom w:val="none" w:sz="0" w:space="0" w:color="auto"/>
                <w:right w:val="none" w:sz="0" w:space="0" w:color="auto"/>
              </w:divBdr>
              <w:divsChild>
                <w:div w:id="790978000">
                  <w:marLeft w:val="0"/>
                  <w:marRight w:val="0"/>
                  <w:marTop w:val="0"/>
                  <w:marBottom w:val="0"/>
                  <w:divBdr>
                    <w:top w:val="none" w:sz="0" w:space="0" w:color="auto"/>
                    <w:left w:val="none" w:sz="0" w:space="0" w:color="auto"/>
                    <w:bottom w:val="none" w:sz="0" w:space="0" w:color="auto"/>
                    <w:right w:val="none" w:sz="0" w:space="0" w:color="auto"/>
                  </w:divBdr>
                </w:div>
              </w:divsChild>
            </w:div>
            <w:div w:id="219026039">
              <w:marLeft w:val="0"/>
              <w:marRight w:val="0"/>
              <w:marTop w:val="0"/>
              <w:marBottom w:val="0"/>
              <w:divBdr>
                <w:top w:val="none" w:sz="0" w:space="0" w:color="auto"/>
                <w:left w:val="none" w:sz="0" w:space="0" w:color="auto"/>
                <w:bottom w:val="none" w:sz="0" w:space="0" w:color="auto"/>
                <w:right w:val="none" w:sz="0" w:space="0" w:color="auto"/>
              </w:divBdr>
              <w:divsChild>
                <w:div w:id="1771074862">
                  <w:marLeft w:val="0"/>
                  <w:marRight w:val="0"/>
                  <w:marTop w:val="0"/>
                  <w:marBottom w:val="0"/>
                  <w:divBdr>
                    <w:top w:val="none" w:sz="0" w:space="0" w:color="auto"/>
                    <w:left w:val="none" w:sz="0" w:space="0" w:color="auto"/>
                    <w:bottom w:val="none" w:sz="0" w:space="0" w:color="auto"/>
                    <w:right w:val="none" w:sz="0" w:space="0" w:color="auto"/>
                  </w:divBdr>
                </w:div>
              </w:divsChild>
            </w:div>
            <w:div w:id="1419444958">
              <w:marLeft w:val="0"/>
              <w:marRight w:val="0"/>
              <w:marTop w:val="0"/>
              <w:marBottom w:val="0"/>
              <w:divBdr>
                <w:top w:val="none" w:sz="0" w:space="0" w:color="auto"/>
                <w:left w:val="none" w:sz="0" w:space="0" w:color="auto"/>
                <w:bottom w:val="none" w:sz="0" w:space="0" w:color="auto"/>
                <w:right w:val="none" w:sz="0" w:space="0" w:color="auto"/>
              </w:divBdr>
              <w:divsChild>
                <w:div w:id="19560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6088">
      <w:bodyDiv w:val="1"/>
      <w:marLeft w:val="0"/>
      <w:marRight w:val="0"/>
      <w:marTop w:val="0"/>
      <w:marBottom w:val="0"/>
      <w:divBdr>
        <w:top w:val="none" w:sz="0" w:space="0" w:color="auto"/>
        <w:left w:val="none" w:sz="0" w:space="0" w:color="auto"/>
        <w:bottom w:val="none" w:sz="0" w:space="0" w:color="auto"/>
        <w:right w:val="none" w:sz="0" w:space="0" w:color="auto"/>
      </w:divBdr>
    </w:div>
    <w:div w:id="1374430184">
      <w:bodyDiv w:val="1"/>
      <w:marLeft w:val="0"/>
      <w:marRight w:val="0"/>
      <w:marTop w:val="0"/>
      <w:marBottom w:val="0"/>
      <w:divBdr>
        <w:top w:val="none" w:sz="0" w:space="0" w:color="auto"/>
        <w:left w:val="none" w:sz="0" w:space="0" w:color="auto"/>
        <w:bottom w:val="none" w:sz="0" w:space="0" w:color="auto"/>
        <w:right w:val="none" w:sz="0" w:space="0" w:color="auto"/>
      </w:divBdr>
      <w:divsChild>
        <w:div w:id="1365790404">
          <w:marLeft w:val="0"/>
          <w:marRight w:val="0"/>
          <w:marTop w:val="30"/>
          <w:marBottom w:val="30"/>
          <w:divBdr>
            <w:top w:val="none" w:sz="0" w:space="0" w:color="auto"/>
            <w:left w:val="none" w:sz="0" w:space="0" w:color="auto"/>
            <w:bottom w:val="none" w:sz="0" w:space="0" w:color="auto"/>
            <w:right w:val="none" w:sz="0" w:space="0" w:color="auto"/>
          </w:divBdr>
          <w:divsChild>
            <w:div w:id="1417020502">
              <w:marLeft w:val="0"/>
              <w:marRight w:val="0"/>
              <w:marTop w:val="0"/>
              <w:marBottom w:val="0"/>
              <w:divBdr>
                <w:top w:val="none" w:sz="0" w:space="0" w:color="auto"/>
                <w:left w:val="none" w:sz="0" w:space="0" w:color="auto"/>
                <w:bottom w:val="none" w:sz="0" w:space="0" w:color="auto"/>
                <w:right w:val="none" w:sz="0" w:space="0" w:color="auto"/>
              </w:divBdr>
              <w:divsChild>
                <w:div w:id="1605189702">
                  <w:marLeft w:val="0"/>
                  <w:marRight w:val="0"/>
                  <w:marTop w:val="0"/>
                  <w:marBottom w:val="0"/>
                  <w:divBdr>
                    <w:top w:val="none" w:sz="0" w:space="0" w:color="auto"/>
                    <w:left w:val="none" w:sz="0" w:space="0" w:color="auto"/>
                    <w:bottom w:val="none" w:sz="0" w:space="0" w:color="auto"/>
                    <w:right w:val="none" w:sz="0" w:space="0" w:color="auto"/>
                  </w:divBdr>
                </w:div>
              </w:divsChild>
            </w:div>
            <w:div w:id="587464955">
              <w:marLeft w:val="0"/>
              <w:marRight w:val="0"/>
              <w:marTop w:val="0"/>
              <w:marBottom w:val="0"/>
              <w:divBdr>
                <w:top w:val="none" w:sz="0" w:space="0" w:color="auto"/>
                <w:left w:val="none" w:sz="0" w:space="0" w:color="auto"/>
                <w:bottom w:val="none" w:sz="0" w:space="0" w:color="auto"/>
                <w:right w:val="none" w:sz="0" w:space="0" w:color="auto"/>
              </w:divBdr>
              <w:divsChild>
                <w:div w:id="1894150403">
                  <w:marLeft w:val="0"/>
                  <w:marRight w:val="0"/>
                  <w:marTop w:val="0"/>
                  <w:marBottom w:val="0"/>
                  <w:divBdr>
                    <w:top w:val="none" w:sz="0" w:space="0" w:color="auto"/>
                    <w:left w:val="none" w:sz="0" w:space="0" w:color="auto"/>
                    <w:bottom w:val="none" w:sz="0" w:space="0" w:color="auto"/>
                    <w:right w:val="none" w:sz="0" w:space="0" w:color="auto"/>
                  </w:divBdr>
                </w:div>
              </w:divsChild>
            </w:div>
            <w:div w:id="407044226">
              <w:marLeft w:val="0"/>
              <w:marRight w:val="0"/>
              <w:marTop w:val="0"/>
              <w:marBottom w:val="0"/>
              <w:divBdr>
                <w:top w:val="none" w:sz="0" w:space="0" w:color="auto"/>
                <w:left w:val="none" w:sz="0" w:space="0" w:color="auto"/>
                <w:bottom w:val="none" w:sz="0" w:space="0" w:color="auto"/>
                <w:right w:val="none" w:sz="0" w:space="0" w:color="auto"/>
              </w:divBdr>
              <w:divsChild>
                <w:div w:id="325935388">
                  <w:marLeft w:val="0"/>
                  <w:marRight w:val="0"/>
                  <w:marTop w:val="0"/>
                  <w:marBottom w:val="0"/>
                  <w:divBdr>
                    <w:top w:val="none" w:sz="0" w:space="0" w:color="auto"/>
                    <w:left w:val="none" w:sz="0" w:space="0" w:color="auto"/>
                    <w:bottom w:val="none" w:sz="0" w:space="0" w:color="auto"/>
                    <w:right w:val="none" w:sz="0" w:space="0" w:color="auto"/>
                  </w:divBdr>
                </w:div>
              </w:divsChild>
            </w:div>
            <w:div w:id="211384481">
              <w:marLeft w:val="0"/>
              <w:marRight w:val="0"/>
              <w:marTop w:val="0"/>
              <w:marBottom w:val="0"/>
              <w:divBdr>
                <w:top w:val="none" w:sz="0" w:space="0" w:color="auto"/>
                <w:left w:val="none" w:sz="0" w:space="0" w:color="auto"/>
                <w:bottom w:val="none" w:sz="0" w:space="0" w:color="auto"/>
                <w:right w:val="none" w:sz="0" w:space="0" w:color="auto"/>
              </w:divBdr>
              <w:divsChild>
                <w:div w:id="369303888">
                  <w:marLeft w:val="0"/>
                  <w:marRight w:val="0"/>
                  <w:marTop w:val="0"/>
                  <w:marBottom w:val="0"/>
                  <w:divBdr>
                    <w:top w:val="none" w:sz="0" w:space="0" w:color="auto"/>
                    <w:left w:val="none" w:sz="0" w:space="0" w:color="auto"/>
                    <w:bottom w:val="none" w:sz="0" w:space="0" w:color="auto"/>
                    <w:right w:val="none" w:sz="0" w:space="0" w:color="auto"/>
                  </w:divBdr>
                </w:div>
              </w:divsChild>
            </w:div>
            <w:div w:id="2082437838">
              <w:marLeft w:val="0"/>
              <w:marRight w:val="0"/>
              <w:marTop w:val="0"/>
              <w:marBottom w:val="0"/>
              <w:divBdr>
                <w:top w:val="none" w:sz="0" w:space="0" w:color="auto"/>
                <w:left w:val="none" w:sz="0" w:space="0" w:color="auto"/>
                <w:bottom w:val="none" w:sz="0" w:space="0" w:color="auto"/>
                <w:right w:val="none" w:sz="0" w:space="0" w:color="auto"/>
              </w:divBdr>
              <w:divsChild>
                <w:div w:id="1527328064">
                  <w:marLeft w:val="0"/>
                  <w:marRight w:val="0"/>
                  <w:marTop w:val="0"/>
                  <w:marBottom w:val="0"/>
                  <w:divBdr>
                    <w:top w:val="none" w:sz="0" w:space="0" w:color="auto"/>
                    <w:left w:val="none" w:sz="0" w:space="0" w:color="auto"/>
                    <w:bottom w:val="none" w:sz="0" w:space="0" w:color="auto"/>
                    <w:right w:val="none" w:sz="0" w:space="0" w:color="auto"/>
                  </w:divBdr>
                </w:div>
              </w:divsChild>
            </w:div>
            <w:div w:id="373698738">
              <w:marLeft w:val="0"/>
              <w:marRight w:val="0"/>
              <w:marTop w:val="0"/>
              <w:marBottom w:val="0"/>
              <w:divBdr>
                <w:top w:val="none" w:sz="0" w:space="0" w:color="auto"/>
                <w:left w:val="none" w:sz="0" w:space="0" w:color="auto"/>
                <w:bottom w:val="none" w:sz="0" w:space="0" w:color="auto"/>
                <w:right w:val="none" w:sz="0" w:space="0" w:color="auto"/>
              </w:divBdr>
              <w:divsChild>
                <w:div w:id="1346442148">
                  <w:marLeft w:val="0"/>
                  <w:marRight w:val="0"/>
                  <w:marTop w:val="0"/>
                  <w:marBottom w:val="0"/>
                  <w:divBdr>
                    <w:top w:val="none" w:sz="0" w:space="0" w:color="auto"/>
                    <w:left w:val="none" w:sz="0" w:space="0" w:color="auto"/>
                    <w:bottom w:val="none" w:sz="0" w:space="0" w:color="auto"/>
                    <w:right w:val="none" w:sz="0" w:space="0" w:color="auto"/>
                  </w:divBdr>
                </w:div>
              </w:divsChild>
            </w:div>
            <w:div w:id="553466042">
              <w:marLeft w:val="0"/>
              <w:marRight w:val="0"/>
              <w:marTop w:val="0"/>
              <w:marBottom w:val="0"/>
              <w:divBdr>
                <w:top w:val="none" w:sz="0" w:space="0" w:color="auto"/>
                <w:left w:val="none" w:sz="0" w:space="0" w:color="auto"/>
                <w:bottom w:val="none" w:sz="0" w:space="0" w:color="auto"/>
                <w:right w:val="none" w:sz="0" w:space="0" w:color="auto"/>
              </w:divBdr>
              <w:divsChild>
                <w:div w:id="786199404">
                  <w:marLeft w:val="0"/>
                  <w:marRight w:val="0"/>
                  <w:marTop w:val="0"/>
                  <w:marBottom w:val="0"/>
                  <w:divBdr>
                    <w:top w:val="none" w:sz="0" w:space="0" w:color="auto"/>
                    <w:left w:val="none" w:sz="0" w:space="0" w:color="auto"/>
                    <w:bottom w:val="none" w:sz="0" w:space="0" w:color="auto"/>
                    <w:right w:val="none" w:sz="0" w:space="0" w:color="auto"/>
                  </w:divBdr>
                </w:div>
              </w:divsChild>
            </w:div>
            <w:div w:id="1439443856">
              <w:marLeft w:val="0"/>
              <w:marRight w:val="0"/>
              <w:marTop w:val="0"/>
              <w:marBottom w:val="0"/>
              <w:divBdr>
                <w:top w:val="none" w:sz="0" w:space="0" w:color="auto"/>
                <w:left w:val="none" w:sz="0" w:space="0" w:color="auto"/>
                <w:bottom w:val="none" w:sz="0" w:space="0" w:color="auto"/>
                <w:right w:val="none" w:sz="0" w:space="0" w:color="auto"/>
              </w:divBdr>
              <w:divsChild>
                <w:div w:id="1288314013">
                  <w:marLeft w:val="0"/>
                  <w:marRight w:val="0"/>
                  <w:marTop w:val="0"/>
                  <w:marBottom w:val="0"/>
                  <w:divBdr>
                    <w:top w:val="none" w:sz="0" w:space="0" w:color="auto"/>
                    <w:left w:val="none" w:sz="0" w:space="0" w:color="auto"/>
                    <w:bottom w:val="none" w:sz="0" w:space="0" w:color="auto"/>
                    <w:right w:val="none" w:sz="0" w:space="0" w:color="auto"/>
                  </w:divBdr>
                </w:div>
              </w:divsChild>
            </w:div>
            <w:div w:id="1860703009">
              <w:marLeft w:val="0"/>
              <w:marRight w:val="0"/>
              <w:marTop w:val="0"/>
              <w:marBottom w:val="0"/>
              <w:divBdr>
                <w:top w:val="none" w:sz="0" w:space="0" w:color="auto"/>
                <w:left w:val="none" w:sz="0" w:space="0" w:color="auto"/>
                <w:bottom w:val="none" w:sz="0" w:space="0" w:color="auto"/>
                <w:right w:val="none" w:sz="0" w:space="0" w:color="auto"/>
              </w:divBdr>
              <w:divsChild>
                <w:div w:id="1347053244">
                  <w:marLeft w:val="0"/>
                  <w:marRight w:val="0"/>
                  <w:marTop w:val="0"/>
                  <w:marBottom w:val="0"/>
                  <w:divBdr>
                    <w:top w:val="none" w:sz="0" w:space="0" w:color="auto"/>
                    <w:left w:val="none" w:sz="0" w:space="0" w:color="auto"/>
                    <w:bottom w:val="none" w:sz="0" w:space="0" w:color="auto"/>
                    <w:right w:val="none" w:sz="0" w:space="0" w:color="auto"/>
                  </w:divBdr>
                </w:div>
              </w:divsChild>
            </w:div>
            <w:div w:id="570585157">
              <w:marLeft w:val="0"/>
              <w:marRight w:val="0"/>
              <w:marTop w:val="0"/>
              <w:marBottom w:val="0"/>
              <w:divBdr>
                <w:top w:val="none" w:sz="0" w:space="0" w:color="auto"/>
                <w:left w:val="none" w:sz="0" w:space="0" w:color="auto"/>
                <w:bottom w:val="none" w:sz="0" w:space="0" w:color="auto"/>
                <w:right w:val="none" w:sz="0" w:space="0" w:color="auto"/>
              </w:divBdr>
              <w:divsChild>
                <w:div w:id="1959725708">
                  <w:marLeft w:val="0"/>
                  <w:marRight w:val="0"/>
                  <w:marTop w:val="0"/>
                  <w:marBottom w:val="0"/>
                  <w:divBdr>
                    <w:top w:val="none" w:sz="0" w:space="0" w:color="auto"/>
                    <w:left w:val="none" w:sz="0" w:space="0" w:color="auto"/>
                    <w:bottom w:val="none" w:sz="0" w:space="0" w:color="auto"/>
                    <w:right w:val="none" w:sz="0" w:space="0" w:color="auto"/>
                  </w:divBdr>
                </w:div>
              </w:divsChild>
            </w:div>
            <w:div w:id="831602366">
              <w:marLeft w:val="0"/>
              <w:marRight w:val="0"/>
              <w:marTop w:val="0"/>
              <w:marBottom w:val="0"/>
              <w:divBdr>
                <w:top w:val="none" w:sz="0" w:space="0" w:color="auto"/>
                <w:left w:val="none" w:sz="0" w:space="0" w:color="auto"/>
                <w:bottom w:val="none" w:sz="0" w:space="0" w:color="auto"/>
                <w:right w:val="none" w:sz="0" w:space="0" w:color="auto"/>
              </w:divBdr>
              <w:divsChild>
                <w:div w:id="1007944702">
                  <w:marLeft w:val="0"/>
                  <w:marRight w:val="0"/>
                  <w:marTop w:val="0"/>
                  <w:marBottom w:val="0"/>
                  <w:divBdr>
                    <w:top w:val="none" w:sz="0" w:space="0" w:color="auto"/>
                    <w:left w:val="none" w:sz="0" w:space="0" w:color="auto"/>
                    <w:bottom w:val="none" w:sz="0" w:space="0" w:color="auto"/>
                    <w:right w:val="none" w:sz="0" w:space="0" w:color="auto"/>
                  </w:divBdr>
                </w:div>
              </w:divsChild>
            </w:div>
            <w:div w:id="1483421523">
              <w:marLeft w:val="0"/>
              <w:marRight w:val="0"/>
              <w:marTop w:val="0"/>
              <w:marBottom w:val="0"/>
              <w:divBdr>
                <w:top w:val="none" w:sz="0" w:space="0" w:color="auto"/>
                <w:left w:val="none" w:sz="0" w:space="0" w:color="auto"/>
                <w:bottom w:val="none" w:sz="0" w:space="0" w:color="auto"/>
                <w:right w:val="none" w:sz="0" w:space="0" w:color="auto"/>
              </w:divBdr>
              <w:divsChild>
                <w:div w:id="596598916">
                  <w:marLeft w:val="0"/>
                  <w:marRight w:val="0"/>
                  <w:marTop w:val="0"/>
                  <w:marBottom w:val="0"/>
                  <w:divBdr>
                    <w:top w:val="none" w:sz="0" w:space="0" w:color="auto"/>
                    <w:left w:val="none" w:sz="0" w:space="0" w:color="auto"/>
                    <w:bottom w:val="none" w:sz="0" w:space="0" w:color="auto"/>
                    <w:right w:val="none" w:sz="0" w:space="0" w:color="auto"/>
                  </w:divBdr>
                </w:div>
              </w:divsChild>
            </w:div>
            <w:div w:id="462307330">
              <w:marLeft w:val="0"/>
              <w:marRight w:val="0"/>
              <w:marTop w:val="0"/>
              <w:marBottom w:val="0"/>
              <w:divBdr>
                <w:top w:val="none" w:sz="0" w:space="0" w:color="auto"/>
                <w:left w:val="none" w:sz="0" w:space="0" w:color="auto"/>
                <w:bottom w:val="none" w:sz="0" w:space="0" w:color="auto"/>
                <w:right w:val="none" w:sz="0" w:space="0" w:color="auto"/>
              </w:divBdr>
              <w:divsChild>
                <w:div w:id="328480185">
                  <w:marLeft w:val="0"/>
                  <w:marRight w:val="0"/>
                  <w:marTop w:val="0"/>
                  <w:marBottom w:val="0"/>
                  <w:divBdr>
                    <w:top w:val="none" w:sz="0" w:space="0" w:color="auto"/>
                    <w:left w:val="none" w:sz="0" w:space="0" w:color="auto"/>
                    <w:bottom w:val="none" w:sz="0" w:space="0" w:color="auto"/>
                    <w:right w:val="none" w:sz="0" w:space="0" w:color="auto"/>
                  </w:divBdr>
                </w:div>
              </w:divsChild>
            </w:div>
            <w:div w:id="1852910139">
              <w:marLeft w:val="0"/>
              <w:marRight w:val="0"/>
              <w:marTop w:val="0"/>
              <w:marBottom w:val="0"/>
              <w:divBdr>
                <w:top w:val="none" w:sz="0" w:space="0" w:color="auto"/>
                <w:left w:val="none" w:sz="0" w:space="0" w:color="auto"/>
                <w:bottom w:val="none" w:sz="0" w:space="0" w:color="auto"/>
                <w:right w:val="none" w:sz="0" w:space="0" w:color="auto"/>
              </w:divBdr>
              <w:divsChild>
                <w:div w:id="691035179">
                  <w:marLeft w:val="0"/>
                  <w:marRight w:val="0"/>
                  <w:marTop w:val="0"/>
                  <w:marBottom w:val="0"/>
                  <w:divBdr>
                    <w:top w:val="none" w:sz="0" w:space="0" w:color="auto"/>
                    <w:left w:val="none" w:sz="0" w:space="0" w:color="auto"/>
                    <w:bottom w:val="none" w:sz="0" w:space="0" w:color="auto"/>
                    <w:right w:val="none" w:sz="0" w:space="0" w:color="auto"/>
                  </w:divBdr>
                </w:div>
              </w:divsChild>
            </w:div>
            <w:div w:id="264384700">
              <w:marLeft w:val="0"/>
              <w:marRight w:val="0"/>
              <w:marTop w:val="0"/>
              <w:marBottom w:val="0"/>
              <w:divBdr>
                <w:top w:val="none" w:sz="0" w:space="0" w:color="auto"/>
                <w:left w:val="none" w:sz="0" w:space="0" w:color="auto"/>
                <w:bottom w:val="none" w:sz="0" w:space="0" w:color="auto"/>
                <w:right w:val="none" w:sz="0" w:space="0" w:color="auto"/>
              </w:divBdr>
              <w:divsChild>
                <w:div w:id="863904370">
                  <w:marLeft w:val="0"/>
                  <w:marRight w:val="0"/>
                  <w:marTop w:val="0"/>
                  <w:marBottom w:val="0"/>
                  <w:divBdr>
                    <w:top w:val="none" w:sz="0" w:space="0" w:color="auto"/>
                    <w:left w:val="none" w:sz="0" w:space="0" w:color="auto"/>
                    <w:bottom w:val="none" w:sz="0" w:space="0" w:color="auto"/>
                    <w:right w:val="none" w:sz="0" w:space="0" w:color="auto"/>
                  </w:divBdr>
                </w:div>
              </w:divsChild>
            </w:div>
            <w:div w:id="22020752">
              <w:marLeft w:val="0"/>
              <w:marRight w:val="0"/>
              <w:marTop w:val="0"/>
              <w:marBottom w:val="0"/>
              <w:divBdr>
                <w:top w:val="none" w:sz="0" w:space="0" w:color="auto"/>
                <w:left w:val="none" w:sz="0" w:space="0" w:color="auto"/>
                <w:bottom w:val="none" w:sz="0" w:space="0" w:color="auto"/>
                <w:right w:val="none" w:sz="0" w:space="0" w:color="auto"/>
              </w:divBdr>
              <w:divsChild>
                <w:div w:id="5489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862">
      <w:bodyDiv w:val="1"/>
      <w:marLeft w:val="0"/>
      <w:marRight w:val="0"/>
      <w:marTop w:val="0"/>
      <w:marBottom w:val="0"/>
      <w:divBdr>
        <w:top w:val="none" w:sz="0" w:space="0" w:color="auto"/>
        <w:left w:val="none" w:sz="0" w:space="0" w:color="auto"/>
        <w:bottom w:val="none" w:sz="0" w:space="0" w:color="auto"/>
        <w:right w:val="none" w:sz="0" w:space="0" w:color="auto"/>
      </w:divBdr>
    </w:div>
    <w:div w:id="1595043697">
      <w:bodyDiv w:val="1"/>
      <w:marLeft w:val="0"/>
      <w:marRight w:val="0"/>
      <w:marTop w:val="0"/>
      <w:marBottom w:val="0"/>
      <w:divBdr>
        <w:top w:val="none" w:sz="0" w:space="0" w:color="auto"/>
        <w:left w:val="none" w:sz="0" w:space="0" w:color="auto"/>
        <w:bottom w:val="none" w:sz="0" w:space="0" w:color="auto"/>
        <w:right w:val="none" w:sz="0" w:space="0" w:color="auto"/>
      </w:divBdr>
    </w:div>
    <w:div w:id="164785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lewis@kingcounty.gov" TargetMode="External"/><Relationship Id="rId18" Type="http://schemas.openxmlformats.org/officeDocument/2006/relationships/hyperlink" Target="https://www.kingcounty.gov/depts/finance-business-operations/procurement.aspx" TargetMode="External"/><Relationship Id="rId26" Type="http://schemas.openxmlformats.org/officeDocument/2006/relationships/hyperlink" Target="mailto:procurement.submittals@kingcounty.gov" TargetMode="External"/><Relationship Id="rId3" Type="http://schemas.openxmlformats.org/officeDocument/2006/relationships/customXml" Target="../customXml/item3.xml"/><Relationship Id="rId21" Type="http://schemas.openxmlformats.org/officeDocument/2006/relationships/hyperlink" Target="http://www.kingcounty.gov/exec/BusinessDev/contractingopps.aspx" TargetMode="External"/><Relationship Id="rId7" Type="http://schemas.openxmlformats.org/officeDocument/2006/relationships/settings" Target="settings.xml"/><Relationship Id="rId12" Type="http://schemas.openxmlformats.org/officeDocument/2006/relationships/hyperlink" Target="mailto:gina.keolker@kingcounty.gov" TargetMode="External"/><Relationship Id="rId17" Type="http://schemas.openxmlformats.org/officeDocument/2006/relationships/footer" Target="footer1.xml"/><Relationship Id="rId25" Type="http://schemas.openxmlformats.org/officeDocument/2006/relationships/hyperlink" Target="http://www.kingcounty.gov/~/media/depts/finance/procurement/forms/responsibility-detail-and-attestation-form.ashx?la=en" TargetMode="External"/><Relationship Id="rId2" Type="http://schemas.openxmlformats.org/officeDocument/2006/relationships/customXml" Target="../customXml/item2.xml"/><Relationship Id="rId16" Type="http://schemas.openxmlformats.org/officeDocument/2006/relationships/hyperlink" Target="https://meet.kingcounty.gov/michelle.poste/F9PSWGMD" TargetMode="External"/><Relationship Id="rId20" Type="http://schemas.openxmlformats.org/officeDocument/2006/relationships/hyperlink" Target="mailto:procurement.submittals@kingcounty.gov"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rocurement.kingcounty.gov/procurement_ovr/default.aspx" TargetMode="External"/><Relationship Id="rId5" Type="http://schemas.openxmlformats.org/officeDocument/2006/relationships/numbering" Target="numbering.xml"/><Relationship Id="rId15" Type="http://schemas.openxmlformats.org/officeDocument/2006/relationships/hyperlink" Target="mailto:procurement.submittals@kingcounty.gov" TargetMode="External"/><Relationship Id="rId23" Type="http://schemas.openxmlformats.org/officeDocument/2006/relationships/hyperlink" Target="https://apps.leg.wa.gov/rcw/default.aspx?cite=42.56" TargetMode="External"/><Relationship Id="rId28" Type="http://schemas.openxmlformats.org/officeDocument/2006/relationships/hyperlink" Target="http://kingcounty.gov/~/media/depts/finance/procurement/forms/KC-W9.ashx?la=en" TargetMode="External"/><Relationship Id="rId10" Type="http://schemas.openxmlformats.org/officeDocument/2006/relationships/endnotes" Target="endnotes.xml"/><Relationship Id="rId19" Type="http://schemas.openxmlformats.org/officeDocument/2006/relationships/hyperlink" Target="mailto:procurement.submittals@kingcounty.gov"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et.kingcounty.gov/gina.keolker/Z2MUUQ7Y" TargetMode="External"/><Relationship Id="rId22" Type="http://schemas.openxmlformats.org/officeDocument/2006/relationships/hyperlink" Target="http://www.kingcounty.gov/depts/finance-business-operations/procurement/for-business/do-business/protest.aspx" TargetMode="External"/><Relationship Id="rId27" Type="http://schemas.openxmlformats.org/officeDocument/2006/relationships/hyperlink" Target="https://www.kingcounty.gov/~/media/depts/finance/procurement/forms/equal-benefits-worksheet-declaration.ashx?la=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8452EFEAECA14C9F5C449851C8E782" ma:contentTypeVersion="9" ma:contentTypeDescription="Create a new document." ma:contentTypeScope="" ma:versionID="279d7784f2182311a366913551c61897">
  <xsd:schema xmlns:xsd="http://www.w3.org/2001/XMLSchema" xmlns:xs="http://www.w3.org/2001/XMLSchema" xmlns:p="http://schemas.microsoft.com/office/2006/metadata/properties" xmlns:ns3="76d9cdb0-de46-4272-8605-698e035294bb" targetNamespace="http://schemas.microsoft.com/office/2006/metadata/properties" ma:root="true" ma:fieldsID="fd662d17293e8f25c4dd30fe9ce961f3" ns3:_="">
    <xsd:import namespace="76d9cdb0-de46-4272-8605-698e035294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9cdb0-de46-4272-8605-698e035294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5BBE0-E8FA-4937-BC74-31ED4290CA0E}">
  <ds:schemaRefs>
    <ds:schemaRef ds:uri="http://schemas.microsoft.com/sharepoint/v3/contenttype/forms"/>
  </ds:schemaRefs>
</ds:datastoreItem>
</file>

<file path=customXml/itemProps2.xml><?xml version="1.0" encoding="utf-8"?>
<ds:datastoreItem xmlns:ds="http://schemas.openxmlformats.org/officeDocument/2006/customXml" ds:itemID="{047C3CC1-97C1-44D7-B34C-11A28E6A8C8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6d9cdb0-de46-4272-8605-698e035294bb"/>
    <ds:schemaRef ds:uri="http://www.w3.org/XML/1998/namespace"/>
    <ds:schemaRef ds:uri="http://purl.org/dc/dcmitype/"/>
  </ds:schemaRefs>
</ds:datastoreItem>
</file>

<file path=customXml/itemProps3.xml><?xml version="1.0" encoding="utf-8"?>
<ds:datastoreItem xmlns:ds="http://schemas.openxmlformats.org/officeDocument/2006/customXml" ds:itemID="{9C195331-E6CA-46B3-B3E3-406105302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d9cdb0-de46-4272-8605-698e03529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A5266C-AE10-418B-9692-025D9986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7264</Words>
  <Characters>41409</Characters>
  <Application>Microsoft Office Word</Application>
  <DocSecurity>6</DocSecurity>
  <Lines>345</Lines>
  <Paragraphs>97</Paragraphs>
  <ScaleCrop>false</ScaleCrop>
  <HeadingPairs>
    <vt:vector size="2" baseType="variant">
      <vt:variant>
        <vt:lpstr>Title</vt:lpstr>
      </vt:variant>
      <vt:variant>
        <vt:i4>1</vt:i4>
      </vt:variant>
    </vt:vector>
  </HeadingPairs>
  <TitlesOfParts>
    <vt:vector size="1" baseType="lpstr">
      <vt:lpstr>Request for Proposal - Goods &amp; Services</vt:lpstr>
    </vt:vector>
  </TitlesOfParts>
  <Company>King County</Company>
  <LinksUpToDate>false</LinksUpToDate>
  <CharactersWithSpaces>48576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 - Goods &amp; Services</dc:title>
  <dc:subject/>
  <dc:creator>gatmayly</dc:creator>
  <cp:keywords/>
  <cp:lastModifiedBy>Wood, Matthew (DES)</cp:lastModifiedBy>
  <cp:revision>2</cp:revision>
  <cp:lastPrinted>2013-06-13T00:12:00Z</cp:lastPrinted>
  <dcterms:created xsi:type="dcterms:W3CDTF">2020-08-19T18:08:00Z</dcterms:created>
  <dcterms:modified xsi:type="dcterms:W3CDTF">2020-08-19T18:08:00Z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0x010100788452EFEAECA14C9F5C449851C8E782</vt:lpwstr>
  </property>
</Properties>
</file>