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42918" w14:textId="77777777" w:rsidR="00BA1F51" w:rsidRPr="00BA1F51" w:rsidRDefault="00BA1F51" w:rsidP="00BA1F51">
      <w:pPr>
        <w:rPr>
          <w:b/>
          <w:bCs/>
          <w:u w:val="single"/>
        </w:rPr>
      </w:pPr>
      <w:r w:rsidRPr="00BA1F51">
        <w:rPr>
          <w:b/>
          <w:bCs/>
          <w:u w:val="single"/>
        </w:rPr>
        <w:t xml:space="preserve">Question 1: Compare and contrast </w:t>
      </w:r>
      <w:proofErr w:type="spellStart"/>
      <w:r w:rsidRPr="00BA1F51">
        <w:rPr>
          <w:b/>
          <w:bCs/>
          <w:u w:val="single"/>
        </w:rPr>
        <w:t>LangChain</w:t>
      </w:r>
      <w:proofErr w:type="spellEnd"/>
      <w:r w:rsidRPr="00BA1F51">
        <w:rPr>
          <w:b/>
          <w:bCs/>
          <w:u w:val="single"/>
        </w:rPr>
        <w:t xml:space="preserve"> and </w:t>
      </w:r>
      <w:proofErr w:type="spellStart"/>
      <w:r w:rsidRPr="00BA1F51">
        <w:rPr>
          <w:b/>
          <w:bCs/>
          <w:u w:val="single"/>
        </w:rPr>
        <w:t>AutoGen</w:t>
      </w:r>
      <w:proofErr w:type="spellEnd"/>
      <w:r w:rsidRPr="00BA1F51">
        <w:rPr>
          <w:b/>
          <w:bCs/>
          <w:u w:val="single"/>
        </w:rPr>
        <w:t xml:space="preserve"> frameworks</w:t>
      </w:r>
    </w:p>
    <w:p w14:paraId="496495FD" w14:textId="77777777" w:rsidR="00BA1F51" w:rsidRPr="00BA1F51" w:rsidRDefault="00BA1F51" w:rsidP="00BA1F51">
      <w:proofErr w:type="spellStart"/>
      <w:r w:rsidRPr="00BA1F51">
        <w:t>LangChain</w:t>
      </w:r>
      <w:proofErr w:type="spellEnd"/>
      <w:r w:rsidRPr="00BA1F51">
        <w:t xml:space="preserve"> and </w:t>
      </w:r>
      <w:proofErr w:type="spellStart"/>
      <w:r w:rsidRPr="00BA1F51">
        <w:t>AutoGen</w:t>
      </w:r>
      <w:proofErr w:type="spellEnd"/>
      <w:r w:rsidRPr="00BA1F51">
        <w:t xml:space="preserve"> represent distinct approaches to building AI agent systems, each with unique strengths. </w:t>
      </w:r>
      <w:proofErr w:type="spellStart"/>
      <w:r w:rsidRPr="00BA1F51">
        <w:t>LangChain</w:t>
      </w:r>
      <w:proofErr w:type="spellEnd"/>
      <w:r w:rsidRPr="00BA1F51">
        <w:t xml:space="preserve"> is a framework </w:t>
      </w:r>
      <w:proofErr w:type="spellStart"/>
      <w:r w:rsidRPr="00BA1F51">
        <w:t>centered</w:t>
      </w:r>
      <w:proofErr w:type="spellEnd"/>
      <w:r w:rsidRPr="00BA1F51">
        <w:t xml:space="preserve"> on creating chains and pipelines that connect language models with various tools, data sources, and APIs. It excels at building sequential workflows where tasks flow through predefined steps, offering extensive integrations with vector databases, document loaders, and retrieval systems. Its modular architecture makes it ideal for RAG (Retrieval-Augmented Generation) applications, chatbots with memory, and complex data processing pipelines.</w:t>
      </w:r>
    </w:p>
    <w:p w14:paraId="32DAE127" w14:textId="77777777" w:rsidR="00BA1F51" w:rsidRPr="00BA1F51" w:rsidRDefault="00BA1F51" w:rsidP="00BA1F51">
      <w:proofErr w:type="spellStart"/>
      <w:r w:rsidRPr="00BA1F51">
        <w:t>AutoGen</w:t>
      </w:r>
      <w:proofErr w:type="spellEnd"/>
      <w:r w:rsidRPr="00BA1F51">
        <w:t xml:space="preserve">, developed by Microsoft, focuses on multi-agent collaboration and conversation-driven task completion. It enables multiple AI agents with different roles to interact, debate, and solve problems collectively, with seamless human-in-the-loop integration. </w:t>
      </w:r>
      <w:proofErr w:type="spellStart"/>
      <w:r w:rsidRPr="00BA1F51">
        <w:t>AutoGen</w:t>
      </w:r>
      <w:proofErr w:type="spellEnd"/>
      <w:r w:rsidRPr="00BA1F51">
        <w:t xml:space="preserve"> shines in scenarios requiring collaborative problem-solving, code generation with iterative feedback, and research tasks needing diverse perspectives.</w:t>
      </w:r>
    </w:p>
    <w:p w14:paraId="11FC71A2" w14:textId="77777777" w:rsidR="00BA1F51" w:rsidRPr="00BA1F51" w:rsidRDefault="00BA1F51" w:rsidP="00BA1F51">
      <w:r w:rsidRPr="00BA1F51">
        <w:t xml:space="preserve">Key limitations include </w:t>
      </w:r>
      <w:proofErr w:type="spellStart"/>
      <w:r w:rsidRPr="00BA1F51">
        <w:t>LangChain's</w:t>
      </w:r>
      <w:proofErr w:type="spellEnd"/>
      <w:r w:rsidRPr="00BA1F51">
        <w:t xml:space="preserve"> steep learning curve and potential over-engineering for simple tasks, while </w:t>
      </w:r>
      <w:proofErr w:type="spellStart"/>
      <w:r w:rsidRPr="00BA1F51">
        <w:t>AutoGen's</w:t>
      </w:r>
      <w:proofErr w:type="spellEnd"/>
      <w:r w:rsidRPr="00BA1F51">
        <w:t xml:space="preserve"> newer ecosystem means fewer community resources and integrations. </w:t>
      </w:r>
      <w:proofErr w:type="spellStart"/>
      <w:r w:rsidRPr="00BA1F51">
        <w:t>LangChain</w:t>
      </w:r>
      <w:proofErr w:type="spellEnd"/>
      <w:r w:rsidRPr="00BA1F51">
        <w:t xml:space="preserve"> suits developers building structured, production-ready applications with external data sources, whereas </w:t>
      </w:r>
      <w:proofErr w:type="spellStart"/>
      <w:r w:rsidRPr="00BA1F51">
        <w:t>AutoGen</w:t>
      </w:r>
      <w:proofErr w:type="spellEnd"/>
      <w:r w:rsidRPr="00BA1F51">
        <w:t xml:space="preserve"> excels when multiple specialized agents must collaborate dynamically to solve complex, open-ended problems.</w:t>
      </w:r>
    </w:p>
    <w:p w14:paraId="70E9EDBC" w14:textId="77777777" w:rsidR="00BA1F51" w:rsidRPr="00BA1F51" w:rsidRDefault="00BA1F51" w:rsidP="00BA1F51">
      <w:pPr>
        <w:rPr>
          <w:b/>
          <w:bCs/>
          <w:u w:val="single"/>
        </w:rPr>
      </w:pPr>
      <w:r w:rsidRPr="00BA1F51">
        <w:rPr>
          <w:b/>
          <w:bCs/>
          <w:u w:val="single"/>
        </w:rPr>
        <w:t>Question 2: AI Agents in Supply Chain Management</w:t>
      </w:r>
    </w:p>
    <w:p w14:paraId="40EB57BB" w14:textId="77777777" w:rsidR="00BA1F51" w:rsidRPr="00BA1F51" w:rsidRDefault="00BA1F51" w:rsidP="00BA1F51">
      <w:r w:rsidRPr="00BA1F51">
        <w:t>AI agents are revolutionizing supply chain management by introducing autonomous decision-making capabilities that dramatically improve efficiency and responsiveness. These intelligent systems transform traditional reactive supply chains into proactive, self-optimizing networks.</w:t>
      </w:r>
    </w:p>
    <w:p w14:paraId="1F918497" w14:textId="77777777" w:rsidR="00BA1F51" w:rsidRPr="00BA1F51" w:rsidRDefault="00BA1F51" w:rsidP="00BA1F51">
      <w:r w:rsidRPr="00BA1F51">
        <w:t xml:space="preserve">In demand forecasting, AI agents </w:t>
      </w:r>
      <w:proofErr w:type="spellStart"/>
      <w:r w:rsidRPr="00BA1F51">
        <w:t>analyze</w:t>
      </w:r>
      <w:proofErr w:type="spellEnd"/>
      <w:r w:rsidRPr="00BA1F51">
        <w:t xml:space="preserve"> historical data, market trends, and external factors like weather or social media sentiment to predict demand with remarkable accuracy. Companies like Walmart use predictive agents that reduced inventory costs by 15% while improving product availability. Autonomous inventory management agents continuously monitor stock levels across multiple locations, automatically triggering reorders and redistributing inventory to prevent stockouts or overstock situations.</w:t>
      </w:r>
    </w:p>
    <w:p w14:paraId="2C985EA9" w14:textId="77777777" w:rsidR="00BA1F51" w:rsidRPr="00BA1F51" w:rsidRDefault="00BA1F51" w:rsidP="00BA1F51">
      <w:r w:rsidRPr="00BA1F51">
        <w:t>Logistics optimization agents revolutionize transportation by dynamically adjusting delivery routes based on real-time traffic, weather, and capacity constraints. DHL's AI agents optimize delivery routes, reducing fuel consumption by 20% and improving on-time delivery rates. In warehousing, autonomous robots guided by AI agents navigate facilities, pick items, and optimize storage placement, with Amazon's system handling 75% of warehouse operations autonomously.</w:t>
      </w:r>
    </w:p>
    <w:p w14:paraId="6C745002" w14:textId="77777777" w:rsidR="00BA1F51" w:rsidRPr="00BA1F51" w:rsidRDefault="00BA1F51" w:rsidP="00BA1F51">
      <w:r w:rsidRPr="00BA1F51">
        <w:t>Supplier relationship management agents monitor supplier performance, assess risk factors, and recommend alternative sources, preventing disruptions. The business impact is substantial: 30-40% reduction in logistics costs, 25% improvement in forecast accuracy, 50% faster response to disruptions, and significantly reduced waste through optimized inventory management.</w:t>
      </w:r>
    </w:p>
    <w:p w14:paraId="321F22ED" w14:textId="77777777" w:rsidR="00BA1F51" w:rsidRPr="00BA1F51" w:rsidRDefault="00BA1F51" w:rsidP="00BA1F51">
      <w:pPr>
        <w:rPr>
          <w:b/>
          <w:bCs/>
          <w:u w:val="single"/>
        </w:rPr>
      </w:pPr>
      <w:r w:rsidRPr="00BA1F51">
        <w:rPr>
          <w:b/>
          <w:bCs/>
          <w:u w:val="single"/>
        </w:rPr>
        <w:t>Question 3: Human-Agent Symbiosis</w:t>
      </w:r>
    </w:p>
    <w:p w14:paraId="5B1426C7" w14:textId="77777777" w:rsidR="00BA1F51" w:rsidRPr="00BA1F51" w:rsidRDefault="00BA1F51" w:rsidP="00BA1F51">
      <w:r w:rsidRPr="00BA1F51">
        <w:t>Human-Agent Symbiosis represents a paradigm shift from traditional automation, emphasizing collaborative partnership rather than replacement. In this model, AI agents and humans work as complementary teammates, each leveraging their unique strengths—human creativity, judgment, and contextual understanding combined with AI's computational power, pattern recognition, and tireless consistency.</w:t>
      </w:r>
    </w:p>
    <w:p w14:paraId="2F2079D5" w14:textId="77777777" w:rsidR="00BA1F51" w:rsidRPr="00BA1F51" w:rsidRDefault="00BA1F51" w:rsidP="00BA1F51">
      <w:r w:rsidRPr="00BA1F51">
        <w:lastRenderedPageBreak/>
        <w:t>This differs fundamentally from traditional automation, which typically replaces human workers by mechanizing repetitive tasks. Traditional automation is static, following predetermined rules without adaptation. In contrast, symbiotic AI agents continuously learn from human feedback, adapt to individual working styles, and enhance rather than eliminate human decision-making. For example, a radiologist using an AI diagnostic agent doesn't simply review AI recommendations; they engage in interactive analysis where the AI highlights potential concerns while the human provides nuanced interpretation based on patient history and clinical context.</w:t>
      </w:r>
    </w:p>
    <w:p w14:paraId="0BEEBC8B" w14:textId="77777777" w:rsidR="00BA1F51" w:rsidRPr="00BA1F51" w:rsidRDefault="00BA1F51" w:rsidP="00BA1F51">
      <w:r w:rsidRPr="00BA1F51">
        <w:t>The significance for the future of work is profound. Rather than creating technological unemployment, symbiosis enables workers to focus on high-value activities requiring empathy, strategic thinking, and innovation. It transforms job roles—accountants become financial strategists with AI handling routine reconciliation, designers become creative directors with AI generating initial concepts. This model demands new skills in AI collaboration, critical evaluation of AI outputs, and ethical oversight, ultimately creating more fulfilling work while amplifying human potential rather than diminishing it.</w:t>
      </w:r>
    </w:p>
    <w:p w14:paraId="15B854FC" w14:textId="77777777" w:rsidR="00BA1F51" w:rsidRPr="00BA1F51" w:rsidRDefault="00BA1F51" w:rsidP="00BA1F51">
      <w:pPr>
        <w:rPr>
          <w:b/>
          <w:bCs/>
          <w:u w:val="single"/>
        </w:rPr>
      </w:pPr>
      <w:r w:rsidRPr="00BA1F51">
        <w:rPr>
          <w:b/>
          <w:bCs/>
          <w:u w:val="single"/>
        </w:rPr>
        <w:t>Question 4: Ethical Implications in Financial Decision-Making</w:t>
      </w:r>
    </w:p>
    <w:p w14:paraId="489194F3" w14:textId="77777777" w:rsidR="00BA1F51" w:rsidRPr="00BA1F51" w:rsidRDefault="00BA1F51" w:rsidP="00BA1F51">
      <w:r w:rsidRPr="00BA1F51">
        <w:t xml:space="preserve">Autonomous AI agents in financial decision-making raise critical ethical concerns </w:t>
      </w:r>
      <w:proofErr w:type="spellStart"/>
      <w:r w:rsidRPr="00BA1F51">
        <w:t>centered</w:t>
      </w:r>
      <w:proofErr w:type="spellEnd"/>
      <w:r w:rsidRPr="00BA1F51">
        <w:t xml:space="preserve"> on accountability, transparency, bias, and systemic risk. When algorithms make high-stakes decisions—approving loans, executing trades, or managing portfolios—the lack of human oversight can perpetuate discrimination, as seen in cases where lending algorithms systematically denied credit to minority applicants despite similar creditworthiness. The "black box" nature of complex AI systems makes it difficult to explain decisions to affected individuals or identify when errors occur.</w:t>
      </w:r>
    </w:p>
    <w:p w14:paraId="140BFC81" w14:textId="77777777" w:rsidR="00BA1F51" w:rsidRPr="00BA1F51" w:rsidRDefault="00BA1F51" w:rsidP="00BA1F51">
      <w:r w:rsidRPr="00BA1F51">
        <w:t>Accountability becomes ambiguous when autonomous agents cause financial harm: who bears responsibility—the developer, deploying institution, or the AI itself? Systemic risks emerge when numerous agents react similarly to market conditions, potentially triggering flash crashes or amplifying market volatility. There's also concern about agents optimizing for narrow metrics without considering broader societal impacts or long-term consequences.</w:t>
      </w:r>
    </w:p>
    <w:p w14:paraId="2AE2AC9E" w14:textId="77777777" w:rsidR="00BA1F51" w:rsidRPr="00BA1F51" w:rsidRDefault="00BA1F51" w:rsidP="00BA1F51">
      <w:r w:rsidRPr="00BA1F51">
        <w:t>Essential safeguards include mandatory explainability requirements ensuring AI decisions can be interpreted and justified to stakeholders. Human oversight mechanisms should mandate final human approval for consequential decisions above certain thresholds. Regular bias auditing must test algorithms across demographic groups to identify and correct discriminatory patterns. Implementing circuit breakers and kill switches allows immediate intervention when agents behave unexpectedly. Robust regulatory frameworks should establish clear accountability chains, require algorithmic impact assessments, and mandate regular third-party audits. Finally, continuous monitoring systems must track agent decisions against ethical guidelines and regulatory requirements in real-time.</w:t>
      </w:r>
    </w:p>
    <w:p w14:paraId="34C89AFF" w14:textId="77777777" w:rsidR="00BA1F51" w:rsidRPr="00BA1F51" w:rsidRDefault="00BA1F51" w:rsidP="00BA1F51">
      <w:r w:rsidRPr="00BA1F51">
        <w:t>Autonomous AI agents in financial decision-making raise critical ethical concerns around accountability, transparency, bias, and systemic risk. When algorithms approve loans, execute trades, or manage portfolios without human oversight, they can perpetuate discrimination, as demonstrated by lending algorithms that systematically denied credit to minority applicants. The "black box" nature of complex AI makes it difficult to explain decisions or identify errors.</w:t>
      </w:r>
    </w:p>
    <w:p w14:paraId="0EEEFE48" w14:textId="77777777" w:rsidR="00BA1F51" w:rsidRPr="00BA1F51" w:rsidRDefault="00BA1F51" w:rsidP="00BA1F51">
      <w:r w:rsidRPr="00BA1F51">
        <w:t>Accountability becomes ambiguous when autonomous agents cause financial harm—who is responsible: the developer, institution, or AI itself? Systemic risks emerge when numerous agents react similarly to market conditions, potentially triggering flash crashes or amplifying volatility.</w:t>
      </w:r>
    </w:p>
    <w:p w14:paraId="019DDB3D" w14:textId="77777777" w:rsidR="00BA1F51" w:rsidRPr="00BA1F51" w:rsidRDefault="00BA1F51" w:rsidP="00BA1F51">
      <w:r w:rsidRPr="00BA1F51">
        <w:lastRenderedPageBreak/>
        <w:t xml:space="preserve">Essential safeguards include mandatory explainability requirements ensuring decisions can be interpreted and justified. Human oversight mechanisms should mandate final approval for consequential decisions above certain thresholds. Regular bias auditing must test algorithms across demographic groups to identify discriminatory patterns. Implementing circuit breakers and kill switches enables immediate intervention during unexpected </w:t>
      </w:r>
      <w:proofErr w:type="spellStart"/>
      <w:r w:rsidRPr="00BA1F51">
        <w:t>behavior</w:t>
      </w:r>
      <w:proofErr w:type="spellEnd"/>
      <w:r w:rsidRPr="00BA1F51">
        <w:t>. Robust regulatory frameworks should establish clear accountability chains and require algorithmic impact assessments. Finally, continuous monitoring systems must track agent decisions against ethical guidelines in real-time, with regular third-party audits ensuring compliance and identifying emerging risks before they cause significant harm.</w:t>
      </w:r>
    </w:p>
    <w:p w14:paraId="04855924" w14:textId="77777777" w:rsidR="00BA1F51" w:rsidRPr="00BA1F51" w:rsidRDefault="00BA1F51" w:rsidP="00BA1F51">
      <w:pPr>
        <w:rPr>
          <w:b/>
          <w:bCs/>
          <w:u w:val="single"/>
        </w:rPr>
      </w:pPr>
      <w:r w:rsidRPr="00BA1F51">
        <w:rPr>
          <w:b/>
          <w:bCs/>
          <w:u w:val="single"/>
        </w:rPr>
        <w:t>Question 5: Memory and State Management Challenges</w:t>
      </w:r>
    </w:p>
    <w:p w14:paraId="073F4BAA" w14:textId="77777777" w:rsidR="00BA1F51" w:rsidRPr="00BA1F51" w:rsidRDefault="00BA1F51" w:rsidP="00BA1F51">
      <w:r w:rsidRPr="00BA1F51">
        <w:t>Memory and state management in AI agents refers to the system's ability to retain context, track conversation history, maintain knowledge across interactions, and manage the current operational state. Unlike stateless systems that treat each interaction independently, effective agents must remember past interactions, user preferences, ongoing tasks, and environmental conditions to provide coherent, personalized responses.</w:t>
      </w:r>
    </w:p>
    <w:p w14:paraId="22467FCB" w14:textId="77777777" w:rsidR="00BA1F51" w:rsidRPr="00BA1F51" w:rsidRDefault="00BA1F51" w:rsidP="00BA1F51">
      <w:r w:rsidRPr="00BA1F51">
        <w:t>Technical challenges are substantial. Context window limitations restrict how much historical information agents can actively process, forcing difficult decisions about what to remember and forget. Scaling memory systems for millions of users while maintaining fast retrieval speeds requires sophisticated vector database architectures and efficient indexing strategies. Managing concurrent states becomes complex when agents handle multiple simultaneous tasks or conversations, requiring careful isolation to prevent cross-contamination. Memory prioritization algorithms must determine which information is most relevant for current tasks while archiving less critical data. In distributed systems, maintaining consistency across multiple agent instances presents synchronization challenges.</w:t>
      </w:r>
    </w:p>
    <w:p w14:paraId="05A149B8" w14:textId="77777777" w:rsidR="00BA1F51" w:rsidRPr="00BA1F51" w:rsidRDefault="00BA1F51" w:rsidP="00BA1F51">
      <w:r w:rsidRPr="00BA1F51">
        <w:t>These challenges are critical for real-world applications because memory enables personalization—agents that remember user preferences provide superior experiences. Long-term memory supports complex multi-step tasks spanning days or weeks, essential for project management or medical treatment monitoring. State management ensures transactional integrity in financial applications and enables agents to resume interrupted tasks seamlessly. Without robust memory systems, agents remain simplistic question-answering tools rather than becoming truly intelligent assistants capable of building relationships and handling sophisticated workflows over extended periods.</w:t>
      </w:r>
    </w:p>
    <w:p w14:paraId="78DA62FD" w14:textId="77777777" w:rsidR="00BA1F51" w:rsidRPr="00BA1F51" w:rsidRDefault="00BA1F51" w:rsidP="00BA1F51">
      <w:r w:rsidRPr="00BA1F51">
        <w:t>Memory and state management refers to an AI agent's ability to retain context, track conversation history, and maintain knowledge across interactions. Unlike stateless systems treating each interaction independently, effective agents must remember past exchanges, user preferences, ongoing tasks, and environmental conditions to provide coherent responses.</w:t>
      </w:r>
    </w:p>
    <w:p w14:paraId="6D146F21" w14:textId="77777777" w:rsidR="00BA1F51" w:rsidRPr="00BA1F51" w:rsidRDefault="00BA1F51" w:rsidP="00BA1F51">
      <w:r w:rsidRPr="00BA1F51">
        <w:t>Technical challenges are substantial. Context window limitations restrict how much historical information agents can process, forcing difficult decisions about what to retain. Scaling memory systems for millions of users while maintaining fast retrieval requires sophisticated vector database architectures. Managing concurrent states becomes complex when agents handle multiple simultaneous tasks, requiring careful isolation to prevent cross-contamination. Memory prioritization algorithms must determine which information is relevant while archiving less critical data. In distributed systems, maintaining consistency across instances presents synchronization challenges.</w:t>
      </w:r>
    </w:p>
    <w:p w14:paraId="11830928" w14:textId="5FFC9543" w:rsidR="00BA1F51" w:rsidRPr="00BA1F51" w:rsidRDefault="00BA1F51" w:rsidP="00BA1F51">
      <w:r w:rsidRPr="00BA1F51">
        <w:t xml:space="preserve">These challenges are critical because memory enables personalization—agents remembering preferences provide superior experiences. Long-term memory supports complex multi-step tasks </w:t>
      </w:r>
      <w:r w:rsidRPr="00BA1F51">
        <w:lastRenderedPageBreak/>
        <w:t>spanning extended periods, essential for project management or medical monitoring. State management ensures transactional integrity in financial applications and enables seamless task resumption. Without robust memory systems, agents remain simplistic tools rather than intelligent assistants capable of sophisticated workflows and relationship-building over time.</w:t>
      </w:r>
    </w:p>
    <w:p w14:paraId="2768DFEA" w14:textId="77777777" w:rsidR="00EA3E44" w:rsidRDefault="00EA3E44"/>
    <w:sectPr w:rsidR="00EA3E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D2708"/>
    <w:multiLevelType w:val="multilevel"/>
    <w:tmpl w:val="4E4A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5B57A1"/>
    <w:multiLevelType w:val="multilevel"/>
    <w:tmpl w:val="F6C23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A873F5"/>
    <w:multiLevelType w:val="multilevel"/>
    <w:tmpl w:val="A30C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296662">
    <w:abstractNumId w:val="2"/>
  </w:num>
  <w:num w:numId="2" w16cid:durableId="1685013018">
    <w:abstractNumId w:val="1"/>
  </w:num>
  <w:num w:numId="3" w16cid:durableId="274211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F51"/>
    <w:rsid w:val="00BA1F51"/>
    <w:rsid w:val="00C826E7"/>
    <w:rsid w:val="00C93D0E"/>
    <w:rsid w:val="00EA3E4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F8F3"/>
  <w15:chartTrackingRefBased/>
  <w15:docId w15:val="{39591702-F3B0-44DE-829F-836C3589E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F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1F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1F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F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F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F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1F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1F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F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F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F51"/>
    <w:rPr>
      <w:rFonts w:eastAsiaTheme="majorEastAsia" w:cstheme="majorBidi"/>
      <w:color w:val="272727" w:themeColor="text1" w:themeTint="D8"/>
    </w:rPr>
  </w:style>
  <w:style w:type="paragraph" w:styleId="Title">
    <w:name w:val="Title"/>
    <w:basedOn w:val="Normal"/>
    <w:next w:val="Normal"/>
    <w:link w:val="TitleChar"/>
    <w:uiPriority w:val="10"/>
    <w:qFormat/>
    <w:rsid w:val="00BA1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F51"/>
    <w:pPr>
      <w:spacing w:before="160"/>
      <w:jc w:val="center"/>
    </w:pPr>
    <w:rPr>
      <w:i/>
      <w:iCs/>
      <w:color w:val="404040" w:themeColor="text1" w:themeTint="BF"/>
    </w:rPr>
  </w:style>
  <w:style w:type="character" w:customStyle="1" w:styleId="QuoteChar">
    <w:name w:val="Quote Char"/>
    <w:basedOn w:val="DefaultParagraphFont"/>
    <w:link w:val="Quote"/>
    <w:uiPriority w:val="29"/>
    <w:rsid w:val="00BA1F51"/>
    <w:rPr>
      <w:i/>
      <w:iCs/>
      <w:color w:val="404040" w:themeColor="text1" w:themeTint="BF"/>
    </w:rPr>
  </w:style>
  <w:style w:type="paragraph" w:styleId="ListParagraph">
    <w:name w:val="List Paragraph"/>
    <w:basedOn w:val="Normal"/>
    <w:uiPriority w:val="34"/>
    <w:qFormat/>
    <w:rsid w:val="00BA1F51"/>
    <w:pPr>
      <w:ind w:left="720"/>
      <w:contextualSpacing/>
    </w:pPr>
  </w:style>
  <w:style w:type="character" w:styleId="IntenseEmphasis">
    <w:name w:val="Intense Emphasis"/>
    <w:basedOn w:val="DefaultParagraphFont"/>
    <w:uiPriority w:val="21"/>
    <w:qFormat/>
    <w:rsid w:val="00BA1F51"/>
    <w:rPr>
      <w:i/>
      <w:iCs/>
      <w:color w:val="2F5496" w:themeColor="accent1" w:themeShade="BF"/>
    </w:rPr>
  </w:style>
  <w:style w:type="paragraph" w:styleId="IntenseQuote">
    <w:name w:val="Intense Quote"/>
    <w:basedOn w:val="Normal"/>
    <w:next w:val="Normal"/>
    <w:link w:val="IntenseQuoteChar"/>
    <w:uiPriority w:val="30"/>
    <w:qFormat/>
    <w:rsid w:val="00BA1F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F51"/>
    <w:rPr>
      <w:i/>
      <w:iCs/>
      <w:color w:val="2F5496" w:themeColor="accent1" w:themeShade="BF"/>
    </w:rPr>
  </w:style>
  <w:style w:type="character" w:styleId="IntenseReference">
    <w:name w:val="Intense Reference"/>
    <w:basedOn w:val="DefaultParagraphFont"/>
    <w:uiPriority w:val="32"/>
    <w:qFormat/>
    <w:rsid w:val="00BA1F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1754</Words>
  <Characters>10003</Characters>
  <Application>Microsoft Office Word</Application>
  <DocSecurity>0</DocSecurity>
  <Lines>83</Lines>
  <Paragraphs>23</Paragraphs>
  <ScaleCrop>false</ScaleCrop>
  <Company/>
  <LinksUpToDate>false</LinksUpToDate>
  <CharactersWithSpaces>11734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bkiptoo4976@gmail.com</dc:creator>
  <cp:keywords/>
  <dc:description/>
  <cp:lastModifiedBy>bkiptoo4976@gmail.com</cp:lastModifiedBy>
  <cp:revision>1</cp:revision>
  <dcterms:created xsi:type="dcterms:W3CDTF">2025-11-24T18:37:00Z</dcterms:created>
  <dcterms:modified xsi:type="dcterms:W3CDTF">2025-11-24T18:46:00Z</dcterms:modified>
</cp:coreProperties>
</file>