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J.P. Morgan</w:t>
      </w:r>
    </w:p>
    <w:p>
      <w:pPr>
        <w:spacing w:after="0"/>
      </w:pPr>
      <w:r>
        <w:rPr>
          <w:b w:val="0"/>
        </w:rPr>
        <w:t>25 Bank Street, Canary Wharf</w:t>
      </w:r>
    </w:p>
    <w:p>
      <w:pPr>
        <w:spacing w:after="0"/>
      </w:pPr>
      <w:r>
        <w:rPr>
          <w:b w:val="0"/>
        </w:rPr>
        <w:t>London E14 5JP</w:t>
      </w:r>
    </w:p>
    <w:p>
      <w:pPr>
        <w:spacing w:after="0"/>
      </w:pPr>
      <w:r>
        <w:rPr>
          <w:b w:val="0"/>
        </w:rPr>
      </w:r>
    </w:p>
    <w:p>
      <w:pPr>
        <w:spacing w:after="160"/>
      </w:pPr>
      <w:r>
        <w:rPr>
          <w:b w:val="0"/>
        </w:rPr>
        <w:t>Dear Sir or Madam,</w:t>
      </w:r>
    </w:p>
    <w:p>
      <w:pPr>
        <w:spacing w:after="160"/>
      </w:pPr>
      <w:r>
        <w:rPr>
          <w:b w:val="0"/>
        </w:rPr>
        <w:t>I am applying for the 2027 Global Investment Banking Analyst Program (Full-Time) in London. I am a final-year Economics student at the University of Strathclyde, graduating in summer 2027 with a predicted 2:1. J.P. Morgan's advisory work in energy, including its role on Sidara's acquisition of John Wood Group, completed in March 2026, connects directly to the energy-market research at the centre of my degree.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J.P. Morgan's Investment Banking franchise stands out to me because it pairs leading advisory work with the balance sheet to finance what it advises on; it was an adviser on Sidara's acquisition of John Wood Group, completed in March 2026 at an implied equity value of around £216 million, a deal where the value of an energy-services business had to be judged carefully. My dissertation on European gas volatility has shown me how quickly energy fundamentals feed into valuations, and I would like to bring that understanding, together with the deal analysis I practise with the Agricapital Society, to a J.P. Morgan deal team.</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