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Susquehanna International Group</w:t>
      </w:r>
    </w:p>
    <w:p>
      <w:pPr>
        <w:spacing w:after="0"/>
      </w:pPr>
      <w:r>
        <w:rPr>
          <w:b w:val="0"/>
        </w:rPr>
        <w:t>34th Floor, 110 Bishopsgate</w:t>
      </w:r>
    </w:p>
    <w:p>
      <w:pPr>
        <w:spacing w:after="0"/>
      </w:pPr>
      <w:r>
        <w:rPr>
          <w:b w:val="0"/>
        </w:rPr>
        <w:t>London EC2N 4AY</w:t>
      </w:r>
    </w:p>
    <w:p>
      <w:pPr>
        <w:spacing w:after="0"/>
      </w:pPr>
      <w:r>
        <w:rPr>
          <w:b w:val="0"/>
        </w:rPr>
      </w:r>
    </w:p>
    <w:p>
      <w:pPr>
        <w:spacing w:after="160"/>
      </w:pPr>
      <w:r>
        <w:rPr>
          <w:b w:val="0"/>
        </w:rPr>
        <w:t>Dear Sir or Madam,</w:t>
      </w:r>
    </w:p>
    <w:p>
      <w:pPr>
        <w:spacing w:after="160"/>
      </w:pPr>
      <w:r>
        <w:rPr>
          <w:b w:val="0"/>
        </w:rPr>
        <w:t>I am applying for the Quantitative Trader – Graduate: 2027 role in London. I am a final-year Economics student at the University of Strathclyde, graduating in summer 2027 with a predicted 2:1. Susquehanna's training in game theory and decision-making under uncertainty appeals to me because those are the skills behind my results at the poker table.</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and I finished 14th at the Irish U19 Chess Championships in 2023.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97.24% at 100,000 paths, and my dissertation forecasts European gas volatility with mixed-frequency (MIDAS) models, testing whether better forecasts improve a volatility-targeted TTF futures strategy.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Susquehanna stands out to me because its graduate traders are embedded on a desk and managing risk within the first few months, after an education covering options and ETF trading, game theory and programming, and because its London office is still growing. My Monte Carlo pricing engine, benchmarked against Black-Scholes, gave me a first look at how volatility drives option value, and I would like to learn to apply that on a desk where every decision is priced.</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