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European gas markets has given me a working understanding of how energy and utility businesses earn and risk their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