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Aegon Asset Management</w:t>
      </w:r>
    </w:p>
    <w:p>
      <w:pPr>
        <w:spacing w:after="0"/>
      </w:pPr>
      <w:r>
        <w:rPr>
          <w:b w:val="0"/>
        </w:rPr>
        <w:t>3 Lochside Crescent</w:t>
      </w:r>
    </w:p>
    <w:p>
      <w:pPr>
        <w:spacing w:after="0"/>
      </w:pPr>
      <w:r>
        <w:rPr>
          <w:b w:val="0"/>
        </w:rPr>
        <w:t>Edinburgh EH12 9SA</w:t>
      </w:r>
    </w:p>
    <w:p>
      <w:pPr>
        <w:spacing w:after="0"/>
      </w:pPr>
      <w:r>
        <w:rPr>
          <w:b w:val="0"/>
        </w:rPr>
      </w:r>
    </w:p>
    <w:p>
      <w:pPr>
        <w:spacing w:after="160"/>
      </w:pPr>
      <w:r>
        <w:rPr>
          <w:b w:val="0"/>
        </w:rPr>
        <w:t>Dear Sir or Madam,</w:t>
      </w:r>
    </w:p>
    <w:p>
      <w:pPr>
        <w:spacing w:after="160"/>
      </w:pPr>
      <w:r>
        <w:rPr>
          <w:b w:val="0"/>
        </w:rPr>
        <w:t>I am applying for the NextGen Traineeship (Investments) in Edinburgh. I am a final-year Economics student at the University of Strathclyde, graduating in summer 2027 with a predicted 2:1. Aegon Asset Management's NextGen Traineeship, with rotations across investment and operations teams, capstone projects and mentoring from senior professionals, is a structured way into investing that I can pursue in Edinburgh.</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Aegon Asset Management stands out to me because its Edinburgh investment teams manage portfolios for clients worldwide, and its traineeship combines rotations with support for a recognised professional qualification. My dissertation and CAPM study have given me a grounding in how returns and risk are measured, and I would like to learn how Aegon's portfolio managers turn that analysis into decisions for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