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mixed-frequency models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