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Playing 12 poker tables at once, I based every decision on expected value and set my stakes with the Kelly criterion, keeping at least 50 buy-ins because an edge estimated from my own results could be overstated.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 budget per semester and taught new members to use the same method to work out how many buy-ins their own win rate, variance and risk tolerance call for.</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