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Point72</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Point72 Academy Investment Analyst Program for Upcoming Graduates (2027 – UK) in London. I am a final-year Economics student at the University of Strathclyde, graduating in summer 2027 with a predicted 2:1. The Point72 Academy's ten-month programme, which teaches statistics, modelling and coding before analysts join investment teams, is the most structured route I have found from academic research to holding a real investment view.</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The Point72 Academy stands out to me because it treats training as a real investment: eight months of formal teaching in company analysis, modelling, data analysis and coding, followed by rotations with investment teams, with more than 230 Academy graduates placed at the firm as of March 2026. My CAPM work showed me how rarely an apparent edge survives proper testing, and I would like to learn how Point72's analysts build fundamental views that do.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