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how OPEC supply news moves energy markets and the currencies of exporters, has given me a feel for how supply shocks travel; I would value learning how Cornwall Insight turns forces like these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