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rPr>
        <w:t>Will McGowan</w:t>
      </w:r>
    </w:p>
    <w:p>
      <w:pPr>
        <w:spacing w:after="0"/>
      </w:pPr>
      <w:r>
        <w:rPr>
          <w:b w:val="0"/>
        </w:rPr>
        <w:t>9 Clarendon Place, Glasgow G20 7PZ</w:t>
      </w:r>
    </w:p>
    <w:p>
      <w:pPr>
        <w:spacing w:after="0"/>
      </w:pPr>
      <w:r>
        <w:rPr>
          <w:b w:val="0"/>
        </w:rPr>
        <w:t>+44 7562 299 515 | mcgowanwill366@gmail.com</w:t>
      </w:r>
    </w:p>
    <w:p>
      <w:pPr>
        <w:spacing w:after="0"/>
      </w:pPr>
      <w:r>
        <w:rPr>
          <w:b w:val="0"/>
        </w:rPr>
      </w:r>
    </w:p>
    <w:p>
      <w:pPr>
        <w:spacing w:after="0"/>
      </w:pPr>
      <w:r>
        <w:rPr>
          <w:b w:val="0"/>
        </w:rPr>
        <w:t>6 October 2026</w:t>
      </w:r>
    </w:p>
    <w:p>
      <w:pPr>
        <w:spacing w:after="0"/>
      </w:pPr>
      <w:r>
        <w:rPr>
          <w:b w:val="0"/>
        </w:rPr>
      </w:r>
    </w:p>
    <w:p>
      <w:pPr>
        <w:spacing w:after="0"/>
      </w:pPr>
      <w:r>
        <w:rPr>
          <w:b w:val="0"/>
        </w:rPr>
        <w:t>Graduate Recruitment Team</w:t>
      </w:r>
    </w:p>
    <w:p>
      <w:pPr>
        <w:spacing w:after="0"/>
      </w:pPr>
      <w:r>
        <w:rPr>
          <w:b w:val="0"/>
        </w:rPr>
        <w:t>Susquehanna International Group</w:t>
      </w:r>
    </w:p>
    <w:p>
      <w:pPr>
        <w:spacing w:after="0"/>
      </w:pPr>
      <w:r>
        <w:rPr>
          <w:b w:val="0"/>
        </w:rPr>
        <w:t>34th Floor, 110 Bishopsgate</w:t>
      </w:r>
    </w:p>
    <w:p>
      <w:pPr>
        <w:spacing w:after="0"/>
      </w:pPr>
      <w:r>
        <w:rPr>
          <w:b w:val="0"/>
        </w:rPr>
        <w:t>London EC2N 4AY</w:t>
      </w:r>
    </w:p>
    <w:p>
      <w:pPr>
        <w:spacing w:after="0"/>
      </w:pPr>
      <w:r>
        <w:rPr>
          <w:b w:val="0"/>
        </w:rPr>
      </w:r>
    </w:p>
    <w:p>
      <w:pPr>
        <w:spacing w:after="160"/>
      </w:pPr>
      <w:r>
        <w:rPr>
          <w:b w:val="0"/>
        </w:rPr>
        <w:t>Dear Sir or Madam,</w:t>
      </w:r>
    </w:p>
    <w:p>
      <w:pPr>
        <w:spacing w:after="160"/>
      </w:pPr>
      <w:r>
        <w:rPr>
          <w:b w:val="0"/>
        </w:rPr>
        <w:t>I am applying for the Quantitative Trader – Graduate: 2027 role in London. I am a final-year Economics student at the University of Strathclyde, graduating in summer 2027 with a predicted 2:1. Susquehanna's training in game theory and decision-making under uncertainty appeals to me because those are the skills behind my results at the poker table.</w:t>
      </w:r>
    </w:p>
    <w:p>
      <w:pPr>
        <w:spacing w:after="160"/>
      </w:pPr>
      <w:r>
        <w:rPr>
          <w:b w:val="0"/>
        </w:rPr>
        <w:t>Most of what I am proudest of comes down to good decisions made with incomplete information. My lifetime poker cash-game winnings of over £40,000 came from expected-value reasoning, disciplined bet sizing and a strict 50-buy-in bankroll rule. I also finished 14th at the Irish U19 Chess Championships in 2023 and won 21 of 22 games in a simultaneous exhibition against players with an average rating of 1860. As Vice-President and then President of the Strathclyde Poker Society, I ran weekly tournaments for around 60 players on a £600-per-semester budget, reconciling every buy-in and prize pool.</w:t>
      </w:r>
    </w:p>
    <w:p>
      <w:pPr>
        <w:spacing w:after="160"/>
      </w:pPr>
      <w:r>
        <w:rPr>
          <w:b w:val="0"/>
        </w:rPr>
        <w:t>I pair that instinct with quantitative work I can defend line by line. I built a Monte Carlo option pricer in which a geometric-Asian control variate cut the standard error of arithmetic-Asian estimates by 97.24% at 100,000 paths, and my dissertation forecasts European gas volatility with mixed-frequency (MIDAS) models, testing whether better forecasts improve a volatility-targeted TTF futures strategy. Proprietary trading appeals to me because the feedback is immediate and impartial: every decision is priced, and improving means learning faster than the market. Nearly two years of busy bar shifts alongside full-time study, and now running the drinks programme as Head Mixologist at a new 200-cover Glasgow venue, have taught me to stay accurate when speed matters.</w:t>
      </w:r>
    </w:p>
    <w:p>
      <w:pPr>
        <w:spacing w:after="160"/>
      </w:pPr>
      <w:r>
        <w:rPr>
          <w:b w:val="0"/>
        </w:rPr>
        <w:t>Susquehanna stands out to me because its graduate traders are embedded on a desk and managing risk within the first few months, after an education covering options and ETF trading, game theory and programming, and because its London office is still growing. My Monte Carlo pricing engine, benchmarked against Black-Scholes, gave me a first look at how volatility drives option value, and I would like to learn to apply that on a desk where every decision is priced.</w:t>
      </w:r>
    </w:p>
    <w:p>
      <w:pPr>
        <w:spacing w:after="160"/>
      </w:pPr>
      <w:r>
        <w:rPr>
          <w:b w:val="0"/>
        </w:rPr>
        <w:t>I would welcome the opportunity to discuss my application. Thank you for your time and consideration.</w:t>
      </w:r>
    </w:p>
    <w:p>
      <w:pPr>
        <w:spacing w:after="0"/>
      </w:pPr>
      <w:r>
        <w:rPr>
          <w:b w:val="0"/>
        </w:rPr>
        <w:t>Yours faithfully,</w:t>
      </w:r>
    </w:p>
    <w:p>
      <w:pPr>
        <w:spacing w:after="0"/>
      </w:pPr>
      <w:r>
        <w:rPr>
          <w:b w:val="0"/>
        </w:rPr>
      </w:r>
    </w:p>
    <w:p>
      <w:pPr>
        <w:spacing w:after="0"/>
      </w:pPr>
      <w:r>
        <w:rPr>
          <w:b w:val="0"/>
        </w:rPr>
        <w:t>Will McGowan</w:t>
      </w:r>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