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nonymity-online"/>
      <w:bookmarkEnd w:id="21"/>
      <w:r>
        <w:t xml:space="preserve">Anonymity Online</w:t>
      </w:r>
    </w:p>
    <w:p>
      <w:pPr>
        <w:pStyle w:val="FirstParagraph"/>
      </w:pPr>
      <w:r>
        <w:t xml:space="preserve">Accessing information on the Internet, or publishing material online</w:t>
      </w:r>
      <w:r>
        <w:t xml:space="preserve"> </w:t>
      </w:r>
      <w:r>
        <w:t xml:space="preserve">such as photos or videos, leaves many traces of who and where you are</w:t>
      </w:r>
      <w:r>
        <w:t xml:space="preserve"> </w:t>
      </w:r>
      <w:r>
        <w:t xml:space="preserve">and what you are doing. This may put you at risk. You can reduce your</w:t>
      </w:r>
      <w:r>
        <w:t xml:space="preserve"> </w:t>
      </w:r>
      <w:r>
        <w:t xml:space="preserve">risks through the use of anonymising tools such as Tor.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Remember, these tools can only protect your anonymity if you do not</w:t>
      </w:r>
      <w:r>
        <w:rPr>
          <w:b/>
        </w:rPr>
        <w:t xml:space="preserve"> </w:t>
      </w:r>
      <w:r>
        <w:rPr>
          <w:b/>
        </w:rPr>
        <w:t xml:space="preserve">log in to sites or post something online that could identify you!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35c4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