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in a vehicle, such as going to a sensitive meeting.</w:t>
      </w:r>
    </w:p>
    <w:p>
      <w:pPr>
        <w:pStyle w:val="BodyText"/>
      </w:pPr>
      <w:r>
        <w:t xml:space="preserve">For advice on how to practice counter-surveillance when on foot, go to</w:t>
      </w:r>
      <w:r>
        <w:t xml:space="preserve"> </w:t>
      </w:r>
      <w:r>
        <w:t xml:space="preserve">the Advanced lesson.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d72a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