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Evacuation planning and rehearsals should be carried out regularly.</w:t>
      </w:r>
      <w:r>
        <w:t xml:space="preserve"> </w:t>
      </w:r>
      <w:r>
        <w:t xml:space="preserve">Security situations can deteriorate rapidly, often without warning. The</w:t>
      </w:r>
      <w:r>
        <w:t xml:space="preserve"> </w:t>
      </w:r>
      <w:r>
        <w:t xml:space="preserve">evacuation plan should be prepared and all staff should understand an</w:t>
      </w:r>
      <w:r>
        <w:t xml:space="preserve"> </w:t>
      </w:r>
      <w:r>
        <w:t xml:space="preserve">outline of it. The following issues should be considered when preparing</w:t>
      </w:r>
      <w:r>
        <w:t xml:space="preserve"> </w:t>
      </w:r>
      <w:r>
        <w:t xml:space="preserve">your evacuation plan.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Under what circumstances will you evacuate?</w:t>
      </w:r>
      <w:r>
        <w:t xml:space="preserve"> </w:t>
      </w:r>
      <w:r>
        <w:t xml:space="preserve">Outline the</w:t>
      </w:r>
      <w:r>
        <w:t xml:space="preserve"> </w:t>
      </w:r>
      <w:r>
        <w:t xml:space="preserve">situations and indicators under which you will put this evacuation</w:t>
      </w:r>
      <w:r>
        <w:t xml:space="preserve"> </w:t>
      </w:r>
      <w:r>
        <w:t xml:space="preserve">plan into action. Identify the situations under which you will: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Suspend</w:t>
      </w:r>
      <w:r>
        <w:t xml:space="preserve"> </w:t>
      </w:r>
      <w:r>
        <w:t xml:space="preserve">work activities in response to security concerns;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Hibernate</w:t>
      </w:r>
      <w:r>
        <w:t xml:space="preserve"> </w:t>
      </w:r>
      <w:r>
        <w:t xml:space="preserve">by staff remaining where they are but keeping a</w:t>
      </w:r>
      <w:r>
        <w:t xml:space="preserve"> </w:t>
      </w:r>
      <w:r>
        <w:t xml:space="preserve">low profile;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Relocate</w:t>
      </w:r>
      <w:r>
        <w:t xml:space="preserve"> </w:t>
      </w:r>
      <w:r>
        <w:t xml:space="preserve">with staff moving internally within the country or</w:t>
      </w:r>
      <w:r>
        <w:t xml:space="preserve"> </w:t>
      </w:r>
      <w:r>
        <w:t xml:space="preserve">to a safe-house to escape security concerns, or;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Evacuate</w:t>
      </w:r>
      <w:r>
        <w:t xml:space="preserve"> </w:t>
      </w:r>
      <w:r>
        <w:t xml:space="preserve">with staff stopping work and leaving the country</w:t>
      </w:r>
      <w:r>
        <w:t xml:space="preserve"> </w:t>
      </w:r>
      <w:r>
        <w:t xml:space="preserve">due to severe security concerns.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Who will be evacuated</w:t>
      </w:r>
      <w:r>
        <w:t xml:space="preserve"> </w:t>
      </w:r>
      <w:r>
        <w:t xml:space="preserve">- It is essential that all staff members</w:t>
      </w:r>
      <w:r>
        <w:t xml:space="preserve"> </w:t>
      </w:r>
      <w:r>
        <w:t xml:space="preserve">clearly understand their and their families? eligibility for</w:t>
      </w:r>
      <w:r>
        <w:t xml:space="preserve"> </w:t>
      </w:r>
      <w:r>
        <w:t xml:space="preserve">evacuation or relocation assistance.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Priority 1</w:t>
      </w:r>
      <w:r>
        <w:t xml:space="preserve"> </w:t>
      </w:r>
      <w:r>
        <w:t xml:space="preserve">? International staff family members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Priority 2</w:t>
      </w:r>
      <w:r>
        <w:t xml:space="preserve"> </w:t>
      </w:r>
      <w:r>
        <w:t xml:space="preserve">? Staff members who are in immediate personal</w:t>
      </w:r>
      <w:r>
        <w:t xml:space="preserve"> </w:t>
      </w:r>
      <w:r>
        <w:t xml:space="preserve">danger due to the conditions of the crisis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Priority 3</w:t>
      </w:r>
      <w:r>
        <w:t xml:space="preserve"> </w:t>
      </w:r>
      <w:r>
        <w:t xml:space="preserve">? Individuals other than essential staff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Priority 4</w:t>
      </w:r>
      <w:r>
        <w:t xml:space="preserve"> </w:t>
      </w:r>
      <w:r>
        <w:t xml:space="preserve">? Essential staff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Where will staff be evacuated to?</w:t>
      </w:r>
      <w:r>
        <w:t xml:space="preserve">Identify a first-choice</w:t>
      </w:r>
      <w:r>
        <w:t xml:space="preserve"> </w:t>
      </w:r>
      <w:r>
        <w:t xml:space="preserve">destination and an alternate destination for evacuation</w:t>
      </w:r>
      <w:r>
        <w:t xml:space="preserve"> </w:t>
      </w:r>
      <w:r>
        <w:t xml:space="preserve">or relocation. Organise an emergency safe-house or safe-haven</w:t>
      </w:r>
      <w:r>
        <w:t xml:space="preserve"> </w:t>
      </w:r>
      <w:r>
        <w:t xml:space="preserve">if needed. Determine visa requirements, and the logistics that will</w:t>
      </w:r>
      <w:r>
        <w:t xml:space="preserve"> </w:t>
      </w:r>
      <w:r>
        <w:t xml:space="preserve">be needed upon arrival.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How will staff be evacuated?</w:t>
      </w:r>
      <w:r>
        <w:t xml:space="preserve">Establish a notification system and</w:t>
      </w:r>
      <w:r>
        <w:t xml:space="preserve"> </w:t>
      </w:r>
      <w:r>
        <w:t xml:space="preserve">an assembly point. Detail the route and method of evacuation. Check</w:t>
      </w:r>
      <w:r>
        <w:t xml:space="preserve"> </w:t>
      </w:r>
      <w:r>
        <w:t xml:space="preserve">to ensure that these routes can be travelled under</w:t>
      </w:r>
      <w:r>
        <w:t xml:space="preserve"> </w:t>
      </w:r>
      <w:r>
        <w:t xml:space="preserve">emergency conditions. Coordinate plans with embassies, UN agencies,</w:t>
      </w:r>
      <w:r>
        <w:t xml:space="preserve"> </w:t>
      </w:r>
      <w:r>
        <w:t xml:space="preserve">and other NGOs as appropriate.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What goes and what stays?</w:t>
      </w:r>
      <w:r>
        <w:t xml:space="preserve">Identify which documents, such as</w:t>
      </w:r>
      <w:r>
        <w:t xml:space="preserve"> </w:t>
      </w:r>
      <w:r>
        <w:t xml:space="preserve">contracts, payroll records, etc. will be needed to re-establish</w:t>
      </w:r>
      <w:r>
        <w:t xml:space="preserve"> </w:t>
      </w:r>
      <w:r>
        <w:t xml:space="preserve">operations once relocated or upon re-entry. Other documents should</w:t>
      </w:r>
      <w:r>
        <w:t xml:space="preserve"> </w:t>
      </w:r>
      <w:r>
        <w:t xml:space="preserve">be marked for destruction, or left behind, as appropriate. Consider</w:t>
      </w:r>
      <w:r>
        <w:t xml:space="preserve"> </w:t>
      </w:r>
      <w:r>
        <w:t xml:space="preserve">how evacuated documents will be perceived if seized by a particular</w:t>
      </w:r>
      <w:r>
        <w:t xml:space="preserve"> </w:t>
      </w:r>
      <w:r>
        <w:t xml:space="preserve">person or group. They may contain information that could put those</w:t>
      </w:r>
      <w:r>
        <w:t xml:space="preserve"> </w:t>
      </w:r>
      <w:r>
        <w:t xml:space="preserve">evacuating at risk, and would be better destroyed.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Who is responsible for the various tasks during an evacuation?</w:t>
      </w:r>
      <w:r>
        <w:t xml:space="preserve"> </w:t>
      </w:r>
      <w:r>
        <w:t xml:space="preserve">During crises key staff will be fully occupied so responsibilities</w:t>
      </w:r>
      <w:r>
        <w:t xml:space="preserve"> </w:t>
      </w:r>
      <w:r>
        <w:t xml:space="preserve">for evacuation should be clearly defined during the planning stage.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What will be the expected impact of evacuation on the</w:t>
      </w:r>
      <w:r>
        <w:rPr>
          <w:b/>
        </w:rPr>
        <w:t xml:space="preserve"> </w:t>
      </w:r>
      <w:r>
        <w:rPr>
          <w:b/>
        </w:rPr>
        <w:t xml:space="preserve">operation?</w:t>
      </w:r>
      <w:r>
        <w:t xml:space="preserve">Will the office be closed and, if so, how? What are the</w:t>
      </w:r>
      <w:r>
        <w:t xml:space="preserve"> </w:t>
      </w:r>
      <w:r>
        <w:t xml:space="preserve">policies and plans for continuing operations through national staff</w:t>
      </w:r>
      <w:r>
        <w:t xml:space="preserve"> </w:t>
      </w:r>
      <w:r>
        <w:t xml:space="preserve">members acting on their own? Or through contractors, if feasible and</w:t>
      </w:r>
      <w:r>
        <w:t xml:space="preserve"> </w:t>
      </w:r>
      <w:r>
        <w:t xml:space="preserve">appropriate?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7fde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2a55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