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Journalists and humanitarian workers should be fully equipped with gear</w:t>
      </w:r>
      <w:r>
        <w:t xml:space="preserve"> </w:t>
      </w:r>
      <w:r>
        <w:t xml:space="preserve">appropriate to the situation they are operating in. In extreme</w:t>
      </w:r>
      <w:r>
        <w:t xml:space="preserve"> </w:t>
      </w:r>
      <w:r>
        <w:t xml:space="preserve">circumstances, this could involve wearing hazmat suits, carrying</w:t>
      </w:r>
      <w:r>
        <w:t xml:space="preserve"> </w:t>
      </w:r>
      <w:r>
        <w:t xml:space="preserve">detectors, or ingesting oral tablets to block or act against possible</w:t>
      </w:r>
      <w:r>
        <w:t xml:space="preserve"> </w:t>
      </w:r>
      <w:r>
        <w:t xml:space="preserve">biological, chemical, or nuclear agents. In combat zones, it would</w:t>
      </w:r>
      <w:r>
        <w:t xml:space="preserve"> </w:t>
      </w:r>
      <w:r>
        <w:t xml:space="preserve">involve wearing body armor rated to withstand shrapnel and high-powered</w:t>
      </w:r>
      <w:r>
        <w:t xml:space="preserve"> </w:t>
      </w:r>
      <w:r>
        <w:t xml:space="preserve">bullets. In cases of street clashes or violence, it could mean wearing</w:t>
      </w:r>
      <w:r>
        <w:t xml:space="preserve"> </w:t>
      </w:r>
      <w:r>
        <w:t xml:space="preserve">an inconspicuous anti-stab vest.</w:t>
      </w:r>
    </w:p>
    <w:p>
      <w:pPr>
        <w:pStyle w:val="BodyText"/>
      </w:pPr>
      <w:r>
        <w:t xml:space="preserve">Human rights defenders requiring body armor should choose a vest</w:t>
      </w:r>
      <w:r>
        <w:t xml:space="preserve"> </w:t>
      </w:r>
      <w:r>
        <w:t xml:space="preserve">according to the expected threat. The U.S. National Institute of Justice</w:t>
      </w:r>
      <w:r>
        <w:t xml:space="preserve"> </w:t>
      </w:r>
      <w:r>
        <w:t xml:space="preserve">has developed a six-tier rating system used by most manufacturers around</w:t>
      </w:r>
      <w:r>
        <w:t xml:space="preserve"> </w:t>
      </w:r>
      <w:r>
        <w:t xml:space="preserve">the world. If you are covering armed conflict, you should choose a vest</w:t>
      </w:r>
      <w:r>
        <w:t xml:space="preserve"> </w:t>
      </w:r>
      <w:r>
        <w:t xml:space="preserve">rated to stop high-velocity bullets fired by military rifles. Be aware,</w:t>
      </w:r>
      <w:r>
        <w:t xml:space="preserve"> </w:t>
      </w:r>
      <w:r>
        <w:t xml:space="preserve">however, that no vest is completely bulletproof. One may still be</w:t>
      </w:r>
      <w:r>
        <w:t xml:space="preserve"> </w:t>
      </w:r>
      <w:r>
        <w:t xml:space="preserve">severely injured or die from the trauma of blunt impact, even if the</w:t>
      </w:r>
      <w:r>
        <w:t xml:space="preserve"> </w:t>
      </w:r>
      <w:r>
        <w:t xml:space="preserve">body armor does stop the projectile. Consider gender-specific designs</w:t>
      </w:r>
      <w:r>
        <w:t xml:space="preserve"> </w:t>
      </w:r>
      <w:r>
        <w:t xml:space="preserve">and whether you require options such as side or groin protectors.</w:t>
      </w:r>
    </w:p>
    <w:p>
      <w:pPr>
        <w:pStyle w:val="BodyText"/>
      </w:pPr>
      <w:r>
        <w:t xml:space="preserve">Helmets are also recommended for journalists or humanitarian workers in</w:t>
      </w:r>
      <w:r>
        <w:t xml:space="preserve"> </w:t>
      </w:r>
      <w:r>
        <w:t xml:space="preserve">war zones. Recognise, however, that even a top- rated helmet mainly</w:t>
      </w:r>
      <w:r>
        <w:t xml:space="preserve"> </w:t>
      </w:r>
      <w:r>
        <w:t xml:space="preserve">provides protection against shrapnel, and is likely to be penetrated by</w:t>
      </w:r>
      <w:r>
        <w:t xml:space="preserve"> </w:t>
      </w:r>
      <w:r>
        <w:t xml:space="preserve">any direct hit from a bullet fired by an assault or sniper rifle.</w:t>
      </w:r>
    </w:p>
    <w:p>
      <w:pPr>
        <w:pStyle w:val="BodyText"/>
      </w:pPr>
      <w:r>
        <w:t xml:space="preserve">Wear body armor whenever you are embedded with military forces. Body</w:t>
      </w:r>
      <w:r>
        <w:t xml:space="preserve"> </w:t>
      </w:r>
      <w:r>
        <w:t xml:space="preserve">armor products are periodically updated as newer, lighter, and more</w:t>
      </w:r>
      <w:r>
        <w:t xml:space="preserve"> </w:t>
      </w:r>
      <w:r>
        <w:t xml:space="preserve">reliable materials are developed. You will need to be mindful that</w:t>
      </w:r>
      <w:r>
        <w:t xml:space="preserve"> </w:t>
      </w:r>
      <w:r>
        <w:t xml:space="preserve">different products may require different care. Ceramic plates may crack</w:t>
      </w:r>
      <w:r>
        <w:t xml:space="preserve"> </w:t>
      </w:r>
      <w:r>
        <w:t xml:space="preserve">or break if they are dropped. Kevlar can deteriorate if it gets wet.</w:t>
      </w:r>
      <w:r>
        <w:t xml:space="preserve"> </w:t>
      </w:r>
      <w:r>
        <w:t xml:space="preserve">Human sweat can degrade Kevlar and other products. Used body armor must</w:t>
      </w:r>
      <w:r>
        <w:t xml:space="preserve"> </w:t>
      </w:r>
      <w:r>
        <w:t xml:space="preserve">be examined very carefully for signs of wear or weakening of fiber. All</w:t>
      </w:r>
      <w:r>
        <w:t xml:space="preserve"> </w:t>
      </w:r>
      <w:r>
        <w:t xml:space="preserve">body armor must be properly stored and periodically inspected.</w:t>
      </w:r>
    </w:p>
    <w:p>
      <w:pPr>
        <w:pStyle w:val="BodyText"/>
      </w:pPr>
      <w:r>
        <w:t xml:space="preserve">Protective gear is also available in situations of civil unrest.</w:t>
      </w:r>
      <w:r>
        <w:t xml:space="preserve"> </w:t>
      </w:r>
      <w:r>
        <w:t xml:space="preserve">Lightweight and relatively thin anti-stab vests can provide protection</w:t>
      </w:r>
      <w:r>
        <w:t xml:space="preserve"> </w:t>
      </w:r>
      <w:r>
        <w:t xml:space="preserve">against knife attacks, rubber bullets, and other hazards. Baseball-style</w:t>
      </w:r>
      <w:r>
        <w:t xml:space="preserve"> </w:t>
      </w:r>
      <w:r>
        <w:t xml:space="preserve">caps with metal plates are also available. Gas masks may also be worn,</w:t>
      </w:r>
      <w:r>
        <w:t xml:space="preserve"> </w:t>
      </w:r>
      <w:r>
        <w:t xml:space="preserve">although in doing so journalists or humanitarian workers incur the risk</w:t>
      </w:r>
      <w:r>
        <w:t xml:space="preserve"> </w:t>
      </w:r>
      <w:r>
        <w:t xml:space="preserve">that they could be mistaken for either riot police or demonstrators.</w:t>
      </w:r>
    </w:p>
    <w:p>
      <w:pPr>
        <w:pStyle w:val="BodyText"/>
      </w:pPr>
      <w:r>
        <w:t xml:space="preserve">Swipe right for this lesson?s checklist</w:t>
      </w:r>
    </w:p>
    <w:p>
      <w:pPr>
        <w:pStyle w:val="BodyText"/>
      </w:pPr>
      <w:r>
        <w:t xml:space="preserve">Go to the Beginner lesson for advice on what to pack in a grab bag.</w:t>
      </w:r>
      <w:hyperlink r:id="rId21">
        <w:r>
          <w:rPr>
            <w:rStyle w:val="Hyperlink"/>
          </w:rPr>
          <w:t xml:space="preserve">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Beginner Lesson</w:t>
        </w:r>
      </w:hyperlink>
    </w:p>
    <w:p>
      <w:pPr>
        <w:pStyle w:val="Heading3"/>
      </w:pPr>
      <w:bookmarkStart w:id="22" w:name="related-lessonstools"/>
      <w:bookmarkEnd w:id="22"/>
      <w:r>
        <w:t xml:space="preserve">RELATED LESSONS/TOOLS</w:t>
      </w:r>
    </w:p>
    <w:p>
      <w:pPr>
        <w:pStyle w:val="Compact"/>
        <w:numPr>
          <w:numId w:val="1001"/>
          <w:ilvl w:val="0"/>
        </w:numPr>
      </w:pPr>
      <w:r>
        <w:t xml:space="preserve">Checkpoints lesson</w:t>
      </w:r>
    </w:p>
    <w:p>
      <w:pPr>
        <w:pStyle w:val="Heading3"/>
      </w:pPr>
      <w:bookmarkStart w:id="23" w:name="further-readings"/>
      <w:bookmarkEnd w:id="23"/>
      <w:r>
        <w:t xml:space="preserve">FURTHER READINGS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Committee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Protect Journalists)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7c1d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0070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cpj.org/reports/2012/04/armed-conflict.php" TargetMode="External" /><Relationship Type="http://schemas.openxmlformats.org/officeDocument/2006/relationships/hyperlink" Id="rId21" Target="umbrella://lesson/protective/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cpj.org/reports/2012/04/armed-conflict.php" TargetMode="External" /><Relationship Type="http://schemas.openxmlformats.org/officeDocument/2006/relationships/hyperlink" Id="rId21" Target="umbrella://lesson/protective/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