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png" ContentType="image/png"/>
  <Override PartName="/word/media/rId16.png" ContentType="image/png"/>
  <Override PartName="/word/media/rId20.png" ContentType="image/png"/>
  <Override PartName="/word/media/rId24.png" ContentType="image/png"/>
  <Override PartName="/word/media/rId28.png" ContentType="image/png"/>
  <Override PartName="/word/media/rId32.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 работа №2</w:t>
      </w:r>
    </w:p>
    <w:p>
      <w:pPr>
        <w:pStyle w:val="Subtitle"/>
      </w:pPr>
      <w:r>
        <w:t xml:space="preserve">Дисциплина: Архитектура компьютера</w:t>
      </w:r>
    </w:p>
    <w:p>
      <w:pPr>
        <w:pStyle w:val="Author"/>
      </w:pPr>
      <w:r>
        <w:t xml:space="preserve">Орлов Илья 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9"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умения по работе с git.</w:t>
      </w:r>
    </w:p>
    <w:bookmarkEnd w:id="9"/>
    <w:bookmarkStart w:id="10" w:name="задание"/>
    <w:p>
      <w:pPr>
        <w:pStyle w:val="Heading1"/>
      </w:pPr>
      <w:r>
        <w:rPr>
          <w:rStyle w:val="SectionNumber"/>
        </w:rPr>
        <w:t xml:space="preserve">2</w:t>
      </w:r>
      <w:r>
        <w:tab/>
      </w:r>
      <w:r>
        <w:t xml:space="preserve">Задание</w:t>
      </w:r>
    </w:p>
    <w:p>
      <w:pPr>
        <w:pStyle w:val="Compact"/>
        <w:numPr>
          <w:ilvl w:val="0"/>
          <w:numId w:val="1001"/>
        </w:numPr>
      </w:pPr>
      <w:r>
        <w:t xml:space="preserve">базовую конфигурацию для работы с git.</w:t>
      </w:r>
    </w:p>
    <w:p>
      <w:pPr>
        <w:pStyle w:val="Compact"/>
        <w:numPr>
          <w:ilvl w:val="0"/>
          <w:numId w:val="1001"/>
        </w:numPr>
      </w:pPr>
      <w:r>
        <w:t xml:space="preserve">ключ SSH.</w:t>
      </w:r>
    </w:p>
    <w:p>
      <w:pPr>
        <w:pStyle w:val="Compact"/>
        <w:numPr>
          <w:ilvl w:val="0"/>
          <w:numId w:val="1001"/>
        </w:numPr>
      </w:pPr>
      <w:r>
        <w:t xml:space="preserve">ключ PGP.</w:t>
      </w:r>
    </w:p>
    <w:p>
      <w:pPr>
        <w:pStyle w:val="Compact"/>
        <w:numPr>
          <w:ilvl w:val="0"/>
          <w:numId w:val="1001"/>
        </w:numPr>
      </w:pPr>
      <w:r>
        <w:t xml:space="preserve">подписи git.</w:t>
      </w:r>
    </w:p>
    <w:p>
      <w:pPr>
        <w:pStyle w:val="Compact"/>
        <w:numPr>
          <w:ilvl w:val="0"/>
          <w:numId w:val="1001"/>
        </w:numPr>
      </w:pPr>
      <w:r>
        <w:t xml:space="preserve">на Github.</w:t>
      </w:r>
    </w:p>
    <w:p>
      <w:pPr>
        <w:pStyle w:val="Compact"/>
        <w:numPr>
          <w:ilvl w:val="0"/>
          <w:numId w:val="1001"/>
        </w:numPr>
      </w:pPr>
      <w:r>
        <w:t xml:space="preserve">локальный каталог для выполнения заданий по предмету.</w:t>
      </w:r>
    </w:p>
    <w:bookmarkEnd w:id="10"/>
    <w:bookmarkStart w:id="11"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p>
    <w:p>
      <w:pPr>
        <w:pStyle w:val="BodyText"/>
      </w:pP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bookmarkEnd w:id="11"/>
    <w:bookmarkStart w:id="40"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Произвожу базовую настройку git. (рис. 1)</w:t>
      </w:r>
    </w:p>
    <w:bookmarkStart w:id="15" w:name="fig:001"/>
    <w:p>
      <w:pPr>
        <w:pStyle w:val="CaptionedFigure"/>
      </w:pPr>
      <w:r>
        <w:drawing>
          <wp:inline>
            <wp:extent cx="3733800" cy="718379"/>
            <wp:effectExtent b="0" l="0" r="0" t="0"/>
            <wp:docPr descr="Рис. 1: Пример конфигурации git" title="" id="13" name="Picture"/>
            <a:graphic>
              <a:graphicData uri="http://schemas.openxmlformats.org/drawingml/2006/picture">
                <pic:pic>
                  <pic:nvPicPr>
                    <pic:cNvPr descr="image/1.png" id="14" name="Picture"/>
                    <pic:cNvPicPr>
                      <a:picLocks noChangeArrowheads="1" noChangeAspect="1"/>
                    </pic:cNvPicPr>
                  </pic:nvPicPr>
                  <pic:blipFill>
                    <a:blip r:embed="rId12"/>
                    <a:stretch>
                      <a:fillRect/>
                    </a:stretch>
                  </pic:blipFill>
                  <pic:spPr bwMode="auto">
                    <a:xfrm>
                      <a:off x="0" y="0"/>
                      <a:ext cx="3733800" cy="718379"/>
                    </a:xfrm>
                    <a:prstGeom prst="rect">
                      <a:avLst/>
                    </a:prstGeom>
                    <a:noFill/>
                    <a:ln w="9525">
                      <a:noFill/>
                      <a:headEnd/>
                      <a:tailEnd/>
                    </a:ln>
                  </pic:spPr>
                </pic:pic>
              </a:graphicData>
            </a:graphic>
          </wp:inline>
        </w:drawing>
      </w:r>
    </w:p>
    <w:p>
      <w:pPr>
        <w:pStyle w:val="ImageCaption"/>
      </w:pPr>
      <w:r>
        <w:t xml:space="preserve">Рис. 1: Пример конфигурации git</w:t>
      </w:r>
    </w:p>
    <w:bookmarkEnd w:id="15"/>
    <w:p>
      <w:pPr>
        <w:pStyle w:val="BodyText"/>
      </w:pPr>
      <w:r>
        <w:t xml:space="preserve">Создаю ssh и gpg ключи. (рис. 2)</w:t>
      </w:r>
    </w:p>
    <w:bookmarkStart w:id="19" w:name="fig:002"/>
    <w:p>
      <w:pPr>
        <w:pStyle w:val="CaptionedFigure"/>
      </w:pPr>
      <w:r>
        <w:drawing>
          <wp:inline>
            <wp:extent cx="3733800" cy="4531620"/>
            <wp:effectExtent b="0" l="0" r="0" t="0"/>
            <wp:docPr descr="Рис. 2: Генерация ключей" title="" id="17" name="Picture"/>
            <a:graphic>
              <a:graphicData uri="http://schemas.openxmlformats.org/drawingml/2006/picture">
                <pic:pic>
                  <pic:nvPicPr>
                    <pic:cNvPr descr="image/2.png" id="18" name="Picture"/>
                    <pic:cNvPicPr>
                      <a:picLocks noChangeArrowheads="1" noChangeAspect="1"/>
                    </pic:cNvPicPr>
                  </pic:nvPicPr>
                  <pic:blipFill>
                    <a:blip r:embed="rId16"/>
                    <a:stretch>
                      <a:fillRect/>
                    </a:stretch>
                  </pic:blipFill>
                  <pic:spPr bwMode="auto">
                    <a:xfrm>
                      <a:off x="0" y="0"/>
                      <a:ext cx="3733800" cy="4531620"/>
                    </a:xfrm>
                    <a:prstGeom prst="rect">
                      <a:avLst/>
                    </a:prstGeom>
                    <a:noFill/>
                    <a:ln w="9525">
                      <a:noFill/>
                      <a:headEnd/>
                      <a:tailEnd/>
                    </a:ln>
                  </pic:spPr>
                </pic:pic>
              </a:graphicData>
            </a:graphic>
          </wp:inline>
        </w:drawing>
      </w:r>
    </w:p>
    <w:p>
      <w:pPr>
        <w:pStyle w:val="ImageCaption"/>
      </w:pPr>
      <w:r>
        <w:t xml:space="preserve">Рис. 2: Генерация ключей</w:t>
      </w:r>
    </w:p>
    <w:bookmarkEnd w:id="19"/>
    <w:p>
      <w:pPr>
        <w:pStyle w:val="BodyText"/>
      </w:pPr>
      <w:r>
        <w:t xml:space="preserve">Экспортирую gpg ключ для авторизации на github. (рис. 3)</w:t>
      </w:r>
    </w:p>
    <w:bookmarkStart w:id="23" w:name="fig:003"/>
    <w:p>
      <w:pPr>
        <w:pStyle w:val="CaptionedFigure"/>
      </w:pPr>
      <w:r>
        <w:drawing>
          <wp:inline>
            <wp:extent cx="3733800" cy="5243683"/>
            <wp:effectExtent b="0" l="0" r="0" t="0"/>
            <wp:docPr descr="Рис. 3: Экспорт ключа" title="" id="21" name="Picture"/>
            <a:graphic>
              <a:graphicData uri="http://schemas.openxmlformats.org/drawingml/2006/picture">
                <pic:pic>
                  <pic:nvPicPr>
                    <pic:cNvPr descr="image/3.png" id="22" name="Picture"/>
                    <pic:cNvPicPr>
                      <a:picLocks noChangeArrowheads="1" noChangeAspect="1"/>
                    </pic:cNvPicPr>
                  </pic:nvPicPr>
                  <pic:blipFill>
                    <a:blip r:embed="rId20"/>
                    <a:stretch>
                      <a:fillRect/>
                    </a:stretch>
                  </pic:blipFill>
                  <pic:spPr bwMode="auto">
                    <a:xfrm>
                      <a:off x="0" y="0"/>
                      <a:ext cx="3733800" cy="5243683"/>
                    </a:xfrm>
                    <a:prstGeom prst="rect">
                      <a:avLst/>
                    </a:prstGeom>
                    <a:noFill/>
                    <a:ln w="9525">
                      <a:noFill/>
                      <a:headEnd/>
                      <a:tailEnd/>
                    </a:ln>
                  </pic:spPr>
                </pic:pic>
              </a:graphicData>
            </a:graphic>
          </wp:inline>
        </w:drawing>
      </w:r>
    </w:p>
    <w:p>
      <w:pPr>
        <w:pStyle w:val="ImageCaption"/>
      </w:pPr>
      <w:r>
        <w:t xml:space="preserve">Рис. 3: Экспорт ключа</w:t>
      </w:r>
    </w:p>
    <w:bookmarkEnd w:id="23"/>
    <w:p>
      <w:pPr>
        <w:pStyle w:val="BodyText"/>
      </w:pPr>
      <w:r>
        <w:t xml:space="preserve">Настраиваю автоматические подписи для коммитов. (рис. 4)</w:t>
      </w:r>
    </w:p>
    <w:bookmarkStart w:id="27" w:name="fig:004"/>
    <w:p>
      <w:pPr>
        <w:pStyle w:val="CaptionedFigure"/>
      </w:pPr>
      <w:r>
        <w:drawing>
          <wp:inline>
            <wp:extent cx="3733800" cy="649130"/>
            <wp:effectExtent b="0" l="0" r="0" t="0"/>
            <wp:docPr descr="Рис. 4: Конфигурация подписей для коммитов" title="" id="25" name="Picture"/>
            <a:graphic>
              <a:graphicData uri="http://schemas.openxmlformats.org/drawingml/2006/picture">
                <pic:pic>
                  <pic:nvPicPr>
                    <pic:cNvPr descr="image/4.png" id="26" name="Picture"/>
                    <pic:cNvPicPr>
                      <a:picLocks noChangeArrowheads="1" noChangeAspect="1"/>
                    </pic:cNvPicPr>
                  </pic:nvPicPr>
                  <pic:blipFill>
                    <a:blip r:embed="rId24"/>
                    <a:stretch>
                      <a:fillRect/>
                    </a:stretch>
                  </pic:blipFill>
                  <pic:spPr bwMode="auto">
                    <a:xfrm>
                      <a:off x="0" y="0"/>
                      <a:ext cx="3733800" cy="649130"/>
                    </a:xfrm>
                    <a:prstGeom prst="rect">
                      <a:avLst/>
                    </a:prstGeom>
                    <a:noFill/>
                    <a:ln w="9525">
                      <a:noFill/>
                      <a:headEnd/>
                      <a:tailEnd/>
                    </a:ln>
                  </pic:spPr>
                </pic:pic>
              </a:graphicData>
            </a:graphic>
          </wp:inline>
        </w:drawing>
      </w:r>
    </w:p>
    <w:p>
      <w:pPr>
        <w:pStyle w:val="ImageCaption"/>
      </w:pPr>
      <w:r>
        <w:t xml:space="preserve">Рис. 4: Конфигурация подписей для коммитов</w:t>
      </w:r>
    </w:p>
    <w:bookmarkEnd w:id="27"/>
    <w:p>
      <w:pPr>
        <w:pStyle w:val="BodyText"/>
      </w:pPr>
      <w:r>
        <w:t xml:space="preserve">Авторизуюсь на github для работы через терминал. (рис. 5)</w:t>
      </w:r>
    </w:p>
    <w:bookmarkStart w:id="31" w:name="fig:005"/>
    <w:p>
      <w:pPr>
        <w:pStyle w:val="CaptionedFigure"/>
      </w:pPr>
      <w:r>
        <w:drawing>
          <wp:inline>
            <wp:extent cx="3733800" cy="1273884"/>
            <wp:effectExtent b="0" l="0" r="0" t="0"/>
            <wp:docPr descr="Рис. 5: Авторизация на github" title="" id="29" name="Picture"/>
            <a:graphic>
              <a:graphicData uri="http://schemas.openxmlformats.org/drawingml/2006/picture">
                <pic:pic>
                  <pic:nvPicPr>
                    <pic:cNvPr descr="image/5.png" id="30" name="Picture"/>
                    <pic:cNvPicPr>
                      <a:picLocks noChangeArrowheads="1" noChangeAspect="1"/>
                    </pic:cNvPicPr>
                  </pic:nvPicPr>
                  <pic:blipFill>
                    <a:blip r:embed="rId28"/>
                    <a:stretch>
                      <a:fillRect/>
                    </a:stretch>
                  </pic:blipFill>
                  <pic:spPr bwMode="auto">
                    <a:xfrm>
                      <a:off x="0" y="0"/>
                      <a:ext cx="3733800" cy="1273884"/>
                    </a:xfrm>
                    <a:prstGeom prst="rect">
                      <a:avLst/>
                    </a:prstGeom>
                    <a:noFill/>
                    <a:ln w="9525">
                      <a:noFill/>
                      <a:headEnd/>
                      <a:tailEnd/>
                    </a:ln>
                  </pic:spPr>
                </pic:pic>
              </a:graphicData>
            </a:graphic>
          </wp:inline>
        </w:drawing>
      </w:r>
    </w:p>
    <w:p>
      <w:pPr>
        <w:pStyle w:val="ImageCaption"/>
      </w:pPr>
      <w:r>
        <w:t xml:space="preserve">Рис. 5: Авторизация на github</w:t>
      </w:r>
    </w:p>
    <w:bookmarkEnd w:id="31"/>
    <w:p>
      <w:pPr>
        <w:pStyle w:val="BodyText"/>
      </w:pPr>
      <w:r>
        <w:t xml:space="preserve">Создаю директорию курса по шаблону (рис. 6)</w:t>
      </w:r>
    </w:p>
    <w:bookmarkStart w:id="35" w:name="fig:006"/>
    <w:p>
      <w:pPr>
        <w:pStyle w:val="CaptionedFigure"/>
      </w:pPr>
      <w:r>
        <w:drawing>
          <wp:inline>
            <wp:extent cx="3733800" cy="1697478"/>
            <wp:effectExtent b="0" l="0" r="0" t="0"/>
            <wp:docPr descr="Рис. 6: Создание директории курса" title="" id="33" name="Picture"/>
            <a:graphic>
              <a:graphicData uri="http://schemas.openxmlformats.org/drawingml/2006/picture">
                <pic:pic>
                  <pic:nvPicPr>
                    <pic:cNvPr descr="image/6.png" id="34" name="Picture"/>
                    <pic:cNvPicPr>
                      <a:picLocks noChangeArrowheads="1" noChangeAspect="1"/>
                    </pic:cNvPicPr>
                  </pic:nvPicPr>
                  <pic:blipFill>
                    <a:blip r:embed="rId32"/>
                    <a:stretch>
                      <a:fillRect/>
                    </a:stretch>
                  </pic:blipFill>
                  <pic:spPr bwMode="auto">
                    <a:xfrm>
                      <a:off x="0" y="0"/>
                      <a:ext cx="3733800" cy="1697478"/>
                    </a:xfrm>
                    <a:prstGeom prst="rect">
                      <a:avLst/>
                    </a:prstGeom>
                    <a:noFill/>
                    <a:ln w="9525">
                      <a:noFill/>
                      <a:headEnd/>
                      <a:tailEnd/>
                    </a:ln>
                  </pic:spPr>
                </pic:pic>
              </a:graphicData>
            </a:graphic>
          </wp:inline>
        </w:drawing>
      </w:r>
    </w:p>
    <w:p>
      <w:pPr>
        <w:pStyle w:val="ImageCaption"/>
      </w:pPr>
      <w:r>
        <w:t xml:space="preserve">Рис. 6: Создание директории курса</w:t>
      </w:r>
    </w:p>
    <w:bookmarkEnd w:id="35"/>
    <w:p>
      <w:pPr>
        <w:pStyle w:val="BodyText"/>
      </w:pPr>
      <w:r>
        <w:t xml:space="preserve">Настраиваю рабочую директорию (рис. 7)</w:t>
      </w:r>
    </w:p>
    <w:bookmarkStart w:id="39" w:name="fig:007"/>
    <w:p>
      <w:pPr>
        <w:pStyle w:val="CaptionedFigure"/>
      </w:pPr>
      <w:r>
        <w:drawing>
          <wp:inline>
            <wp:extent cx="3733800" cy="2886874"/>
            <wp:effectExtent b="0" l="0" r="0" t="0"/>
            <wp:docPr descr="Рис. 7: Настройка директории" title="" id="37" name="Picture"/>
            <a:graphic>
              <a:graphicData uri="http://schemas.openxmlformats.org/drawingml/2006/picture">
                <pic:pic>
                  <pic:nvPicPr>
                    <pic:cNvPr descr="image/7.png" id="38" name="Picture"/>
                    <pic:cNvPicPr>
                      <a:picLocks noChangeArrowheads="1" noChangeAspect="1"/>
                    </pic:cNvPicPr>
                  </pic:nvPicPr>
                  <pic:blipFill>
                    <a:blip r:embed="rId36"/>
                    <a:stretch>
                      <a:fillRect/>
                    </a:stretch>
                  </pic:blipFill>
                  <pic:spPr bwMode="auto">
                    <a:xfrm>
                      <a:off x="0" y="0"/>
                      <a:ext cx="3733800" cy="2886874"/>
                    </a:xfrm>
                    <a:prstGeom prst="rect">
                      <a:avLst/>
                    </a:prstGeom>
                    <a:noFill/>
                    <a:ln w="9525">
                      <a:noFill/>
                      <a:headEnd/>
                      <a:tailEnd/>
                    </a:ln>
                  </pic:spPr>
                </pic:pic>
              </a:graphicData>
            </a:graphic>
          </wp:inline>
        </w:drawing>
      </w:r>
    </w:p>
    <w:p>
      <w:pPr>
        <w:pStyle w:val="ImageCaption"/>
      </w:pPr>
      <w:r>
        <w:t xml:space="preserve">Рис. 7: Настройка директории</w:t>
      </w:r>
    </w:p>
    <w:bookmarkEnd w:id="39"/>
    <w:bookmarkEnd w:id="40"/>
    <w:bookmarkStart w:id="41" w:name="контрольные-вопросы"/>
    <w:p>
      <w:pPr>
        <w:pStyle w:val="Heading1"/>
      </w:pPr>
      <w:r>
        <w:rPr>
          <w:rStyle w:val="SectionNumber"/>
        </w:rPr>
        <w:t xml:space="preserve">5</w:t>
      </w:r>
      <w:r>
        <w:tab/>
      </w:r>
      <w:r>
        <w:t xml:space="preserve">Контрольные вопросы</w:t>
      </w:r>
    </w:p>
    <w:p>
      <w:pPr>
        <w:pStyle w:val="FirstParagraph"/>
      </w:pPr>
      <w:r>
        <w:t xml:space="preserve">1.VCS - системы для контроля изменений в файлах. Нужны для сохранения истории, совместной работы и отката изменений.</w:t>
      </w:r>
    </w:p>
    <w:p>
      <w:pPr>
        <w:pStyle w:val="BodyText"/>
      </w:pPr>
      <w:r>
        <w:t xml:space="preserve">2.Основные понятия:</w:t>
      </w:r>
    </w:p>
    <w:p>
      <w:pPr>
        <w:pStyle w:val="BodyText"/>
      </w:pPr>
      <w:r>
        <w:t xml:space="preserve">Хранилище - база версий файлов</w:t>
      </w:r>
    </w:p>
    <w:p>
      <w:pPr>
        <w:pStyle w:val="BodyText"/>
      </w:pPr>
      <w:r>
        <w:t xml:space="preserve">Коммит - сохранение изменений</w:t>
      </w:r>
    </w:p>
    <w:p>
      <w:pPr>
        <w:pStyle w:val="BodyText"/>
      </w:pPr>
      <w:r>
        <w:t xml:space="preserve">История - все коммиты</w:t>
      </w:r>
    </w:p>
    <w:p>
      <w:pPr>
        <w:pStyle w:val="BodyText"/>
      </w:pPr>
      <w:r>
        <w:t xml:space="preserve">Рабочая копия - локальные файлы</w:t>
      </w:r>
    </w:p>
    <w:p>
      <w:pPr>
        <w:pStyle w:val="BodyText"/>
      </w:pPr>
      <w:r>
        <w:t xml:space="preserve">3.Виды VCS:</w:t>
      </w:r>
    </w:p>
    <w:p>
      <w:pPr>
        <w:pStyle w:val="BodyText"/>
      </w:pPr>
      <w:r>
        <w:t xml:space="preserve">Централизованные (SVN) - одно хранилище</w:t>
      </w:r>
    </w:p>
    <w:p>
      <w:pPr>
        <w:pStyle w:val="BodyText"/>
      </w:pPr>
      <w:r>
        <w:t xml:space="preserve">Децентрализованные (Git) - у каждого полная копия</w:t>
      </w:r>
    </w:p>
    <w:p>
      <w:pPr>
        <w:pStyle w:val="BodyText"/>
      </w:pPr>
      <w:r>
        <w:t xml:space="preserve">4.Работа в одиночку:</w:t>
      </w:r>
    </w:p>
    <w:p>
      <w:pPr>
        <w:pStyle w:val="BodyText"/>
      </w:pPr>
      <w:r>
        <w:t xml:space="preserve">git init</w:t>
      </w:r>
    </w:p>
    <w:p>
      <w:pPr>
        <w:pStyle w:val="BodyText"/>
      </w:pPr>
      <w:r>
        <w:t xml:space="preserve">git add</w:t>
      </w:r>
    </w:p>
    <w:p>
      <w:pPr>
        <w:pStyle w:val="BodyText"/>
      </w:pPr>
      <w:r>
        <w:t xml:space="preserve">git commit</w:t>
      </w:r>
    </w:p>
    <w:p>
      <w:pPr>
        <w:pStyle w:val="BodyText"/>
      </w:pPr>
      <w:r>
        <w:t xml:space="preserve">git log</w:t>
      </w:r>
    </w:p>
    <w:p>
      <w:pPr>
        <w:pStyle w:val="BodyText"/>
      </w:pPr>
      <w:r>
        <w:t xml:space="preserve">5.Совместная работа:</w:t>
      </w:r>
    </w:p>
    <w:p>
      <w:pPr>
        <w:pStyle w:val="BodyText"/>
      </w:pPr>
      <w:r>
        <w:t xml:space="preserve">git clone</w:t>
      </w:r>
    </w:p>
    <w:p>
      <w:pPr>
        <w:pStyle w:val="BodyText"/>
      </w:pPr>
      <w:r>
        <w:t xml:space="preserve">git pull</w:t>
      </w:r>
    </w:p>
    <w:p>
      <w:pPr>
        <w:pStyle w:val="BodyText"/>
      </w:pPr>
      <w:r>
        <w:t xml:space="preserve">git push</w:t>
      </w:r>
    </w:p>
    <w:p>
      <w:pPr>
        <w:pStyle w:val="BodyText"/>
      </w:pPr>
      <w:r>
        <w:t xml:space="preserve">Решение конфликтов</w:t>
      </w:r>
    </w:p>
    <w:p>
      <w:pPr>
        <w:pStyle w:val="BodyText"/>
      </w:pPr>
      <w:r>
        <w:t xml:space="preserve">6.Задачи Git:</w:t>
      </w:r>
    </w:p>
    <w:p>
      <w:pPr>
        <w:pStyle w:val="BodyText"/>
      </w:pPr>
      <w:r>
        <w:t xml:space="preserve">Контроль версий</w:t>
      </w:r>
    </w:p>
    <w:p>
      <w:pPr>
        <w:pStyle w:val="BodyText"/>
      </w:pPr>
      <w:r>
        <w:t xml:space="preserve">Ветвление</w:t>
      </w:r>
    </w:p>
    <w:p>
      <w:pPr>
        <w:pStyle w:val="BodyText"/>
      </w:pPr>
      <w:r>
        <w:t xml:space="preserve">Совместная работа</w:t>
      </w:r>
    </w:p>
    <w:p>
      <w:pPr>
        <w:pStyle w:val="BodyText"/>
      </w:pPr>
      <w:r>
        <w:t xml:space="preserve">7.Основные команды:</w:t>
      </w:r>
    </w:p>
    <w:p>
      <w:pPr>
        <w:pStyle w:val="BodyText"/>
      </w:pPr>
      <w:r>
        <w:t xml:space="preserve">init, clone, add, commit</w:t>
      </w:r>
    </w:p>
    <w:p>
      <w:pPr>
        <w:pStyle w:val="BodyText"/>
      </w:pPr>
      <w:r>
        <w:t xml:space="preserve">push, pull, branch, merge</w:t>
      </w:r>
    </w:p>
    <w:p>
      <w:pPr>
        <w:pStyle w:val="BodyText"/>
      </w:pPr>
      <w:r>
        <w:t xml:space="preserve">checkout, status, log</w:t>
      </w:r>
    </w:p>
    <w:p>
      <w:pPr>
        <w:pStyle w:val="BodyText"/>
      </w:pPr>
      <w:r>
        <w:t xml:space="preserve">8.Примеры:</w:t>
      </w:r>
      <w:r>
        <w:t xml:space="preserve"> </w:t>
      </w:r>
      <w:r>
        <w:t xml:space="preserve">Локально: git init → add → commit</w:t>
      </w:r>
      <w:r>
        <w:t xml:space="preserve"> </w:t>
      </w:r>
      <w:r>
        <w:t xml:space="preserve">Удалённо: clone → push/pull</w:t>
      </w:r>
    </w:p>
    <w:p>
      <w:pPr>
        <w:pStyle w:val="BodyText"/>
      </w:pPr>
      <w:r>
        <w:t xml:space="preserve">9.Ветки - для параллельной работы над разными задачами. Пример: git branch feature</w:t>
      </w:r>
    </w:p>
    <w:p>
      <w:pPr>
        <w:pStyle w:val="BodyText"/>
      </w:pPr>
      <w:r>
        <w:t xml:space="preserve">10..gitignore - чтобы не коммитить ненужные файлы (логи, бинарники). Пример:</w:t>
      </w:r>
      <w:r>
        <w:t xml:space="preserve"> </w:t>
      </w:r>
      <w:r>
        <w:t xml:space="preserve">*.log</w:t>
      </w:r>
      <w:r>
        <w:t xml:space="preserve"> </w:t>
      </w:r>
      <w:r>
        <w:t xml:space="preserve">tmp/</w:t>
      </w:r>
    </w:p>
    <w:bookmarkEnd w:id="41"/>
    <w:bookmarkStart w:id="42" w:name="выводы"/>
    <w:p>
      <w:pPr>
        <w:pStyle w:val="Heading1"/>
      </w:pPr>
      <w:r>
        <w:rPr>
          <w:rStyle w:val="SectionNumber"/>
        </w:rPr>
        <w:t xml:space="preserve">6</w:t>
      </w:r>
      <w:r>
        <w:tab/>
      </w:r>
      <w:r>
        <w:t xml:space="preserve">Выводы</w:t>
      </w:r>
    </w:p>
    <w:p>
      <w:pPr>
        <w:pStyle w:val="FirstParagraph"/>
      </w:pPr>
      <w:r>
        <w:t xml:space="preserve">В результате выполнения данной лабораторной работы я приобрел необходимые навыки работы с гит, научился созданию репозиториев, gpg и ssh ключей, настроил каталог курса и авторизовался в gh.</w:t>
      </w:r>
    </w:p>
    <w:bookmarkEnd w:id="4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2" Target="media/rId12.png" /><Relationship Type="http://schemas.openxmlformats.org/officeDocument/2006/relationships/image" Id="rId16" Target="media/rId16.png" /><Relationship Type="http://schemas.openxmlformats.org/officeDocument/2006/relationships/image" Id="rId20" Target="media/rId20.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Орлов Илья Сергеевич</dc:creator>
  <dc:language>ru-RU</dc:language>
  <cp:keywords/>
  <dcterms:created xsi:type="dcterms:W3CDTF">2025-08-14T12:11:22Z</dcterms:created>
  <dcterms:modified xsi:type="dcterms:W3CDTF">2025-08-14T12:11:22Z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OfMetadata">
    <vt:lpwstr>False</vt:lpwstr>
  </property>
  <property fmtid="{D5CDD505-2E9C-101B-9397-08002B2CF9AE}" pid="44" name="listingTemplate">
    <vt:lpwstr>listingTitle ititleDelim t</vt:lpwstr>
  </property>
  <property fmtid="{D5CDD505-2E9C-101B-9397-08002B2CF9AE}" pid="45" name="listingTitle">
    <vt:lpwstr>Листинг</vt:lpwstr>
  </property>
  <property fmtid="{D5CDD505-2E9C-101B-9397-08002B2CF9AE}" pid="46" name="listings">
    <vt:lpwstr>False</vt:lpwstr>
  </property>
  <property fmtid="{D5CDD505-2E9C-101B-9397-08002B2CF9AE}" pid="47" name="lof">
    <vt:lpwstr>True</vt:lpwstr>
  </property>
  <property fmtid="{D5CDD505-2E9C-101B-9397-08002B2CF9AE}" pid="48" name="lofItemTemplate">
    <vt:lpwstr>lofItemTitleilistItemTitleDelimt </vt:lpwstr>
  </property>
  <property fmtid="{D5CDD505-2E9C-101B-9397-08002B2CF9AE}" pid="49" name="lofItemTitle">
    <vt:lpwstr/>
  </property>
  <property fmtid="{D5CDD505-2E9C-101B-9397-08002B2CF9AE}" pid="50" name="lofTitle">
    <vt:lpwstr>Список иллюстраций</vt:lpwstr>
  </property>
  <property fmtid="{D5CDD505-2E9C-101B-9397-08002B2CF9AE}" pid="51" name="lolItemTemplate">
    <vt:lpwstr>lolItemTitleilistItemTitleDelimt </vt:lpwstr>
  </property>
  <property fmtid="{D5CDD505-2E9C-101B-9397-08002B2CF9AE}" pid="52" name="lolItemTitle">
    <vt:lpwstr/>
  </property>
  <property fmtid="{D5CDD505-2E9C-101B-9397-08002B2CF9AE}" pid="53" name="lolTitle">
    <vt:lpwstr>Листинги</vt:lpwstr>
  </property>
  <property fmtid="{D5CDD505-2E9C-101B-9397-08002B2CF9AE}" pid="54" name="lot">
    <vt:lpwstr>True</vt:lpwstr>
  </property>
  <property fmtid="{D5CDD505-2E9C-101B-9397-08002B2CF9AE}" pid="55" name="lotItemTemplate">
    <vt:lpwstr>lotItemTitleilistItemTitleDelimt </vt:lpwstr>
  </property>
  <property fmtid="{D5CDD505-2E9C-101B-9397-08002B2CF9AE}" pid="56" name="lotItemTitle">
    <vt:lpwstr/>
  </property>
  <property fmtid="{D5CDD505-2E9C-101B-9397-08002B2CF9AE}" pid="57" name="lotTitle">
    <vt:lpwstr>Список таблиц</vt:lpwstr>
  </property>
  <property fmtid="{D5CDD505-2E9C-101B-9397-08002B2CF9AE}" pid="58" name="lstLabels">
    <vt:lpwstr>arabic</vt:lpwstr>
  </property>
  <property fmtid="{D5CDD505-2E9C-101B-9397-08002B2CF9AE}" pid="59" name="lstPrefix">
    <vt:lpwstr/>
  </property>
  <property fmtid="{D5CDD505-2E9C-101B-9397-08002B2CF9AE}" pid="60" name="lstPrefixTemplate">
    <vt:lpwstr>p i</vt:lpwstr>
  </property>
  <property fmtid="{D5CDD505-2E9C-101B-9397-08002B2CF9AE}" pid="61" name="mainfont">
    <vt:lpwstr>IBM Plex Serif</vt:lpwstr>
  </property>
  <property fmtid="{D5CDD505-2E9C-101B-9397-08002B2CF9AE}" pid="62" name="mainfontoptions">
    <vt:lpwstr>Ligatures=Common,Ligatures=TeX,Scale=0.94</vt:lpwstr>
  </property>
  <property fmtid="{D5CDD505-2E9C-101B-9397-08002B2CF9AE}" pid="63" name="mathfont">
    <vt:lpwstr>STIX Two Math</vt:lpwstr>
  </property>
  <property fmtid="{D5CDD505-2E9C-101B-9397-08002B2CF9AE}" pid="64" name="mathfontoptions">
    <vt:lpwstr/>
  </property>
  <property fmtid="{D5CDD505-2E9C-101B-9397-08002B2CF9AE}" pid="65" name="monofont">
    <vt:lpwstr>IBM Plex Mono</vt:lpwstr>
  </property>
  <property fmtid="{D5CDD505-2E9C-101B-9397-08002B2CF9AE}" pid="66" name="monofontoptions">
    <vt:lpwstr>Scale=MatchLowercase,Scale=0.94,FakeStretch=0.9</vt:lpwstr>
  </property>
  <property fmtid="{D5CDD505-2E9C-101B-9397-08002B2CF9AE}" pid="67" name="nameInLink">
    <vt:lpwstr>False</vt:lpwstr>
  </property>
  <property fmtid="{D5CDD505-2E9C-101B-9397-08002B2CF9AE}" pid="68" name="numberSections">
    <vt:lpwstr>False</vt:lpwstr>
  </property>
  <property fmtid="{D5CDD505-2E9C-101B-9397-08002B2CF9AE}" pid="69" name="pairDelim">
    <vt:lpwstr>, </vt:lpwstr>
  </property>
  <property fmtid="{D5CDD505-2E9C-101B-9397-08002B2CF9AE}" pid="70" name="papersize">
    <vt:lpwstr>a4</vt:lpwstr>
  </property>
  <property fmtid="{D5CDD505-2E9C-101B-9397-08002B2CF9AE}" pid="71" name="polyglossia-lang">
    <vt:lpwstr/>
  </property>
  <property fmtid="{D5CDD505-2E9C-101B-9397-08002B2CF9AE}" pid="72" name="polyglossia-otherlangs">
    <vt:lpwstr/>
  </property>
  <property fmtid="{D5CDD505-2E9C-101B-9397-08002B2CF9AE}" pid="73" name="rangeDelim">
    <vt:lpwstr>-</vt:lpwstr>
  </property>
  <property fmtid="{D5CDD505-2E9C-101B-9397-08002B2CF9AE}" pid="74" name="refDelim">
    <vt:lpwstr>, </vt:lpwstr>
  </property>
  <property fmtid="{D5CDD505-2E9C-101B-9397-08002B2CF9AE}" pid="75" name="refIndexTemplate">
    <vt:lpwstr>isuf</vt:lpwstr>
  </property>
  <property fmtid="{D5CDD505-2E9C-101B-9397-08002B2CF9AE}" pid="76" name="romanfont">
    <vt:lpwstr>IBM Plex Serif</vt:lpwstr>
  </property>
  <property fmtid="{D5CDD505-2E9C-101B-9397-08002B2CF9AE}" pid="77" name="romanfontoptions">
    <vt:lpwstr>Ligatures=Common,Ligatures=TeX,Scale=0.94</vt:lpwstr>
  </property>
  <property fmtid="{D5CDD505-2E9C-101B-9397-08002B2CF9AE}" pid="78" name="sansfont">
    <vt:lpwstr>IBM Plex Sans</vt:lpwstr>
  </property>
  <property fmtid="{D5CDD505-2E9C-101B-9397-08002B2CF9AE}" pid="79" name="sansfontoptions">
    <vt:lpwstr>Ligatures=Common,Ligatures=TeX,Scale=MatchLowercase,Scale=0.94</vt:lpwstr>
  </property>
  <property fmtid="{D5CDD505-2E9C-101B-9397-08002B2CF9AE}" pid="80" name="secHeaderDelim">
    <vt:lpwstr> </vt:lpwstr>
  </property>
  <property fmtid="{D5CDD505-2E9C-101B-9397-08002B2CF9AE}" pid="81" name="secHeaderTemplate">
    <vt:lpwstr>isecHeaderDelim[n]t</vt:lpwstr>
  </property>
  <property fmtid="{D5CDD505-2E9C-101B-9397-08002B2CF9AE}" pid="82" name="secLabels">
    <vt:lpwstr>arabic</vt:lpwstr>
  </property>
  <property fmtid="{D5CDD505-2E9C-101B-9397-08002B2CF9AE}" pid="83" name="secPrefix">
    <vt:lpwstr/>
  </property>
  <property fmtid="{D5CDD505-2E9C-101B-9397-08002B2CF9AE}" pid="84" name="secPrefixTemplate">
    <vt:lpwstr>p i</vt:lpwstr>
  </property>
  <property fmtid="{D5CDD505-2E9C-101B-9397-08002B2CF9AE}" pid="85" name="sectionsDepth">
    <vt:lpwstr>0</vt:lpwstr>
  </property>
  <property fmtid="{D5CDD505-2E9C-101B-9397-08002B2CF9AE}" pid="86" name="subfigGrid">
    <vt:lpwstr>False</vt:lpwstr>
  </property>
  <property fmtid="{D5CDD505-2E9C-101B-9397-08002B2CF9AE}" pid="87" name="subfigLabels">
    <vt:lpwstr>alpha a</vt:lpwstr>
  </property>
  <property fmtid="{D5CDD505-2E9C-101B-9397-08002B2CF9AE}" pid="88" name="subfigureChildTemplate">
    <vt:lpwstr>i</vt:lpwstr>
  </property>
  <property fmtid="{D5CDD505-2E9C-101B-9397-08002B2CF9AE}" pid="89" name="subfigureRefIndexTemplate">
    <vt:lpwstr>isuf (s)</vt:lpwstr>
  </property>
  <property fmtid="{D5CDD505-2E9C-101B-9397-08002B2CF9AE}" pid="90" name="subfigureTemplate">
    <vt:lpwstr>figureTitle ititleDelim t. ccs</vt:lpwstr>
  </property>
  <property fmtid="{D5CDD505-2E9C-101B-9397-08002B2CF9AE}" pid="91" name="subtitle">
    <vt:lpwstr>Дисциплина: Архитектура компьютера</vt:lpwstr>
  </property>
  <property fmtid="{D5CDD505-2E9C-101B-9397-08002B2CF9AE}" pid="92" name="tableEqns">
    <vt:lpwstr>False</vt:lpwstr>
  </property>
  <property fmtid="{D5CDD505-2E9C-101B-9397-08002B2CF9AE}" pid="93" name="tableTemplate">
    <vt:lpwstr>tableTitle ititleDelim t</vt:lpwstr>
  </property>
  <property fmtid="{D5CDD505-2E9C-101B-9397-08002B2CF9AE}" pid="94" name="tableTitle">
    <vt:lpwstr>Таблица</vt:lpwstr>
  </property>
  <property fmtid="{D5CDD505-2E9C-101B-9397-08002B2CF9AE}" pid="95" name="tblLabels">
    <vt:lpwstr>arabic</vt:lpwstr>
  </property>
  <property fmtid="{D5CDD505-2E9C-101B-9397-08002B2CF9AE}" pid="96" name="tblPrefix">
    <vt:lpwstr/>
  </property>
  <property fmtid="{D5CDD505-2E9C-101B-9397-08002B2CF9AE}" pid="97" name="tblPrefixTemplate">
    <vt:lpwstr>p i</vt:lpwstr>
  </property>
  <property fmtid="{D5CDD505-2E9C-101B-9397-08002B2CF9AE}" pid="98" name="titleDelim">
    <vt:lpwstr>:</vt:lpwstr>
  </property>
  <property fmtid="{D5CDD505-2E9C-101B-9397-08002B2CF9AE}" pid="99" name="toc">
    <vt:lpwstr>True</vt:lpwstr>
  </property>
  <property fmtid="{D5CDD505-2E9C-101B-9397-08002B2CF9AE}" pid="100" name="toc-depth">
    <vt:lpwstr>2</vt:lpwstr>
  </property>
  <property fmtid="{D5CDD505-2E9C-101B-9397-08002B2CF9AE}" pid="101" name="toc-title">
    <vt:lpwstr>Содержание</vt:lpwstr>
  </property>
</Properties>
</file>