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2.png" ContentType="image/png"/>
  <Override PartName="/word/media/rId16.png" ContentType="image/png"/>
  <Override PartName="/word/media/rId20.png" ContentType="image/png"/>
  <Override PartName="/word/media/rId24.png" ContentType="image/png"/>
  <Override PartName="/word/media/rId28.png" ContentType="image/png"/>
  <Override PartName="/word/media/rId32.png" ContentType="image/png"/>
  <Override PartName="/word/media/rId3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№5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Орлов Илья 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9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pass, gopass, native messaging, chezmoi. Научиться пользоваться этими утилитами, синхронизировать их с гит.</w:t>
      </w:r>
    </w:p>
    <w:bookmarkEnd w:id="9"/>
    <w:bookmarkStart w:id="10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1.Установить дополнительное ПО</w:t>
      </w:r>
      <w:r>
        <w:t xml:space="preserve"> </w:t>
      </w:r>
      <w:r>
        <w:t xml:space="preserve">2.Установить и настроить pass</w:t>
      </w:r>
      <w:r>
        <w:t xml:space="preserve"> </w:t>
      </w:r>
      <w:r>
        <w:t xml:space="preserve">3.Настроить интерфейс с браузером</w:t>
      </w:r>
      <w:r>
        <w:t xml:space="preserve"> </w:t>
      </w:r>
      <w:r>
        <w:t xml:space="preserve">4.Сохранить пароль</w:t>
      </w:r>
      <w:r>
        <w:t xml:space="preserve"> </w:t>
      </w:r>
      <w:r>
        <w:t xml:space="preserve">5.Установить и настроить chezmoi</w:t>
      </w:r>
      <w:r>
        <w:t xml:space="preserve"> </w:t>
      </w:r>
      <w:r>
        <w:t xml:space="preserve">6.Настроить chezmoi на новой машине</w:t>
      </w:r>
      <w:r>
        <w:t xml:space="preserve"> </w:t>
      </w:r>
      <w:r>
        <w:t xml:space="preserve">7.Выполнить ежедневные операции с chezmoi</w:t>
      </w:r>
    </w:p>
    <w:bookmarkEnd w:id="10"/>
    <w:bookmarkStart w:id="11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Менеджер паролей pass — программа, сделанная в рамках идеологии Unix. Также носит название стандартного менеджера паролей для Unix (The standard Unix password manager).</w:t>
      </w:r>
      <w:r>
        <w:t xml:space="preserve"> </w:t>
      </w:r>
      <w:r>
        <w:t xml:space="preserve">1.1 Основные свойства</w:t>
      </w:r>
      <w:r>
        <w:t xml:space="preserve"> </w:t>
      </w:r>
      <w:r>
        <w:t xml:space="preserve">Данные хранятся в файловой системе в виде каталогов и файлов.</w:t>
      </w:r>
      <w:r>
        <w:t xml:space="preserve"> </w:t>
      </w:r>
      <w:r>
        <w:t xml:space="preserve">Файлы шифруются с помощью GPG-ключа.</w:t>
      </w:r>
      <w:r>
        <w:t xml:space="preserve"> </w:t>
      </w:r>
      <w:r>
        <w:t xml:space="preserve">1.2 Структура базы паролей</w:t>
      </w:r>
      <w:r>
        <w:t xml:space="preserve"> </w:t>
      </w:r>
      <w:r>
        <w:t xml:space="preserve">Структура базы может быть произвольной, если Вы собираетесь использовать её напрямую, без промежуточного программного обеспечения. Тогда семантику структуры базы данных Вы держите в своей голове.</w:t>
      </w:r>
      <w:r>
        <w:t xml:space="preserve"> </w:t>
      </w:r>
      <w:r>
        <w:t xml:space="preserve">Если же необходимо использовать дополнительное программное обеспечение, необходимо семантику заложить в структуру базы паролей.</w:t>
      </w:r>
      <w:r>
        <w:t xml:space="preserve"> </w:t>
      </w:r>
      <w:r>
        <w:t xml:space="preserve">chezmoi используется для управления файлами конфигурации домашнего каталога пользователя.</w:t>
      </w:r>
      <w:r>
        <w:t xml:space="preserve"> </w:t>
      </w:r>
      <w:r>
        <w:t xml:space="preserve">Конфигурация chezmoi</w:t>
      </w:r>
      <w:r>
        <w:t xml:space="preserve"> </w:t>
      </w:r>
      <w:r>
        <w:t xml:space="preserve">2.2.1 Рабочие файлы</w:t>
      </w:r>
      <w:r>
        <w:t xml:space="preserve"> </w:t>
      </w:r>
      <w:r>
        <w:t xml:space="preserve">Состояние файлов конфигурации сохраняется в каталоге ~/.local/share/chezmoi. Он является клоном вашего репозитория dotfiles.</w:t>
      </w:r>
      <w:r>
        <w:t xml:space="preserve"> </w:t>
      </w:r>
      <w:r>
        <w:t xml:space="preserve">Файл конфигурации ~/.config/chezmoi/chezmoi.toml (можно использовать также JSON или YAML) специфичен для локальной машины.</w:t>
      </w:r>
      <w:r>
        <w:t xml:space="preserve"> </w:t>
      </w:r>
      <w:r>
        <w:t xml:space="preserve">Файлы, содержимое которых одинаково на всех ваших машинах, дословно копируются из исходного каталога.</w:t>
      </w:r>
      <w:r>
        <w:t xml:space="preserve"> </w:t>
      </w:r>
      <w:r>
        <w:t xml:space="preserve">Файлы, которые варьируются от машины к машине, выполняются как шаблоны, обычно с использованием данных из файла конфигурации локальной машины для настройки конечного содержимого, специфичного для локальной машины.</w:t>
      </w:r>
    </w:p>
    <w:bookmarkEnd w:id="11"/>
    <w:bookmarkStart w:id="40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Устанавливаю pass. (рис. 1)</w:t>
      </w:r>
    </w:p>
    <w:bookmarkStart w:id="15" w:name="fig:001"/>
    <w:p>
      <w:pPr>
        <w:pStyle w:val="CaptionedFigure"/>
      </w:pPr>
      <w:r>
        <w:drawing>
          <wp:inline>
            <wp:extent cx="3733800" cy="1957319"/>
            <wp:effectExtent b="0" l="0" r="0" t="0"/>
            <wp:docPr descr="Рис. 1: Установка ПО" title="" id="13" name="Picture"/>
            <a:graphic>
              <a:graphicData uri="http://schemas.openxmlformats.org/drawingml/2006/picture">
                <pic:pic>
                  <pic:nvPicPr>
                    <pic:cNvPr descr="image/1.png" id="14" name="Picture"/>
                    <pic:cNvPicPr>
                      <a:picLocks noChangeArrowheads="1"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7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ПО</w:t>
      </w:r>
    </w:p>
    <w:bookmarkEnd w:id="15"/>
    <w:p>
      <w:pPr>
        <w:pStyle w:val="BodyText"/>
      </w:pPr>
      <w:r>
        <w:t xml:space="preserve">Инициаилизрую pass на машине и делаю первый пароль. (рис. 2)</w:t>
      </w:r>
    </w:p>
    <w:bookmarkStart w:id="19" w:name="fig:002"/>
    <w:p>
      <w:pPr>
        <w:pStyle w:val="CaptionedFigure"/>
      </w:pPr>
      <w:r>
        <w:drawing>
          <wp:inline>
            <wp:extent cx="3733800" cy="3497483"/>
            <wp:effectExtent b="0" l="0" r="0" t="0"/>
            <wp:docPr descr="Рис. 2: Работа с pass" title="" id="17" name="Picture"/>
            <a:graphic>
              <a:graphicData uri="http://schemas.openxmlformats.org/drawingml/2006/picture">
                <pic:pic>
                  <pic:nvPicPr>
                    <pic:cNvPr descr="image/2.png" id="18" name="Picture"/>
                    <pic:cNvPicPr>
                      <a:picLocks noChangeArrowheads="1"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9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Работа с pass</w:t>
      </w:r>
    </w:p>
    <w:bookmarkEnd w:id="19"/>
    <w:p>
      <w:pPr>
        <w:pStyle w:val="BodyText"/>
      </w:pPr>
      <w:r>
        <w:t xml:space="preserve">Устанавливаю дополнительное ПО и шрифты. (рис. 3)</w:t>
      </w:r>
    </w:p>
    <w:bookmarkStart w:id="23" w:name="fig:003"/>
    <w:p>
      <w:pPr>
        <w:pStyle w:val="CaptionedFigure"/>
      </w:pPr>
      <w:r>
        <w:drawing>
          <wp:inline>
            <wp:extent cx="3733800" cy="1301571"/>
            <wp:effectExtent b="0" l="0" r="0" t="0"/>
            <wp:docPr descr="Рис. 3: Установка ПО" title="" id="21" name="Picture"/>
            <a:graphic>
              <a:graphicData uri="http://schemas.openxmlformats.org/drawingml/2006/picture">
                <pic:pic>
                  <pic:nvPicPr>
                    <pic:cNvPr descr="image/3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1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Установка ПО</w:t>
      </w:r>
    </w:p>
    <w:bookmarkEnd w:id="23"/>
    <w:p>
      <w:pPr>
        <w:pStyle w:val="BodyText"/>
      </w:pPr>
      <w:r>
        <w:t xml:space="preserve">Инициализирую chezmoi с указанием на указанный в лабораторной работы репозиторий. (рис. 4)</w:t>
      </w:r>
    </w:p>
    <w:bookmarkStart w:id="27" w:name="fig:004"/>
    <w:p>
      <w:pPr>
        <w:pStyle w:val="CaptionedFigure"/>
      </w:pPr>
      <w:r>
        <w:drawing>
          <wp:inline>
            <wp:extent cx="3733800" cy="702952"/>
            <wp:effectExtent b="0" l="0" r="0" t="0"/>
            <wp:docPr descr="Рис. 4: Установка chezmoi" title="" id="25" name="Picture"/>
            <a:graphic>
              <a:graphicData uri="http://schemas.openxmlformats.org/drawingml/2006/picture">
                <pic:pic>
                  <pic:nvPicPr>
                    <pic:cNvPr descr="image/4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29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Установка chezmoi</w:t>
      </w:r>
    </w:p>
    <w:bookmarkEnd w:id="27"/>
    <w:p>
      <w:pPr>
        <w:pStyle w:val="BodyText"/>
      </w:pPr>
      <w:r>
        <w:t xml:space="preserve">Применяю конфиг. (рис. 5)</w:t>
      </w:r>
    </w:p>
    <w:bookmarkStart w:id="31" w:name="fig:005"/>
    <w:p>
      <w:pPr>
        <w:pStyle w:val="CaptionedFigure"/>
      </w:pPr>
      <w:r>
        <w:drawing>
          <wp:inline>
            <wp:extent cx="3733800" cy="3393691"/>
            <wp:effectExtent b="0" l="0" r="0" t="0"/>
            <wp:docPr descr="Рис. 5: Применение конфигурации" title="" id="29" name="Picture"/>
            <a:graphic>
              <a:graphicData uri="http://schemas.openxmlformats.org/drawingml/2006/picture">
                <pic:pic>
                  <pic:nvPicPr>
                    <pic:cNvPr descr="image/5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93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Применение конфигурации</w:t>
      </w:r>
    </w:p>
    <w:bookmarkEnd w:id="31"/>
    <w:p>
      <w:pPr>
        <w:pStyle w:val="BodyText"/>
      </w:pPr>
      <w:r>
        <w:t xml:space="preserve">Проверяю изменения в удаленном репозитории (рис. 6)</w:t>
      </w:r>
    </w:p>
    <w:bookmarkStart w:id="35" w:name="fig:006"/>
    <w:p>
      <w:pPr>
        <w:pStyle w:val="CaptionedFigure"/>
      </w:pPr>
      <w:r>
        <w:drawing>
          <wp:inline>
            <wp:extent cx="3733800" cy="3852251"/>
            <wp:effectExtent b="0" l="0" r="0" t="0"/>
            <wp:docPr descr="Рис. 6: Проверка изменений" title="" id="33" name="Picture"/>
            <a:graphic>
              <a:graphicData uri="http://schemas.openxmlformats.org/drawingml/2006/picture">
                <pic:pic>
                  <pic:nvPicPr>
                    <pic:cNvPr descr="image/6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52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Проверка изменений</w:t>
      </w:r>
    </w:p>
    <w:bookmarkEnd w:id="35"/>
    <w:p>
      <w:pPr>
        <w:pStyle w:val="BodyText"/>
      </w:pPr>
      <w:r>
        <w:t xml:space="preserve">Отключаю автоматические сохранение изменений. (рис. 7)</w:t>
      </w:r>
    </w:p>
    <w:bookmarkStart w:id="39" w:name="fig:007"/>
    <w:p>
      <w:pPr>
        <w:pStyle w:val="CaptionedFigure"/>
      </w:pPr>
      <w:r>
        <w:drawing>
          <wp:inline>
            <wp:extent cx="3733800" cy="1154083"/>
            <wp:effectExtent b="0" l="0" r="0" t="0"/>
            <wp:docPr descr="Рис. 7: Изменение конфигурации" title="" id="37" name="Picture"/>
            <a:graphic>
              <a:graphicData uri="http://schemas.openxmlformats.org/drawingml/2006/picture">
                <pic:pic>
                  <pic:nvPicPr>
                    <pic:cNvPr descr="image/7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54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Изменение конфигурации</w:t>
      </w:r>
    </w:p>
    <w:bookmarkEnd w:id="39"/>
    <w:bookmarkEnd w:id="40"/>
    <w:bookmarkStart w:id="41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познакомились с pass, gopass, native messaging, chezmoi. Научились пользоваться этими утилитами, синхронизировали их с гит.</w:t>
      </w:r>
    </w:p>
    <w:bookmarkEnd w:id="41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8" Target="numbering.xml" /><Relationship Type="http://schemas.openxmlformats.org/officeDocument/2006/relationships/styles" Id="rId7" Target="styles.xml" /><Relationship Type="http://schemas.openxmlformats.org/officeDocument/2006/relationships/settings" Id="rId6" Target="settings.xml" /><Relationship Type="http://schemas.openxmlformats.org/officeDocument/2006/relationships/webSettings" Id="rId5" Target="webSettings.xml" /><Relationship Type="http://schemas.openxmlformats.org/officeDocument/2006/relationships/fontTable" Id="rId4" Target="fontTable.xml" /><Relationship Type="http://schemas.openxmlformats.org/officeDocument/2006/relationships/theme" Id="rId3" Target="theme/theme1.xml" /><Relationship Type="http://schemas.openxmlformats.org/officeDocument/2006/relationships/footnotes" Id="rId2" Target="footnotes.xml" /><Relationship Type="http://schemas.openxmlformats.org/officeDocument/2006/relationships/comments" Id="rId1" Target="comments.xml" /><Relationship Type="http://schemas.openxmlformats.org/officeDocument/2006/relationships/image" Id="rId12" Target="media/rId12.png" /><Relationship Type="http://schemas.openxmlformats.org/officeDocument/2006/relationships/image" Id="rId16" Target="media/rId16.png" /><Relationship Type="http://schemas.openxmlformats.org/officeDocument/2006/relationships/image" Id="rId20" Target="media/rId20.png" /><Relationship Type="http://schemas.openxmlformats.org/officeDocument/2006/relationships/image" Id="rId24" Target="media/rId24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6" Target="media/rId3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Орлов Илья Сергеевич</dc:creator>
  <dc:language>ru-RU\</dc:language>
  <cp:keywords/>
  <dcterms:created xsi:type="dcterms:W3CDTF">2025-08-20T10:49:44Z</dcterms:created>
  <dcterms:modified xsi:type="dcterms:W3CDTF">2025-08-20T10:49:44Z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OfMetadata">
    <vt:lpwstr>False</vt:lpwstr>
  </property>
  <property fmtid="{D5CDD505-2E9C-101B-9397-08002B2CF9AE}" pid="44" name="listingTemplate">
    <vt:lpwstr>listingTitle ititleDelim t</vt:lpwstr>
  </property>
  <property fmtid="{D5CDD505-2E9C-101B-9397-08002B2CF9AE}" pid="45" name="listingTitle">
    <vt:lpwstr>Листинг</vt:lpwstr>
  </property>
  <property fmtid="{D5CDD505-2E9C-101B-9397-08002B2CF9AE}" pid="46" name="listings">
    <vt:lpwstr>False</vt:lpwstr>
  </property>
  <property fmtid="{D5CDD505-2E9C-101B-9397-08002B2CF9AE}" pid="47" name="lof">
    <vt:lpwstr>True</vt:lpwstr>
  </property>
  <property fmtid="{D5CDD505-2E9C-101B-9397-08002B2CF9AE}" pid="48" name="lofItemTemplate">
    <vt:lpwstr>lofItemTitleilistItemTitleDelimt </vt:lpwstr>
  </property>
  <property fmtid="{D5CDD505-2E9C-101B-9397-08002B2CF9AE}" pid="49" name="lofItemTitle">
    <vt:lpwstr/>
  </property>
  <property fmtid="{D5CDD505-2E9C-101B-9397-08002B2CF9AE}" pid="50" name="lofTitle">
    <vt:lpwstr>Список иллюстраций</vt:lpwstr>
  </property>
  <property fmtid="{D5CDD505-2E9C-101B-9397-08002B2CF9AE}" pid="51" name="lolItemTemplate">
    <vt:lpwstr>lolItemTitleilistItemTitleDelimt </vt:lpwstr>
  </property>
  <property fmtid="{D5CDD505-2E9C-101B-9397-08002B2CF9AE}" pid="52" name="lolItemTitle">
    <vt:lpwstr/>
  </property>
  <property fmtid="{D5CDD505-2E9C-101B-9397-08002B2CF9AE}" pid="53" name="lolTitle">
    <vt:lpwstr>Листинги</vt:lpwstr>
  </property>
  <property fmtid="{D5CDD505-2E9C-101B-9397-08002B2CF9AE}" pid="54" name="lot">
    <vt:lpwstr>True</vt:lpwstr>
  </property>
  <property fmtid="{D5CDD505-2E9C-101B-9397-08002B2CF9AE}" pid="55" name="lotItemTemplate">
    <vt:lpwstr>lotItemTitleilistItemTitleDelimt </vt:lpwstr>
  </property>
  <property fmtid="{D5CDD505-2E9C-101B-9397-08002B2CF9AE}" pid="56" name="lotItemTitle">
    <vt:lpwstr/>
  </property>
  <property fmtid="{D5CDD505-2E9C-101B-9397-08002B2CF9AE}" pid="57" name="lotTitle">
    <vt:lpwstr>Список таблиц</vt:lpwstr>
  </property>
  <property fmtid="{D5CDD505-2E9C-101B-9397-08002B2CF9AE}" pid="58" name="lstLabels">
    <vt:lpwstr>arabic</vt:lpwstr>
  </property>
  <property fmtid="{D5CDD505-2E9C-101B-9397-08002B2CF9AE}" pid="59" name="lstPrefix">
    <vt:lpwstr/>
  </property>
  <property fmtid="{D5CDD505-2E9C-101B-9397-08002B2CF9AE}" pid="60" name="lstPrefixTemplate">
    <vt:lpwstr>p i</vt:lpwstr>
  </property>
  <property fmtid="{D5CDD505-2E9C-101B-9397-08002B2CF9AE}" pid="61" name="mainfont">
    <vt:lpwstr>IBM Plex Serif</vt:lpwstr>
  </property>
  <property fmtid="{D5CDD505-2E9C-101B-9397-08002B2CF9AE}" pid="62" name="mainfontoptions">
    <vt:lpwstr>Ligatures=Common,Ligatures=TeX,Scale=0.94</vt:lpwstr>
  </property>
  <property fmtid="{D5CDD505-2E9C-101B-9397-08002B2CF9AE}" pid="63" name="mathfont">
    <vt:lpwstr>STIX Two Math</vt:lpwstr>
  </property>
  <property fmtid="{D5CDD505-2E9C-101B-9397-08002B2CF9AE}" pid="64" name="mathfontoptions">
    <vt:lpwstr/>
  </property>
  <property fmtid="{D5CDD505-2E9C-101B-9397-08002B2CF9AE}" pid="65" name="monofont">
    <vt:lpwstr>IBM Plex Mono</vt:lpwstr>
  </property>
  <property fmtid="{D5CDD505-2E9C-101B-9397-08002B2CF9AE}" pid="66" name="monofontoptions">
    <vt:lpwstr>Scale=MatchLowercase,Scale=0.94,FakeStretch=0.9</vt:lpwstr>
  </property>
  <property fmtid="{D5CDD505-2E9C-101B-9397-08002B2CF9AE}" pid="67" name="nameInLink">
    <vt:lpwstr>False</vt:lpwstr>
  </property>
  <property fmtid="{D5CDD505-2E9C-101B-9397-08002B2CF9AE}" pid="68" name="numberSections">
    <vt:lpwstr>False</vt:lpwstr>
  </property>
  <property fmtid="{D5CDD505-2E9C-101B-9397-08002B2CF9AE}" pid="69" name="pairDelim">
    <vt:lpwstr>, </vt:lpwstr>
  </property>
  <property fmtid="{D5CDD505-2E9C-101B-9397-08002B2CF9AE}" pid="70" name="papersize">
    <vt:lpwstr>a4</vt:lpwstr>
  </property>
  <property fmtid="{D5CDD505-2E9C-101B-9397-08002B2CF9AE}" pid="71" name="polyglossia-lang">
    <vt:lpwstr/>
  </property>
  <property fmtid="{D5CDD505-2E9C-101B-9397-08002B2CF9AE}" pid="72" name="polyglossia-otherlangs">
    <vt:lpwstr/>
  </property>
  <property fmtid="{D5CDD505-2E9C-101B-9397-08002B2CF9AE}" pid="73" name="rangeDelim">
    <vt:lpwstr>-</vt:lpwstr>
  </property>
  <property fmtid="{D5CDD505-2E9C-101B-9397-08002B2CF9AE}" pid="74" name="refDelim">
    <vt:lpwstr>, </vt:lpwstr>
  </property>
  <property fmtid="{D5CDD505-2E9C-101B-9397-08002B2CF9AE}" pid="75" name="refIndexTemplate">
    <vt:lpwstr>isuf</vt:lpwstr>
  </property>
  <property fmtid="{D5CDD505-2E9C-101B-9397-08002B2CF9AE}" pid="76" name="romanfont">
    <vt:lpwstr>IBM Plex Serif</vt:lpwstr>
  </property>
  <property fmtid="{D5CDD505-2E9C-101B-9397-08002B2CF9AE}" pid="77" name="romanfontoptions">
    <vt:lpwstr>Ligatures=Common,Ligatures=TeX,Scale=0.94</vt:lpwstr>
  </property>
  <property fmtid="{D5CDD505-2E9C-101B-9397-08002B2CF9AE}" pid="78" name="sansfont">
    <vt:lpwstr>IBM Plex Sans</vt:lpwstr>
  </property>
  <property fmtid="{D5CDD505-2E9C-101B-9397-08002B2CF9AE}" pid="79" name="sansfontoptions">
    <vt:lpwstr>Ligatures=Common,Ligatures=TeX,Scale=MatchLowercase,Scale=0.94</vt:lpwstr>
  </property>
  <property fmtid="{D5CDD505-2E9C-101B-9397-08002B2CF9AE}" pid="80" name="secHeaderDelim">
    <vt:lpwstr> </vt:lpwstr>
  </property>
  <property fmtid="{D5CDD505-2E9C-101B-9397-08002B2CF9AE}" pid="81" name="secHeaderTemplate">
    <vt:lpwstr>isecHeaderDelim[n]t</vt:lpwstr>
  </property>
  <property fmtid="{D5CDD505-2E9C-101B-9397-08002B2CF9AE}" pid="82" name="secLabels">
    <vt:lpwstr>arabic</vt:lpwstr>
  </property>
  <property fmtid="{D5CDD505-2E9C-101B-9397-08002B2CF9AE}" pid="83" name="secPrefix">
    <vt:lpwstr/>
  </property>
  <property fmtid="{D5CDD505-2E9C-101B-9397-08002B2CF9AE}" pid="84" name="secPrefixTemplate">
    <vt:lpwstr>p i</vt:lpwstr>
  </property>
  <property fmtid="{D5CDD505-2E9C-101B-9397-08002B2CF9AE}" pid="85" name="sectionsDepth">
    <vt:lpwstr>0</vt:lpwstr>
  </property>
  <property fmtid="{D5CDD505-2E9C-101B-9397-08002B2CF9AE}" pid="86" name="subfigGrid">
    <vt:lpwstr>False</vt:lpwstr>
  </property>
  <property fmtid="{D5CDD505-2E9C-101B-9397-08002B2CF9AE}" pid="87" name="subfigLabels">
    <vt:lpwstr>alpha a</vt:lpwstr>
  </property>
  <property fmtid="{D5CDD505-2E9C-101B-9397-08002B2CF9AE}" pid="88" name="subfigureChildTemplate">
    <vt:lpwstr>i</vt:lpwstr>
  </property>
  <property fmtid="{D5CDD505-2E9C-101B-9397-08002B2CF9AE}" pid="89" name="subfigureRefIndexTemplate">
    <vt:lpwstr>isuf (s)</vt:lpwstr>
  </property>
  <property fmtid="{D5CDD505-2E9C-101B-9397-08002B2CF9AE}" pid="90" name="subfigureTemplate">
    <vt:lpwstr>figureTitle ititleDelim t. ccs</vt:lpwstr>
  </property>
  <property fmtid="{D5CDD505-2E9C-101B-9397-08002B2CF9AE}" pid="91" name="subtitle">
    <vt:lpwstr>Дисциплина: Архитектура компьютера</vt:lpwstr>
  </property>
  <property fmtid="{D5CDD505-2E9C-101B-9397-08002B2CF9AE}" pid="92" name="tableEqns">
    <vt:lpwstr>False</vt:lpwstr>
  </property>
  <property fmtid="{D5CDD505-2E9C-101B-9397-08002B2CF9AE}" pid="93" name="tableTemplate">
    <vt:lpwstr>tableTitle ititleDelim t</vt:lpwstr>
  </property>
  <property fmtid="{D5CDD505-2E9C-101B-9397-08002B2CF9AE}" pid="94" name="tableTitle">
    <vt:lpwstr>Таблица</vt:lpwstr>
  </property>
  <property fmtid="{D5CDD505-2E9C-101B-9397-08002B2CF9AE}" pid="95" name="tblLabels">
    <vt:lpwstr>arabic</vt:lpwstr>
  </property>
  <property fmtid="{D5CDD505-2E9C-101B-9397-08002B2CF9AE}" pid="96" name="tblPrefix">
    <vt:lpwstr/>
  </property>
  <property fmtid="{D5CDD505-2E9C-101B-9397-08002B2CF9AE}" pid="97" name="tblPrefixTemplate">
    <vt:lpwstr>p i</vt:lpwstr>
  </property>
  <property fmtid="{D5CDD505-2E9C-101B-9397-08002B2CF9AE}" pid="98" name="titleDelim">
    <vt:lpwstr>:</vt:lpwstr>
  </property>
  <property fmtid="{D5CDD505-2E9C-101B-9397-08002B2CF9AE}" pid="99" name="toc">
    <vt:lpwstr>True</vt:lpwstr>
  </property>
  <property fmtid="{D5CDD505-2E9C-101B-9397-08002B2CF9AE}" pid="100" name="toc-depth">
    <vt:lpwstr>2</vt:lpwstr>
  </property>
  <property fmtid="{D5CDD505-2E9C-101B-9397-08002B2CF9AE}" pid="101" name="toc-title">
    <vt:lpwstr>Содержание</vt:lpwstr>
  </property>
</Properties>
</file>