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0.png" ContentType="image/png"/>
  <Override PartName="/word/media/rId14.png" ContentType="image/png"/>
  <Override PartName="/word/media/rId18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 проект 6 этап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Орлов Илья 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9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Compact"/>
        <w:numPr>
          <w:ilvl w:val="0"/>
          <w:numId w:val="1001"/>
        </w:numPr>
      </w:pPr>
      <w:r>
        <w:t xml:space="preserve">Сделать поддержку английского и русского языков.</w:t>
      </w:r>
    </w:p>
    <w:p>
      <w:pPr>
        <w:pStyle w:val="Compact"/>
        <w:numPr>
          <w:ilvl w:val="0"/>
          <w:numId w:val="1001"/>
        </w:numPr>
      </w:pPr>
      <w:r>
        <w:t xml:space="preserve">Разместить элементы сайта на обоих языках.</w:t>
      </w:r>
    </w:p>
    <w:p>
      <w:pPr>
        <w:pStyle w:val="Compact"/>
        <w:numPr>
          <w:ilvl w:val="0"/>
          <w:numId w:val="1001"/>
        </w:numPr>
      </w:pPr>
      <w:r>
        <w:t xml:space="preserve">Разместить контент на обоих языках.</w:t>
      </w:r>
    </w:p>
    <w:p>
      <w:pPr>
        <w:pStyle w:val="Compact"/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pStyle w:val="Compact"/>
        <w:numPr>
          <w:ilvl w:val="0"/>
          <w:numId w:val="1001"/>
        </w:numPr>
      </w:pPr>
      <w:r>
        <w:t xml:space="preserve">Добавить пост на тему по выбору (на двух языках).</w:t>
      </w:r>
    </w:p>
    <w:bookmarkEnd w:id="9"/>
    <w:bookmarkStart w:id="26" w:name="выполнение-индивидуального-проекта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индивидуального проекта</w:t>
      </w:r>
    </w:p>
    <w:p>
      <w:pPr>
        <w:pStyle w:val="FirstParagraph"/>
      </w:pPr>
      <w:r>
        <w:t xml:space="preserve">Меняю настройки для отображения двух языков и добавляю контент на русском языке. (рис. 1)</w:t>
      </w:r>
    </w:p>
    <w:bookmarkStart w:id="13" w:name="fig:001"/>
    <w:p>
      <w:pPr>
        <w:pStyle w:val="CaptionedFigure"/>
      </w:pPr>
      <w:r>
        <w:drawing>
          <wp:inline>
            <wp:extent cx="3733800" cy="991673"/>
            <wp:effectExtent b="0" l="0" r="0" t="0"/>
            <wp:docPr descr="Рис. 1: Конфигурация настроек сайта" title="" id="11" name="Picture"/>
            <a:graphic>
              <a:graphicData uri="http://schemas.openxmlformats.org/drawingml/2006/picture">
                <pic:pic>
                  <pic:nvPicPr>
                    <pic:cNvPr descr="image/1.png" id="12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1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Конфигурация настроек сайта</w:t>
      </w:r>
    </w:p>
    <w:bookmarkEnd w:id="13"/>
    <w:p>
      <w:pPr>
        <w:pStyle w:val="BodyText"/>
      </w:pPr>
      <w:r>
        <w:t xml:space="preserve">Проверяю на сайте отображения русского языка. (рис. 2)</w:t>
      </w:r>
    </w:p>
    <w:bookmarkStart w:id="17" w:name="fig:002"/>
    <w:p>
      <w:pPr>
        <w:pStyle w:val="CaptionedFigure"/>
      </w:pPr>
      <w:r>
        <w:drawing>
          <wp:inline>
            <wp:extent cx="3733800" cy="1436958"/>
            <wp:effectExtent b="0" l="0" r="0" t="0"/>
            <wp:docPr descr="Рис. 2: Проверка изменений" title="" id="15" name="Picture"/>
            <a:graphic>
              <a:graphicData uri="http://schemas.openxmlformats.org/drawingml/2006/picture">
                <pic:pic>
                  <pic:nvPicPr>
                    <pic:cNvPr descr="image/2.png" id="16" name="Picture"/>
                    <pic:cNvPicPr>
                      <a:picLocks noChangeArrowheads="1"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6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Проверка изменений</w:t>
      </w:r>
    </w:p>
    <w:bookmarkEnd w:id="17"/>
    <w:p>
      <w:pPr>
        <w:pStyle w:val="BodyText"/>
      </w:pPr>
      <w:r>
        <w:t xml:space="preserve">Проверяю отображение постов на русском языке. (рис. 3)</w:t>
      </w:r>
    </w:p>
    <w:bookmarkStart w:id="21" w:name="fig:003"/>
    <w:p>
      <w:pPr>
        <w:pStyle w:val="CaptionedFigure"/>
      </w:pPr>
      <w:r>
        <w:drawing>
          <wp:inline>
            <wp:extent cx="3733800" cy="1698251"/>
            <wp:effectExtent b="0" l="0" r="0" t="0"/>
            <wp:docPr descr="Рис. 3: Проверка изменений" title="" id="19" name="Picture"/>
            <a:graphic>
              <a:graphicData uri="http://schemas.openxmlformats.org/drawingml/2006/picture">
                <pic:pic>
                  <pic:nvPicPr>
                    <pic:cNvPr descr="image/3.png" id="20" name="Picture"/>
                    <pic:cNvPicPr>
                      <a:picLocks noChangeArrowheads="1"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8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Проверка изменений</w:t>
      </w:r>
    </w:p>
    <w:bookmarkEnd w:id="21"/>
    <w:p>
      <w:pPr>
        <w:pStyle w:val="BodyText"/>
      </w:pPr>
      <w:r>
        <w:t xml:space="preserve">Загружаю изменения на гитхаб (рис. 4)</w:t>
      </w:r>
    </w:p>
    <w:bookmarkStart w:id="25" w:name="fig:004"/>
    <w:p>
      <w:pPr>
        <w:pStyle w:val="CaptionedFigure"/>
      </w:pPr>
      <w:r>
        <w:drawing>
          <wp:inline>
            <wp:extent cx="3733800" cy="1828407"/>
            <wp:effectExtent b="0" l="0" r="0" t="0"/>
            <wp:docPr descr="Рис. 4: Загрузка изменений на гитхаб" title="" id="23" name="Picture"/>
            <a:graphic>
              <a:graphicData uri="http://schemas.openxmlformats.org/drawingml/2006/picture">
                <pic:pic>
                  <pic:nvPicPr>
                    <pic:cNvPr descr="image/4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8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Загрузка изменений на гитхаб</w:t>
      </w:r>
    </w:p>
    <w:bookmarkEnd w:id="25"/>
    <w:bookmarkEnd w:id="26"/>
    <w:bookmarkStart w:id="27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продолжили работу с сайтом, разместили двуязычный сайт на Github.</w:t>
      </w:r>
    </w:p>
    <w:bookmarkEnd w:id="27"/>
    <w:bookmarkStart w:id="29" w:name="список-литературы"/>
    <w:p>
      <w:pPr>
        <w:pStyle w:val="Heading1"/>
      </w:pPr>
      <w:r>
        <w:t xml:space="preserve">Список литературы</w:t>
      </w:r>
    </w:p>
    <w:bookmarkStart w:id="28" w:name="refs"/>
    <w:bookmarkEnd w:id="28"/>
    <w:bookmarkEnd w:id="2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8" Target="numbering.xml" /><Relationship Type="http://schemas.openxmlformats.org/officeDocument/2006/relationships/styles" Id="rId7" Target="styles.xml" /><Relationship Type="http://schemas.openxmlformats.org/officeDocument/2006/relationships/settings" Id="rId6" Target="settings.xml" /><Relationship Type="http://schemas.openxmlformats.org/officeDocument/2006/relationships/webSettings" Id="rId5" Target="webSettings.xml" /><Relationship Type="http://schemas.openxmlformats.org/officeDocument/2006/relationships/fontTable" Id="rId4" Target="fontTable.xml" /><Relationship Type="http://schemas.openxmlformats.org/officeDocument/2006/relationships/theme" Id="rId3" Target="theme/theme1.xml" /><Relationship Type="http://schemas.openxmlformats.org/officeDocument/2006/relationships/footnotes" Id="rId2" Target="footnotes.xml" /><Relationship Type="http://schemas.openxmlformats.org/officeDocument/2006/relationships/comments" Id="rId1" Target="comments.xml" /><Relationship Type="http://schemas.openxmlformats.org/officeDocument/2006/relationships/image" Id="rId10" Target="media/rId10.png" /><Relationship Type="http://schemas.openxmlformats.org/officeDocument/2006/relationships/image" Id="rId14" Target="media/rId14.png" /><Relationship Type="http://schemas.openxmlformats.org/officeDocument/2006/relationships/image" Id="rId18" Target="media/rId18.png" /><Relationship Type="http://schemas.openxmlformats.org/officeDocument/2006/relationships/image" Id="rId22" Target="media/rId2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6 этап</dc:title>
  <dc:creator>Орлов Илья Сергеевич</dc:creator>
  <dc:language>ru-RU</dc:language>
  <cp:keywords/>
  <dcterms:created xsi:type="dcterms:W3CDTF">2025-08-28T23:43:07Z</dcterms:created>
  <dcterms:modified xsi:type="dcterms:W3CDTF">2025-08-28T23:43:07Z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OfMetadata">
    <vt:lpwstr>False</vt:lpwstr>
  </property>
  <property fmtid="{D5CDD505-2E9C-101B-9397-08002B2CF9AE}" pid="44" name="listingTemplate">
    <vt:lpwstr>listingTitle ititleDelim t</vt:lpwstr>
  </property>
  <property fmtid="{D5CDD505-2E9C-101B-9397-08002B2CF9AE}" pid="45" name="listingTitle">
    <vt:lpwstr>Листинг</vt:lpwstr>
  </property>
  <property fmtid="{D5CDD505-2E9C-101B-9397-08002B2CF9AE}" pid="46" name="listings">
    <vt:lpwstr>False</vt:lpwstr>
  </property>
  <property fmtid="{D5CDD505-2E9C-101B-9397-08002B2CF9AE}" pid="47" name="lof">
    <vt:lpwstr>True</vt:lpwstr>
  </property>
  <property fmtid="{D5CDD505-2E9C-101B-9397-08002B2CF9AE}" pid="48" name="lofItemTemplate">
    <vt:lpwstr>lofItemTitleilistItemTitleDelimt </vt:lpwstr>
  </property>
  <property fmtid="{D5CDD505-2E9C-101B-9397-08002B2CF9AE}" pid="49" name="lofItemTitle">
    <vt:lpwstr/>
  </property>
  <property fmtid="{D5CDD505-2E9C-101B-9397-08002B2CF9AE}" pid="50" name="lofTitle">
    <vt:lpwstr>Список иллюстраций</vt:lpwstr>
  </property>
  <property fmtid="{D5CDD505-2E9C-101B-9397-08002B2CF9AE}" pid="51" name="lolItemTemplate">
    <vt:lpwstr>lolItemTitleilistItemTitleDelimt </vt:lpwstr>
  </property>
  <property fmtid="{D5CDD505-2E9C-101B-9397-08002B2CF9AE}" pid="52" name="lolItemTitle">
    <vt:lpwstr/>
  </property>
  <property fmtid="{D5CDD505-2E9C-101B-9397-08002B2CF9AE}" pid="53" name="lolTitle">
    <vt:lpwstr>Листинги</vt:lpwstr>
  </property>
  <property fmtid="{D5CDD505-2E9C-101B-9397-08002B2CF9AE}" pid="54" name="lot">
    <vt:lpwstr>True</vt:lpwstr>
  </property>
  <property fmtid="{D5CDD505-2E9C-101B-9397-08002B2CF9AE}" pid="55" name="lotItemTemplate">
    <vt:lpwstr>lotItemTitleilistItemTitleDelimt </vt:lpwstr>
  </property>
  <property fmtid="{D5CDD505-2E9C-101B-9397-08002B2CF9AE}" pid="56" name="lotItemTitle">
    <vt:lpwstr/>
  </property>
  <property fmtid="{D5CDD505-2E9C-101B-9397-08002B2CF9AE}" pid="57" name="lotTitle">
    <vt:lpwstr>Список таблиц</vt:lpwstr>
  </property>
  <property fmtid="{D5CDD505-2E9C-101B-9397-08002B2CF9AE}" pid="58" name="lstLabels">
    <vt:lpwstr>arabic</vt:lpwstr>
  </property>
  <property fmtid="{D5CDD505-2E9C-101B-9397-08002B2CF9AE}" pid="59" name="lstPrefix">
    <vt:lpwstr/>
  </property>
  <property fmtid="{D5CDD505-2E9C-101B-9397-08002B2CF9AE}" pid="60" name="lstPrefixTemplate">
    <vt:lpwstr>p i</vt:lpwstr>
  </property>
  <property fmtid="{D5CDD505-2E9C-101B-9397-08002B2CF9AE}" pid="61" name="mainfont">
    <vt:lpwstr>IBM Plex Serif</vt:lpwstr>
  </property>
  <property fmtid="{D5CDD505-2E9C-101B-9397-08002B2CF9AE}" pid="62" name="mainfontoptions">
    <vt:lpwstr>Ligatures=Common,Ligatures=TeX,Scale=0.94</vt:lpwstr>
  </property>
  <property fmtid="{D5CDD505-2E9C-101B-9397-08002B2CF9AE}" pid="63" name="mathfont">
    <vt:lpwstr>STIX Two Math</vt:lpwstr>
  </property>
  <property fmtid="{D5CDD505-2E9C-101B-9397-08002B2CF9AE}" pid="64" name="mathfontoptions">
    <vt:lpwstr/>
  </property>
  <property fmtid="{D5CDD505-2E9C-101B-9397-08002B2CF9AE}" pid="65" name="monofont">
    <vt:lpwstr>IBM Plex Mono</vt:lpwstr>
  </property>
  <property fmtid="{D5CDD505-2E9C-101B-9397-08002B2CF9AE}" pid="66" name="monofontoptions">
    <vt:lpwstr>Scale=MatchLowercase,Scale=0.94,FakeStretch=0.9</vt:lpwstr>
  </property>
  <property fmtid="{D5CDD505-2E9C-101B-9397-08002B2CF9AE}" pid="67" name="nameInLink">
    <vt:lpwstr>False</vt:lpwstr>
  </property>
  <property fmtid="{D5CDD505-2E9C-101B-9397-08002B2CF9AE}" pid="68" name="numberSections">
    <vt:lpwstr>False</vt:lpwstr>
  </property>
  <property fmtid="{D5CDD505-2E9C-101B-9397-08002B2CF9AE}" pid="69" name="pairDelim">
    <vt:lpwstr>, </vt:lpwstr>
  </property>
  <property fmtid="{D5CDD505-2E9C-101B-9397-08002B2CF9AE}" pid="70" name="papersize">
    <vt:lpwstr>a4</vt:lpwstr>
  </property>
  <property fmtid="{D5CDD505-2E9C-101B-9397-08002B2CF9AE}" pid="71" name="polyglossia-lang">
    <vt:lpwstr/>
  </property>
  <property fmtid="{D5CDD505-2E9C-101B-9397-08002B2CF9AE}" pid="72" name="polyglossia-otherlangs">
    <vt:lpwstr/>
  </property>
  <property fmtid="{D5CDD505-2E9C-101B-9397-08002B2CF9AE}" pid="73" name="rangeDelim">
    <vt:lpwstr>-</vt:lpwstr>
  </property>
  <property fmtid="{D5CDD505-2E9C-101B-9397-08002B2CF9AE}" pid="74" name="refDelim">
    <vt:lpwstr>, </vt:lpwstr>
  </property>
  <property fmtid="{D5CDD505-2E9C-101B-9397-08002B2CF9AE}" pid="75" name="refIndexTemplate">
    <vt:lpwstr>isuf</vt:lpwstr>
  </property>
  <property fmtid="{D5CDD505-2E9C-101B-9397-08002B2CF9AE}" pid="76" name="romanfont">
    <vt:lpwstr>IBM Plex Serif</vt:lpwstr>
  </property>
  <property fmtid="{D5CDD505-2E9C-101B-9397-08002B2CF9AE}" pid="77" name="romanfontoptions">
    <vt:lpwstr>Ligatures=Common,Ligatures=TeX,Scale=0.94</vt:lpwstr>
  </property>
  <property fmtid="{D5CDD505-2E9C-101B-9397-08002B2CF9AE}" pid="78" name="sansfont">
    <vt:lpwstr>IBM Plex Sans</vt:lpwstr>
  </property>
  <property fmtid="{D5CDD505-2E9C-101B-9397-08002B2CF9AE}" pid="79" name="sansfontoptions">
    <vt:lpwstr>Ligatures=Common,Ligatures=TeX,Scale=MatchLowercase,Scale=0.94</vt:lpwstr>
  </property>
  <property fmtid="{D5CDD505-2E9C-101B-9397-08002B2CF9AE}" pid="80" name="secHeaderDelim">
    <vt:lpwstr> </vt:lpwstr>
  </property>
  <property fmtid="{D5CDD505-2E9C-101B-9397-08002B2CF9AE}" pid="81" name="secHeaderTemplate">
    <vt:lpwstr>isecHeaderDelim[n]t</vt:lpwstr>
  </property>
  <property fmtid="{D5CDD505-2E9C-101B-9397-08002B2CF9AE}" pid="82" name="secLabels">
    <vt:lpwstr>arabic</vt:lpwstr>
  </property>
  <property fmtid="{D5CDD505-2E9C-101B-9397-08002B2CF9AE}" pid="83" name="secPrefix">
    <vt:lpwstr/>
  </property>
  <property fmtid="{D5CDD505-2E9C-101B-9397-08002B2CF9AE}" pid="84" name="secPrefixTemplate">
    <vt:lpwstr>p i</vt:lpwstr>
  </property>
  <property fmtid="{D5CDD505-2E9C-101B-9397-08002B2CF9AE}" pid="85" name="sectionsDepth">
    <vt:lpwstr>0</vt:lpwstr>
  </property>
  <property fmtid="{D5CDD505-2E9C-101B-9397-08002B2CF9AE}" pid="86" name="subfigGrid">
    <vt:lpwstr>False</vt:lpwstr>
  </property>
  <property fmtid="{D5CDD505-2E9C-101B-9397-08002B2CF9AE}" pid="87" name="subfigLabels">
    <vt:lpwstr>alpha a</vt:lpwstr>
  </property>
  <property fmtid="{D5CDD505-2E9C-101B-9397-08002B2CF9AE}" pid="88" name="subfigureChildTemplate">
    <vt:lpwstr>i</vt:lpwstr>
  </property>
  <property fmtid="{D5CDD505-2E9C-101B-9397-08002B2CF9AE}" pid="89" name="subfigureRefIndexTemplate">
    <vt:lpwstr>isuf (s)</vt:lpwstr>
  </property>
  <property fmtid="{D5CDD505-2E9C-101B-9397-08002B2CF9AE}" pid="90" name="subfigureTemplate">
    <vt:lpwstr>figureTitle ititleDelim t. ccs</vt:lpwstr>
  </property>
  <property fmtid="{D5CDD505-2E9C-101B-9397-08002B2CF9AE}" pid="91" name="subtitle">
    <vt:lpwstr>дисциплина: Архитектура компьютера</vt:lpwstr>
  </property>
  <property fmtid="{D5CDD505-2E9C-101B-9397-08002B2CF9AE}" pid="92" name="tableEqns">
    <vt:lpwstr>False</vt:lpwstr>
  </property>
  <property fmtid="{D5CDD505-2E9C-101B-9397-08002B2CF9AE}" pid="93" name="tableTemplate">
    <vt:lpwstr>tableTitle ititleDelim t</vt:lpwstr>
  </property>
  <property fmtid="{D5CDD505-2E9C-101B-9397-08002B2CF9AE}" pid="94" name="tableTitle">
    <vt:lpwstr>Таблица</vt:lpwstr>
  </property>
  <property fmtid="{D5CDD505-2E9C-101B-9397-08002B2CF9AE}" pid="95" name="tblLabels">
    <vt:lpwstr>arabic</vt:lpwstr>
  </property>
  <property fmtid="{D5CDD505-2E9C-101B-9397-08002B2CF9AE}" pid="96" name="tblPrefix">
    <vt:lpwstr/>
  </property>
  <property fmtid="{D5CDD505-2E9C-101B-9397-08002B2CF9AE}" pid="97" name="tblPrefixTemplate">
    <vt:lpwstr>p i</vt:lpwstr>
  </property>
  <property fmtid="{D5CDD505-2E9C-101B-9397-08002B2CF9AE}" pid="98" name="titleDelim">
    <vt:lpwstr>:</vt:lpwstr>
  </property>
  <property fmtid="{D5CDD505-2E9C-101B-9397-08002B2CF9AE}" pid="99" name="toc">
    <vt:lpwstr>True</vt:lpwstr>
  </property>
  <property fmtid="{D5CDD505-2E9C-101B-9397-08002B2CF9AE}" pid="100" name="toc-depth">
    <vt:lpwstr>2</vt:lpwstr>
  </property>
  <property fmtid="{D5CDD505-2E9C-101B-9397-08002B2CF9AE}" pid="101" name="toc-title">
    <vt:lpwstr>Содержание</vt:lpwstr>
  </property>
</Properties>
</file>