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303D8C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7D67E8FB" w14:textId="77777777" w:rsidR="00F10EBB" w:rsidRPr="00303D8C" w:rsidRDefault="00F10EBB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4678A3D1" w14:textId="2A7C2774" w:rsidR="00E82FDF" w:rsidRPr="00A92878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A92878" w:rsidRPr="00A92878">
        <w:rPr>
          <w:rFonts w:ascii="Times New Roman" w:hAnsi="Times New Roman" w:cs="Times New Roman"/>
          <w:sz w:val="28"/>
        </w:rPr>
        <w:t>3</w:t>
      </w:r>
    </w:p>
    <w:p w14:paraId="1D315701" w14:textId="46A5BEFC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AA6870" w:rsidRPr="00AA6870">
        <w:rPr>
          <w:rFonts w:ascii="Times New Roman" w:hAnsi="Times New Roman" w:cs="Times New Roman"/>
          <w:sz w:val="28"/>
        </w:rPr>
        <w:t>Организация памяти ЭВМ</w:t>
      </w:r>
      <w:r w:rsidRPr="00303D8C">
        <w:rPr>
          <w:rFonts w:ascii="Times New Roman" w:hAnsi="Times New Roman" w:cs="Times New Roman"/>
          <w:sz w:val="28"/>
        </w:rPr>
        <w:t>»</w:t>
      </w:r>
    </w:p>
    <w:p w14:paraId="22E52287" w14:textId="77777777" w:rsidR="00AA6870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4A0B73D" w:rsidR="00E82FDF" w:rsidRPr="00AA6870" w:rsidRDefault="00E82FDF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71D4C26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A30F581" w14:textId="77777777" w:rsidR="00AA6870" w:rsidRDefault="00AA6870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3BBD835" w14:textId="77777777" w:rsidR="00EB7B72" w:rsidRPr="00303D8C" w:rsidRDefault="00EB7B72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E409C01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AA6870" w:rsidRPr="00AA6870">
        <w:rPr>
          <w:rFonts w:ascii="Times New Roman" w:hAnsi="Times New Roman" w:cs="Times New Roman"/>
          <w:sz w:val="28"/>
        </w:rPr>
        <w:t>Мельцов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397F87BD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874343" w14:textId="77777777" w:rsidR="00E85797" w:rsidRPr="00303D8C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919B667" w14:textId="1176492E" w:rsidR="00AA6870" w:rsidRDefault="00CD45CB" w:rsidP="00AA6870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23E942" wp14:editId="1F42D1E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38B46" id="Прямоугольник 2" o:spid="_x0000_s1026" style="position:absolute;margin-left:155.65pt;margin-top:35pt;width:154.65pt;height:32.55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3B0E052" w14:textId="77777777" w:rsidR="00A92878" w:rsidRPr="00A92878" w:rsidRDefault="00A92878" w:rsidP="00A92878">
      <w:pPr>
        <w:widowControl/>
        <w:numPr>
          <w:ilvl w:val="0"/>
          <w:numId w:val="19"/>
        </w:numPr>
        <w:autoSpaceDE/>
        <w:autoSpaceDN/>
        <w:spacing w:line="360" w:lineRule="auto"/>
        <w:ind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lastRenderedPageBreak/>
        <w:t>Задание</w:t>
      </w:r>
    </w:p>
    <w:p w14:paraId="739A877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Исследовать ОЗУ в режиме произвольного доступа при записи и чтении:</w:t>
      </w:r>
    </w:p>
    <w:p w14:paraId="0A4B2291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а) Выполнить запись данных во все ячейки ОЗУ в режимах:</w:t>
      </w:r>
    </w:p>
    <w:p w14:paraId="7F79DBC7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Записи одновременно по порту А и В;</w:t>
      </w:r>
    </w:p>
    <w:p w14:paraId="00F16FF6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Раздельной записи по одному из портов А и В.</w:t>
      </w:r>
    </w:p>
    <w:p w14:paraId="4960DDD9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б) Выполнить сочетание процедур чтения и записи одновременно по портам А и В:</w:t>
      </w:r>
    </w:p>
    <w:p w14:paraId="242BB17D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чтение, порт В запись;</w:t>
      </w:r>
    </w:p>
    <w:p w14:paraId="3B44DDAE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запись, порт В чтение;</w:t>
      </w:r>
    </w:p>
    <w:p w14:paraId="5BF92ACF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Порт А чтение, порт В чтение;</w:t>
      </w:r>
    </w:p>
    <w:p w14:paraId="00EC35CC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Раздельное чтение по порту А или В.</w:t>
      </w:r>
    </w:p>
    <w:p w14:paraId="00D88A7C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в) Выполнить попытку записи по портам А и В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в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 одну и ту же ячейку и сделать выводы.</w:t>
      </w:r>
    </w:p>
    <w:p w14:paraId="0E45737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На основе ОЗУ организовать стек типа FIFO для очереди команд с возможностью параллельного пополнения очереди команд через каждые 4 считанные из очереди команды:</w:t>
      </w:r>
    </w:p>
    <w:p w14:paraId="196A8477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8-и чисел;</w:t>
      </w:r>
    </w:p>
    <w:p w14:paraId="26687C39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чисел;</w:t>
      </w:r>
    </w:p>
    <w:p w14:paraId="11724E45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 с параллельным считыванием из очереди;</w:t>
      </w:r>
    </w:p>
    <w:p w14:paraId="693167B2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Запись 4-х чисел с параллельным считыванием из очереди;</w:t>
      </w:r>
    </w:p>
    <w:p w14:paraId="16E7B480" w14:textId="2652C09D" w:rsidR="00E22086" w:rsidRDefault="00A92878" w:rsidP="00A31876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- Сброс очереди команд (команда БП).</w:t>
      </w:r>
    </w:p>
    <w:p w14:paraId="480874F7" w14:textId="77777777" w:rsidR="00A31876" w:rsidRPr="00A92878" w:rsidRDefault="00A31876" w:rsidP="00A31876">
      <w:pPr>
        <w:widowControl/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</w:p>
    <w:p w14:paraId="43D97988" w14:textId="77777777" w:rsidR="00A92878" w:rsidRPr="00A92878" w:rsidRDefault="00A92878" w:rsidP="00A92878">
      <w:pPr>
        <w:widowControl/>
        <w:numPr>
          <w:ilvl w:val="0"/>
          <w:numId w:val="19"/>
        </w:numPr>
        <w:autoSpaceDE/>
        <w:autoSpaceDN/>
        <w:spacing w:line="360" w:lineRule="auto"/>
        <w:ind w:rightChars="-233" w:right="-513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Функциональная схема</w:t>
      </w:r>
    </w:p>
    <w:p w14:paraId="091831BF" w14:textId="77777777" w:rsidR="00A92878" w:rsidRPr="00A92878" w:rsidRDefault="00A92878" w:rsidP="00A92878">
      <w:pPr>
        <w:widowControl/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Управляющие сигналы:</w:t>
      </w:r>
    </w:p>
    <w:p w14:paraId="00392FFA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EWRA, EWRB - сигналы разрешения записи по входам D3-D0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RgA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>/CT;</w:t>
      </w:r>
    </w:p>
    <w:p w14:paraId="2CF23727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UA, UB - сигналы задания режима работы счётчика (инкремент/декремент);</w:t>
      </w:r>
    </w:p>
    <w:p w14:paraId="633AA8E3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STA, STB - сигналы записи в регистры данных портов А и В;</w:t>
      </w:r>
    </w:p>
    <w:p w14:paraId="5C6DECE5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CA, CB - сигналы синхронизации записи/счёта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RgA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>/CT;</w:t>
      </w:r>
    </w:p>
    <w:p w14:paraId="002604A2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>~EOA, ~EOB - сигналы разрешения выходов регистров данных портов А и В;</w:t>
      </w:r>
    </w:p>
    <w:p w14:paraId="24BA2050" w14:textId="077C12F5" w:rsidR="00A92878" w:rsidRPr="00D31654" w:rsidRDefault="00A31876" w:rsidP="00A31876">
      <w:pPr>
        <w:widowControl/>
        <w:tabs>
          <w:tab w:val="left" w:pos="560"/>
        </w:tabs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>
        <w:rPr>
          <w:rFonts w:ascii="Times New Roman" w:eastAsia="SimSun" w:hAnsi="Times New Roman" w:cs="Times New Roman"/>
          <w:sz w:val="28"/>
          <w:lang w:eastAsia="ru-RU"/>
        </w:rPr>
        <w:lastRenderedPageBreak/>
        <w:tab/>
      </w:r>
      <w:r w:rsidR="00A92878" w:rsidRPr="00A92878">
        <w:rPr>
          <w:rFonts w:ascii="Times New Roman" w:eastAsia="SimSun" w:hAnsi="Times New Roman" w:cs="Times New Roman"/>
          <w:sz w:val="28"/>
          <w:lang w:eastAsia="ru-RU"/>
        </w:rPr>
        <w:t>~RA, ~WA, ~EA, ~RB, ~WB, ~EB - интерфейсные сигналы чтения, записи, выбора канала портов А и В соответственно.</w:t>
      </w:r>
    </w:p>
    <w:p w14:paraId="1CC53CF9" w14:textId="3CB6F926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/>
        <w:jc w:val="both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5680" behindDoc="0" locked="0" layoutInCell="1" allowOverlap="1" wp14:anchorId="50255E76" wp14:editId="617A9DAC">
            <wp:simplePos x="0" y="0"/>
            <wp:positionH relativeFrom="column">
              <wp:posOffset>-27737</wp:posOffset>
            </wp:positionH>
            <wp:positionV relativeFrom="paragraph">
              <wp:posOffset>287811</wp:posOffset>
            </wp:positionV>
            <wp:extent cx="5987686" cy="6245525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686" cy="624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878">
        <w:rPr>
          <w:rFonts w:ascii="Times New Roman" w:eastAsia="SimSun" w:hAnsi="Times New Roman" w:cs="Times New Roman"/>
          <w:sz w:val="28"/>
          <w:lang w:eastAsia="ru-RU"/>
        </w:rPr>
        <w:t>Функциональная схема представленная на рисунке 1.</w:t>
      </w:r>
    </w:p>
    <w:p w14:paraId="50BE853E" w14:textId="14589014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034B2DB6" w14:textId="0B5999C8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12C9ECC8" w14:textId="41AE6CEC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7DFC5B8" w14:textId="55261CB4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01FFBE8" w14:textId="7545E191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7E3A86F" w14:textId="553AFE09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093A0F8" w14:textId="08598F4B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5DCC747" w14:textId="01DCE03F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195BF7D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4013863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2EBC23C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74E10814" w14:textId="1DB4F996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2BF5DFA8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06948D11" w14:textId="460087B8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F4F131D" w14:textId="37DD9FBD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F39DCB0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A135C77" w14:textId="06543519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1C9044BB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3822A38A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55C0CD3C" w14:textId="171D3ACA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4E3B1591" w14:textId="77777777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</w:p>
    <w:p w14:paraId="608E5A26" w14:textId="45A8B4DB" w:rsidR="00A92878" w:rsidRPr="00A92878" w:rsidRDefault="00A92878" w:rsidP="00A92878">
      <w:pPr>
        <w:widowControl/>
        <w:tabs>
          <w:tab w:val="left" w:pos="560"/>
        </w:tabs>
        <w:autoSpaceDE/>
        <w:autoSpaceDN/>
        <w:spacing w:line="360" w:lineRule="auto"/>
        <w:ind w:rightChars="-233" w:right="-513" w:firstLineChars="200" w:firstLine="560"/>
        <w:jc w:val="center"/>
        <w:rPr>
          <w:rFonts w:ascii="Times New Roman" w:eastAsia="SimSun" w:hAnsi="Times New Roman" w:cs="Times New Roman"/>
          <w:sz w:val="28"/>
          <w:lang w:eastAsia="ru-RU"/>
        </w:rPr>
      </w:pPr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Рисунок 1 - Функциональная схема </w:t>
      </w:r>
      <w:proofErr w:type="spellStart"/>
      <w:r w:rsidRPr="00A92878">
        <w:rPr>
          <w:rFonts w:ascii="Times New Roman" w:eastAsia="SimSun" w:hAnsi="Times New Roman" w:cs="Times New Roman"/>
          <w:sz w:val="28"/>
          <w:lang w:eastAsia="ru-RU"/>
        </w:rPr>
        <w:t>двухпортового</w:t>
      </w:r>
      <w:proofErr w:type="spellEnd"/>
      <w:r w:rsidRPr="00A92878">
        <w:rPr>
          <w:rFonts w:ascii="Times New Roman" w:eastAsia="SimSun" w:hAnsi="Times New Roman" w:cs="Times New Roman"/>
          <w:sz w:val="28"/>
          <w:lang w:eastAsia="ru-RU"/>
        </w:rPr>
        <w:t xml:space="preserve"> ЗУ.</w:t>
      </w:r>
    </w:p>
    <w:p w14:paraId="529E5829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1693FE6" w14:textId="240EA4B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26C38D6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7A11414" w14:textId="77777777" w:rsidR="00A92878" w:rsidRPr="00A92878" w:rsidRDefault="00A92878" w:rsidP="00A92878">
      <w:pPr>
        <w:spacing w:line="276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297FEBE" w14:textId="000FE3C8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B8FBB1A" w14:textId="4418293D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6AEA955" w14:textId="3386C207" w:rsidR="00A92878" w:rsidRDefault="00A92878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Граф-схема алгоритмов чтения из стека </w:t>
      </w:r>
      <w:r w:rsidRPr="00A92878">
        <w:rPr>
          <w:rFonts w:ascii="Times New Roman" w:eastAsia="Times New Roman" w:hAnsi="Times New Roman" w:cs="Times New Roman"/>
          <w:sz w:val="28"/>
          <w:lang w:val="en-US" w:eastAsia="ru-RU"/>
        </w:rPr>
        <w:t>FIFO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и записи из стек на основе </w:t>
      </w:r>
      <w:proofErr w:type="spellStart"/>
      <w:r w:rsidRPr="00A9287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ЗУ представлены на рисунках 2-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7BD52057" w14:textId="44A24709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7728" behindDoc="0" locked="0" layoutInCell="1" allowOverlap="1" wp14:anchorId="7D70664F" wp14:editId="6706DBB3">
            <wp:simplePos x="0" y="0"/>
            <wp:positionH relativeFrom="column">
              <wp:posOffset>309880</wp:posOffset>
            </wp:positionH>
            <wp:positionV relativeFrom="paragraph">
              <wp:posOffset>9525</wp:posOffset>
            </wp:positionV>
            <wp:extent cx="5308083" cy="3914775"/>
            <wp:effectExtent l="0" t="0" r="0" b="0"/>
            <wp:wrapNone/>
            <wp:docPr id="59894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6691" name="Рисунок 598946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83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868D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7A9FDE8" w14:textId="218871D4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50C96B0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EB258D8" w14:textId="777B1F63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18C8DB6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0646C31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536B6B2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A2295B" w14:textId="6A1E8028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255D0B9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805604D" w14:textId="77777777" w:rsidR="00485D8C" w:rsidRDefault="00485D8C" w:rsidP="00A92878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5A2DCD9" w14:textId="43E587BA" w:rsidR="00A92878" w:rsidRPr="00A92878" w:rsidRDefault="00A92878" w:rsidP="00485D8C">
      <w:pPr>
        <w:widowControl/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3FF48CD" w14:textId="27770298" w:rsidR="00A92878" w:rsidRDefault="00A92878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Рисунок 2 – ГСА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записи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 по порту А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ГСА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записи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="00485D8C"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 по порту </w:t>
      </w:r>
      <w:r w:rsidR="00485D8C">
        <w:rPr>
          <w:rFonts w:ascii="Times New Roman" w:eastAsia="Times New Roman" w:hAnsi="Times New Roman" w:cs="Times New Roman"/>
          <w:sz w:val="28"/>
          <w:lang w:eastAsia="ru-RU"/>
        </w:rPr>
        <w:t>В</w:t>
      </w:r>
    </w:p>
    <w:p w14:paraId="7CE5F475" w14:textId="1BAB5464" w:rsidR="00485D8C" w:rsidRDefault="00C67945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800" behindDoc="0" locked="0" layoutInCell="1" allowOverlap="1" wp14:anchorId="54865085" wp14:editId="0B164A32">
            <wp:simplePos x="0" y="0"/>
            <wp:positionH relativeFrom="column">
              <wp:posOffset>453390</wp:posOffset>
            </wp:positionH>
            <wp:positionV relativeFrom="paragraph">
              <wp:posOffset>15092</wp:posOffset>
            </wp:positionV>
            <wp:extent cx="5099050" cy="3809290"/>
            <wp:effectExtent l="0" t="0" r="0" b="0"/>
            <wp:wrapNone/>
            <wp:docPr id="1161262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6265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8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0BB90" w14:textId="1C59EF93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13EEF1C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46886DF" w14:textId="174CC46D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466F0BB5" w14:textId="6A6B1383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7661470" w14:textId="2089C3EE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4E5C32D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2A33924" w14:textId="148C4BB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D414F5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43DAF7D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9C5099A" w14:textId="77777777" w:rsidR="00325FEF" w:rsidRDefault="00325FEF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E0D98ED" w14:textId="1DE46352" w:rsidR="00485D8C" w:rsidRDefault="00485D8C" w:rsidP="00A92878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B028079" w14:textId="77777777" w:rsidR="00A31876" w:rsidRDefault="00325FEF" w:rsidP="00A31876">
      <w:pPr>
        <w:widowControl/>
        <w:autoSpaceDE/>
        <w:autoSpaceDN/>
        <w:spacing w:line="360" w:lineRule="auto"/>
        <w:ind w:firstLine="155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 w:rsidRPr="00325FEF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– ГСА </w:t>
      </w:r>
      <w:r>
        <w:rPr>
          <w:rFonts w:ascii="Times New Roman" w:eastAsia="Times New Roman" w:hAnsi="Times New Roman" w:cs="Times New Roman"/>
          <w:sz w:val="28"/>
          <w:lang w:eastAsia="ru-RU"/>
        </w:rPr>
        <w:t>чтения из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8"/>
          <w:lang w:eastAsia="ru-RU"/>
        </w:rPr>
        <w:t>а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по порту А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ГСА </w:t>
      </w:r>
      <w:r>
        <w:rPr>
          <w:rFonts w:ascii="Times New Roman" w:eastAsia="Times New Roman" w:hAnsi="Times New Roman" w:cs="Times New Roman"/>
          <w:sz w:val="28"/>
          <w:lang w:eastAsia="ru-RU"/>
        </w:rPr>
        <w:t>чтения из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8"/>
          <w:lang w:eastAsia="ru-RU"/>
        </w:rPr>
        <w:t>а</w:t>
      </w:r>
      <w:r w:rsidRPr="00A92878">
        <w:rPr>
          <w:rFonts w:ascii="Times New Roman" w:eastAsia="Times New Roman" w:hAnsi="Times New Roman" w:cs="Times New Roman"/>
          <w:sz w:val="28"/>
          <w:lang w:eastAsia="ru-RU"/>
        </w:rPr>
        <w:t xml:space="preserve"> по порту </w:t>
      </w:r>
      <w:r w:rsidR="002B0C88">
        <w:rPr>
          <w:rFonts w:ascii="Times New Roman" w:eastAsia="Times New Roman" w:hAnsi="Times New Roman" w:cs="Times New Roman"/>
          <w:sz w:val="28"/>
          <w:lang w:eastAsia="ru-RU"/>
        </w:rPr>
        <w:t>В</w:t>
      </w:r>
    </w:p>
    <w:p w14:paraId="60D0D3A6" w14:textId="548DCEA9" w:rsidR="00A31876" w:rsidRPr="00A31876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28E1AC3A" wp14:editId="37FFAFC5">
            <wp:simplePos x="0" y="0"/>
            <wp:positionH relativeFrom="column">
              <wp:posOffset>843915</wp:posOffset>
            </wp:positionH>
            <wp:positionV relativeFrom="paragraph">
              <wp:posOffset>289560</wp:posOffset>
            </wp:positionV>
            <wp:extent cx="4297822" cy="3885462"/>
            <wp:effectExtent l="0" t="0" r="7620" b="1270"/>
            <wp:wrapNone/>
            <wp:docPr id="19446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659" name="Рисунок 1944676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22" cy="3885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876"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Текст микропрограммы представлен на рисунке </w:t>
      </w:r>
      <w:r w:rsidR="00A31876"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="00A31876" w:rsidRPr="00A3187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465481BD" w14:textId="741E96D8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330201DC" w14:textId="18DD35E4" w:rsid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3EDBE008" w14:textId="06793FE1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66B0452" w14:textId="52851561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4190656B" w14:textId="180FFD14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C81B18B" w14:textId="69CECB3D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3429E0C1" w14:textId="251566CF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B897711" w14:textId="4EAA3D03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872" behindDoc="0" locked="0" layoutInCell="1" allowOverlap="1" wp14:anchorId="4FE470FD" wp14:editId="0D2758A4">
            <wp:simplePos x="0" y="0"/>
            <wp:positionH relativeFrom="column">
              <wp:posOffset>853440</wp:posOffset>
            </wp:positionH>
            <wp:positionV relativeFrom="paragraph">
              <wp:posOffset>433070</wp:posOffset>
            </wp:positionV>
            <wp:extent cx="4295775" cy="3098188"/>
            <wp:effectExtent l="0" t="0" r="0" b="6985"/>
            <wp:wrapNone/>
            <wp:docPr id="1408585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5877" name="Рисунок 14085858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9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B837D" w14:textId="075478C8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AC0B39B" w14:textId="047750E6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902FFA8" w14:textId="77777777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DAEBBE" w14:textId="77777777" w:rsidR="00F42A34" w:rsidRDefault="00F42A34" w:rsidP="00F42A34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2EEB8CED" w14:textId="77777777" w:rsidR="00F42A34" w:rsidRDefault="00F42A34" w:rsidP="00F42A34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5651523C" w14:textId="77777777" w:rsidR="00F42A34" w:rsidRDefault="00F42A34" w:rsidP="00F42A34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4720BC69" w14:textId="08CCB499" w:rsidR="00F42A34" w:rsidRDefault="00F42A34" w:rsidP="00F42A34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920" behindDoc="0" locked="0" layoutInCell="1" allowOverlap="1" wp14:anchorId="2D3C8D55" wp14:editId="398053A9">
            <wp:simplePos x="0" y="0"/>
            <wp:positionH relativeFrom="column">
              <wp:posOffset>862330</wp:posOffset>
            </wp:positionH>
            <wp:positionV relativeFrom="paragraph">
              <wp:posOffset>238760</wp:posOffset>
            </wp:positionV>
            <wp:extent cx="4238625" cy="1075063"/>
            <wp:effectExtent l="0" t="0" r="0" b="0"/>
            <wp:wrapNone/>
            <wp:docPr id="2019270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0321" name="Рисунок 20192703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5B8DE" w14:textId="77777777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567ED56" w14:textId="77777777" w:rsidR="00F42A34" w:rsidRDefault="00F42A34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06938DC" w14:textId="24525B8E" w:rsidR="00F42A34" w:rsidRPr="00A31876" w:rsidRDefault="00F42A34" w:rsidP="00F42A34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Микропрограмма работы со стеком FIFO на основе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ЗУ</w:t>
      </w:r>
    </w:p>
    <w:p w14:paraId="70BB767E" w14:textId="0DB60AA5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Экранные формы работы микропрограммы представлены на рисунках </w:t>
      </w:r>
      <w:r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62BDA06E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31698359" wp14:editId="712819AA">
            <wp:extent cx="3200776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75" cy="28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8217" w14:textId="7608A98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5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в стек</w:t>
      </w:r>
    </w:p>
    <w:p w14:paraId="374B75F0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417460A1" wp14:editId="349C8EAC">
            <wp:extent cx="3196091" cy="2857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9" cy="28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39E6" w14:textId="0D42E539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6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стек</w:t>
      </w:r>
    </w:p>
    <w:p w14:paraId="21D211DC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114300" distR="114300" wp14:anchorId="6114FA84" wp14:editId="643FBABC">
            <wp:extent cx="37163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91" cy="33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EE94" w14:textId="426ABAAB" w:rsid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7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и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одну ячейку</w:t>
      </w:r>
    </w:p>
    <w:p w14:paraId="39188924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E46C73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0ECFCC8D" wp14:editId="3DE5F217">
            <wp:extent cx="3762890" cy="3362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88" cy="33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3299" w14:textId="53941E3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8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Запись по порту А и В </w:t>
      </w:r>
      <w:proofErr w:type="spellStart"/>
      <w:r w:rsidRPr="00A31876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разные ячейки</w:t>
      </w:r>
    </w:p>
    <w:p w14:paraId="2A9EE19D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114300" distR="114300" wp14:anchorId="3E0B2DE7" wp14:editId="5074E28F">
            <wp:extent cx="390795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28" cy="35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0932" w14:textId="6FA3E7B9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eastAsia="ru-RU"/>
        </w:rPr>
        <w:t>9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порту А</w:t>
      </w:r>
    </w:p>
    <w:p w14:paraId="7C678FBD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114300" distR="114300" wp14:anchorId="0FB2C3EE" wp14:editId="78449C60">
            <wp:extent cx="3884899" cy="3467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14" cy="34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37ED" w14:textId="07739811" w:rsid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lang w:eastAsia="ru-RU"/>
        </w:rPr>
        <w:t>0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портам А и В из одной ячейки</w:t>
      </w:r>
    </w:p>
    <w:p w14:paraId="7F2FEDB7" w14:textId="77777777" w:rsidR="005C710E" w:rsidRPr="00A31876" w:rsidRDefault="005C710E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C285916" w14:textId="77777777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114300" distR="114300" wp14:anchorId="746CA6A6" wp14:editId="51400E8E">
            <wp:extent cx="3910330" cy="35010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48" cy="35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8099" w14:textId="4C0F92D2" w:rsidR="00A31876" w:rsidRPr="00A31876" w:rsidRDefault="00A31876" w:rsidP="00A31876">
      <w:pPr>
        <w:widowControl/>
        <w:tabs>
          <w:tab w:val="num" w:pos="851"/>
        </w:tabs>
        <w:autoSpaceDE/>
        <w:autoSpaceDN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31876">
        <w:rPr>
          <w:rFonts w:ascii="Times New Roman" w:eastAsia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  <w:r w:rsidRPr="00A31876">
        <w:rPr>
          <w:rFonts w:ascii="Times New Roman" w:eastAsia="Times New Roman" w:hAnsi="Times New Roman" w:cs="Times New Roman"/>
          <w:sz w:val="28"/>
          <w:lang w:eastAsia="ru-RU"/>
        </w:rPr>
        <w:t xml:space="preserve"> - Чтение по портам А и В из разных ячеек</w:t>
      </w:r>
    </w:p>
    <w:p w14:paraId="432B4BA7" w14:textId="30767EBB" w:rsidR="00A92878" w:rsidRPr="00A92878" w:rsidRDefault="00A92878" w:rsidP="00615508">
      <w:pPr>
        <w:widowControl/>
        <w:tabs>
          <w:tab w:val="num" w:pos="851"/>
        </w:tabs>
        <w:autoSpaceDE/>
        <w:autoSpaceDN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92878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Вывод</w:t>
      </w:r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r w:rsidR="00615508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процессе выполнения данной лабораторной работы были изучены основные принципы работа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запоминающего устройства. Была разработана микропрограмма для работы со стеком FIFO, построенном на основе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двухпортового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ЗУ, в которую входят </w:t>
      </w:r>
      <w:proofErr w:type="spellStart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>подмикропрограммы</w:t>
      </w:r>
      <w:proofErr w:type="spellEnd"/>
      <w:r w:rsidR="00615508" w:rsidRPr="00615508">
        <w:rPr>
          <w:rFonts w:ascii="Times New Roman" w:eastAsia="Times New Roman" w:hAnsi="Times New Roman" w:cs="Times New Roman"/>
          <w:sz w:val="28"/>
          <w:lang w:eastAsia="ru-RU"/>
        </w:rPr>
        <w:t xml:space="preserve"> записи данных в стек, а также считывание данных из стека разными вариациями по портам А и В. Знания, полученные в процессе выполнения данной лабораторной работы, будут полезны в будущем.</w:t>
      </w:r>
    </w:p>
    <w:p w14:paraId="54C71773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213CF1E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01CFA3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23D17F57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5380373A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67C4B64B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907A53F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3FE9A90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1F3BCB0D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3DF15F36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p w14:paraId="0F8A9FD7" w14:textId="77777777" w:rsidR="00A92878" w:rsidRPr="00A92878" w:rsidRDefault="00A92878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sectPr w:rsidR="00A92878" w:rsidRPr="00A92878" w:rsidSect="00FB0375">
      <w:footerReference w:type="default" r:id="rId21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9FF9E" w14:textId="77777777" w:rsidR="00773F66" w:rsidRDefault="00773F66" w:rsidP="005A6CD3">
      <w:r>
        <w:separator/>
      </w:r>
    </w:p>
  </w:endnote>
  <w:endnote w:type="continuationSeparator" w:id="0">
    <w:p w14:paraId="09AD1EE4" w14:textId="77777777" w:rsidR="00773F66" w:rsidRDefault="00773F66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6F5ED" w14:textId="77777777" w:rsidR="00773F66" w:rsidRDefault="00773F66" w:rsidP="005A6CD3">
      <w:r>
        <w:separator/>
      </w:r>
    </w:p>
  </w:footnote>
  <w:footnote w:type="continuationSeparator" w:id="0">
    <w:p w14:paraId="0BBC28EA" w14:textId="77777777" w:rsidR="00773F66" w:rsidRDefault="00773F66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FA3A73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CD86C9"/>
    <w:multiLevelType w:val="singleLevel"/>
    <w:tmpl w:val="DFCD86C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011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7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8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35717">
    <w:abstractNumId w:val="16"/>
  </w:num>
  <w:num w:numId="2" w16cid:durableId="1558782996">
    <w:abstractNumId w:val="17"/>
  </w:num>
  <w:num w:numId="3" w16cid:durableId="920606814">
    <w:abstractNumId w:val="7"/>
  </w:num>
  <w:num w:numId="4" w16cid:durableId="1805584419">
    <w:abstractNumId w:val="10"/>
  </w:num>
  <w:num w:numId="5" w16cid:durableId="819926782">
    <w:abstractNumId w:val="9"/>
  </w:num>
  <w:num w:numId="6" w16cid:durableId="1982299463">
    <w:abstractNumId w:val="13"/>
  </w:num>
  <w:num w:numId="7" w16cid:durableId="525600164">
    <w:abstractNumId w:val="18"/>
  </w:num>
  <w:num w:numId="8" w16cid:durableId="2111199278">
    <w:abstractNumId w:val="3"/>
  </w:num>
  <w:num w:numId="9" w16cid:durableId="1718504758">
    <w:abstractNumId w:val="4"/>
  </w:num>
  <w:num w:numId="10" w16cid:durableId="1737779032">
    <w:abstractNumId w:val="6"/>
  </w:num>
  <w:num w:numId="11" w16cid:durableId="597178606">
    <w:abstractNumId w:val="12"/>
  </w:num>
  <w:num w:numId="12" w16cid:durableId="1855534106">
    <w:abstractNumId w:val="8"/>
  </w:num>
  <w:num w:numId="13" w16cid:durableId="795678336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5"/>
  </w:num>
  <w:num w:numId="15" w16cid:durableId="1054935636">
    <w:abstractNumId w:val="11"/>
  </w:num>
  <w:num w:numId="16" w16cid:durableId="1873033166">
    <w:abstractNumId w:val="2"/>
  </w:num>
  <w:num w:numId="17" w16cid:durableId="1877153114">
    <w:abstractNumId w:val="14"/>
  </w:num>
  <w:num w:numId="18" w16cid:durableId="1352338263">
    <w:abstractNumId w:val="1"/>
  </w:num>
  <w:num w:numId="19" w16cid:durableId="1000232958">
    <w:abstractNumId w:val="0"/>
  </w:num>
  <w:num w:numId="20" w16cid:durableId="1035353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0FF9"/>
    <w:rsid w:val="00174D78"/>
    <w:rsid w:val="001772B8"/>
    <w:rsid w:val="00195067"/>
    <w:rsid w:val="001B325C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2750F"/>
    <w:rsid w:val="00260E8F"/>
    <w:rsid w:val="002750E9"/>
    <w:rsid w:val="00290459"/>
    <w:rsid w:val="002B0C88"/>
    <w:rsid w:val="002B5B40"/>
    <w:rsid w:val="002D41B1"/>
    <w:rsid w:val="002F67F7"/>
    <w:rsid w:val="002F67FB"/>
    <w:rsid w:val="00301E9E"/>
    <w:rsid w:val="0030280B"/>
    <w:rsid w:val="00303D8C"/>
    <w:rsid w:val="00325FEF"/>
    <w:rsid w:val="00332E90"/>
    <w:rsid w:val="00334C3D"/>
    <w:rsid w:val="00335BF1"/>
    <w:rsid w:val="00344BBC"/>
    <w:rsid w:val="00352A63"/>
    <w:rsid w:val="003640B1"/>
    <w:rsid w:val="0037450D"/>
    <w:rsid w:val="00380055"/>
    <w:rsid w:val="00381E79"/>
    <w:rsid w:val="003B0A3A"/>
    <w:rsid w:val="003F2C29"/>
    <w:rsid w:val="00423192"/>
    <w:rsid w:val="00423F74"/>
    <w:rsid w:val="00440E11"/>
    <w:rsid w:val="00457AF4"/>
    <w:rsid w:val="00464701"/>
    <w:rsid w:val="00467245"/>
    <w:rsid w:val="0047691F"/>
    <w:rsid w:val="00485D8C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83D89"/>
    <w:rsid w:val="005861B8"/>
    <w:rsid w:val="0058681C"/>
    <w:rsid w:val="005A0A04"/>
    <w:rsid w:val="005A3DD3"/>
    <w:rsid w:val="005A6CD3"/>
    <w:rsid w:val="005C16CD"/>
    <w:rsid w:val="005C5268"/>
    <w:rsid w:val="005C710E"/>
    <w:rsid w:val="005D2912"/>
    <w:rsid w:val="006058CC"/>
    <w:rsid w:val="00615508"/>
    <w:rsid w:val="00621198"/>
    <w:rsid w:val="0062614E"/>
    <w:rsid w:val="0063210A"/>
    <w:rsid w:val="00650B08"/>
    <w:rsid w:val="00670203"/>
    <w:rsid w:val="006969C1"/>
    <w:rsid w:val="006A6062"/>
    <w:rsid w:val="006C6957"/>
    <w:rsid w:val="006E56FB"/>
    <w:rsid w:val="006E5F95"/>
    <w:rsid w:val="006F1CD4"/>
    <w:rsid w:val="006F699A"/>
    <w:rsid w:val="00721891"/>
    <w:rsid w:val="00726F42"/>
    <w:rsid w:val="00736E40"/>
    <w:rsid w:val="007626E9"/>
    <w:rsid w:val="007707DD"/>
    <w:rsid w:val="00773F66"/>
    <w:rsid w:val="0078070B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1175C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1876"/>
    <w:rsid w:val="00A37A3E"/>
    <w:rsid w:val="00A426F7"/>
    <w:rsid w:val="00A441E7"/>
    <w:rsid w:val="00A53097"/>
    <w:rsid w:val="00A60094"/>
    <w:rsid w:val="00A64960"/>
    <w:rsid w:val="00A77A55"/>
    <w:rsid w:val="00A83055"/>
    <w:rsid w:val="00A83590"/>
    <w:rsid w:val="00A85B6C"/>
    <w:rsid w:val="00A92878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D2E6C"/>
    <w:rsid w:val="00AD6D2E"/>
    <w:rsid w:val="00AE0CCB"/>
    <w:rsid w:val="00AF6FCD"/>
    <w:rsid w:val="00B01244"/>
    <w:rsid w:val="00B025D3"/>
    <w:rsid w:val="00B044CA"/>
    <w:rsid w:val="00B26D74"/>
    <w:rsid w:val="00B305E7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2421F"/>
    <w:rsid w:val="00C26246"/>
    <w:rsid w:val="00C41928"/>
    <w:rsid w:val="00C64F64"/>
    <w:rsid w:val="00C67945"/>
    <w:rsid w:val="00C85506"/>
    <w:rsid w:val="00CA35CD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1654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3A63"/>
    <w:rsid w:val="00DC2F78"/>
    <w:rsid w:val="00DC51D8"/>
    <w:rsid w:val="00DC7A3F"/>
    <w:rsid w:val="00DD063F"/>
    <w:rsid w:val="00DD1FAF"/>
    <w:rsid w:val="00DD238A"/>
    <w:rsid w:val="00DD705D"/>
    <w:rsid w:val="00DE1B05"/>
    <w:rsid w:val="00DE29BD"/>
    <w:rsid w:val="00DF244D"/>
    <w:rsid w:val="00DF50A6"/>
    <w:rsid w:val="00DF52E2"/>
    <w:rsid w:val="00E0082C"/>
    <w:rsid w:val="00E1289B"/>
    <w:rsid w:val="00E13F56"/>
    <w:rsid w:val="00E22086"/>
    <w:rsid w:val="00E313C6"/>
    <w:rsid w:val="00E43D4A"/>
    <w:rsid w:val="00E62BEE"/>
    <w:rsid w:val="00E7267A"/>
    <w:rsid w:val="00E82FDF"/>
    <w:rsid w:val="00E85797"/>
    <w:rsid w:val="00EA7599"/>
    <w:rsid w:val="00EB2EEC"/>
    <w:rsid w:val="00EB59D7"/>
    <w:rsid w:val="00EB7B72"/>
    <w:rsid w:val="00EC1794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2A34"/>
    <w:rsid w:val="00F430DF"/>
    <w:rsid w:val="00F43675"/>
    <w:rsid w:val="00F56243"/>
    <w:rsid w:val="00F61211"/>
    <w:rsid w:val="00F6663F"/>
    <w:rsid w:val="00F77725"/>
    <w:rsid w:val="00FA79CE"/>
    <w:rsid w:val="00FB0375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FEF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9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136</cp:revision>
  <dcterms:created xsi:type="dcterms:W3CDTF">2021-02-10T21:42:00Z</dcterms:created>
  <dcterms:modified xsi:type="dcterms:W3CDTF">2024-06-07T15:55:00Z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