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What the content team needs from you</w:t>
      </w:r>
    </w:p>
    <w:p>
      <w:pPr>
        <w:spacing w:after="120"/>
      </w:pPr>
      <w:r>
        <w:rPr>
          <w:rFonts w:ascii="Arial" w:cs="Arial" w:eastAsia="Arial" w:hAnsi="Arial"/>
          <w:color w:val="666666"/>
        </w:rPr>
        <w:t xml:space="preserve">Prepared 10 September 2026. Ten sections. Yellow cells are yours to fill; everything else is context. Send it back by attaching it to the chat, with files attached alongside — photos, exports, PDFs, whatever you have. Half-finished is fine: send what you have now, the rest later.</w:t>
      </w:r>
    </w:p>
    <w:p>
      <w:pPr>
        <w:spacing w:after="1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300"/>
        <w:gridCol w:w="4200"/>
      </w:tblGrid>
      <w:tr>
        <w:trPr>
          <w:tblHeader/>
        </w:trP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Accounts &amp; access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BLOCKING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Everything. Nothing can be scheduled until this is done.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Brand basics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BLOCKING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Every visual. The Monday title card, all thumbnails.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property list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BLOCKING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About 40 of the 68 posts — every location and venue post.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Pricing &amp; hotel comparisons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honest comparison posts (15 Sep, 27 Oct).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Reviews export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whole Thursday trust pillar — 12 posts.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Your real numbers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landlord economics posts, and honest pricing content.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landlord offer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13 Wednesday posts have to describe a real offer.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People &amp; capacity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Who shoots, who approves, who taps publish on TikTok.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Compliance facts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 we never publish a claim about you that isn't true.</w:t>
            </w:r>
          </w:p>
        </w:tc>
      </w:tr>
      <w:tr>
        <w:tc>
          <w:tcPr>
            <w:tcW w:type="dxa" w:w="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Week-one capture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first four shoots — already scheduled in the spreadsheet.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 · Accounts &amp; access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Metricool is connected to Claude, but the Seeker Estates brand inside Metricool has no social networks attached yet. Until Instagram, Facebook and TikTok are connected inside Metricool (Settings → Connections), nothing can be scheduled. This is the single most important item in the document.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300"/>
        <w:gridCol w:w="1900"/>
        <w:gridCol w:w="14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Exists?</w:t>
            </w:r>
          </w:p>
        </w:tc>
        <w:tc>
          <w:tcPr>
            <w:tcW w:type="dxa" w:w="2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 / URL</w:t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has the login</w:t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account?</w:t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Connected in Metricool?</w:t>
            </w:r>
          </w:p>
        </w:tc>
      </w:tr>
      <w:tr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Facebook Page</w:t>
            </w:r>
          </w:p>
        </w:tc>
        <w:tc>
          <w:tcPr>
            <w:tcW w:type="dxa" w:w="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TikTok</w:t>
            </w:r>
          </w:p>
        </w:tc>
        <w:tc>
          <w:tcPr>
            <w:tcW w:type="dxa" w:w="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Google Business Profile</w:t>
            </w:r>
          </w:p>
        </w:tc>
        <w:tc>
          <w:tcPr>
            <w:tcW w:type="dxa" w:w="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Instagram must be a Business account linked to the Facebook Page, </w:t>
      </w:r>
      <w:r>
        <w:rPr>
          <w:rFonts w:ascii="Arial" w:cs="Arial" w:eastAsia="Arial" w:hAnsi="Arial"/>
        </w:rPr>
        <w:t xml:space="preserve">both inside one Meta Business Suite portfolio that the company owns — not a personal profile. If they are not linked yet, do that before connecting to Metricool; Metricool will refuse an unlinked Instagram account.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TikTok: </w:t>
      </w:r>
      <w:r>
        <w:rPr>
          <w:rFonts w:ascii="Arial" w:cs="Arial" w:eastAsia="Arial" w:hAnsi="Arial"/>
        </w:rPr>
        <w:t xml:space="preserve">switching to a Business account restricts you to the Commercial Music Library — no trending audio. Every format in the plan is built around that, so switch it. Also note: automated TikTok publishing may land as a draft that someone taps to publish. Tell us who that person is in section 8.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Direct-booking website URL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Booking engine you use (e.g. Lodgify, Guesty, Hostaway, own site)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OTA listings (Airbnb / Booking.com profile links)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 or phone that answers guest enquiries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 you already have a link-in-bio tool? Which?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 · Brand basics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The Monday 'London This Week' title card opens 13 posts and needs your logo and colours. If none of this exists, say so — creating it is the first design job and takes a day.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 / attach</w:t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Logo files (attach: PNG on transparent, SVG if you have it)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Brand colours (hex codes if known, or 'we don't have any')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Fonts (or 'none chosen')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Three words that describe how Seeker should sound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Three things Seeker must never say or do on social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Two accounts (any industry) whose social you admire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Tagline or one-line description, if one exists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 · The property list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This is the single most useful document for the whole team. Without it every location post is guesswork and the timed-walk format can't be planned. One row per property. Rates can be a range. The example row shows the level of detail.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50"/>
        <w:gridCol w:w="1350"/>
        <w:gridCol w:w="700"/>
        <w:gridCol w:w="760"/>
        <w:gridCol w:w="1100"/>
        <w:gridCol w:w="1300"/>
        <w:gridCol w:w="860"/>
        <w:gridCol w:w="1780"/>
      </w:tblGrid>
      <w:tr>
        <w:trPr>
          <w:tblHeader/>
        </w:trP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Postcode &amp; area</w:t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Nearest station(s)</w:t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Sleeps</w:t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£/night (low–high)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Nearest big venue</w:t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Photos exist?</w:t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(lift, parking, view, quirks)</w:t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E14 9, Canary Wharf</w:t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Canary Wharf (Jubilee / Eliz.)</w:t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2-bed</w:t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160–260</w:t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ExCeL 12 min, O2 9 min</w:t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Yes, 2024</w:t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6th floor, lift, river view, no parking</w:t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4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7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Also tell us: </w:t>
      </w:r>
      <w:r>
        <w:rPr>
          <w:rFonts w:ascii="Arial" w:cs="Arial" w:eastAsia="Arial" w:hAnsi="Arial"/>
        </w:rPr>
        <w:t xml:space="preserve">which ONE property is your flagship — the best-looking, the one you'd photograph first. And which three or four sit near Twickenham, Wembley, The O2, ExCeL or Alexandra Palace, because those get the event posts.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 · Pricing &amp; hotel comparisons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Two posts compare a hotel and a Seeker flat in the same postcode at the same price. They only work if the numbers are real, checkable and dated. Never invented.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Screenshot three comparable hotel listings (same area, same dates, similar standard) showing the nightly price, with the date you took the screenshot visible. Attach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Your rate for a comparable flat on the same dates.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 you offer a direct-booking discount vs Airbnb/Booking? How much?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Minimum stay policy (weekday / weekend / peak)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 you do group or corporate rates? How?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Typical length of stay (nights)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Rough guest mix: % corporate / leisure / family / long-stay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 · Reviews export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The Thursday 'Proof' pillar publishes real reviews — including the bad ones, followed by what you changed. That format is the strongest trust content that exists and it needs raw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Export every review from the last 12 months: Airbnb, Booking.com, Google, anywhere else. CSV, PDF or screenshots — whatever the platform allows. Attach.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Your three worst reviews, and what you did about each one. Two lines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One long-stay guest who was happy and might agree to have their story told (first name and country is enough). We will draft the request.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Overall rating by platform (e.g. Airbnb 4.8 / Booking 9.1)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Number of reviews in total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Anything a guest has said that you'd rather never see published — tell us so we know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 · Your real numbers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The landlord track sells certainty, not a yield multiple, because the honest numbers don't support a multiple. To be honest we need your actual figures. These will be aggregated and rounded before anything is published — no property is identified.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00"/>
      </w:tblGrid>
      <w:tr>
        <w:trPr>
          <w:tblHeader/>
        </w:trP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line — per property, per month (typical)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£</w:t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Cleaning &amp; turnover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Linen &amp; laundry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Utilities (gas, electric, water)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Wifi / TV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Insurance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OTA commission (as £ or %)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Restocking / consumables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Maintenance allowance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Licensing / registration fees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Council tax or business rates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Void allowance (nights empty × rate)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Portfolio-level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Average occupancy, last 12 months (%)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Average nightly rate achieved (£)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Average nights per stay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How many properties are under a 90-night limit vs. have planning / other basis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 · The landlord offer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Thirteen Wednesday posts educate landlords and end with a save or a DM — never a pitch. But the DM has to land on a real offer, so we need to know exactly what it is.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What do you offer a landlord? (guaranteed rent / % management / hybrid / other)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Fee or rent level — how is it calculated?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Contract length and notice period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Who pays for: furnishing, utilities, damage, wear and tear?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Who holds any deposit? Client money protection?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What insurance do you carry? (public liability, contents, landlord)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Memberships: STAA, ASAP, Propertymark, redress scheme — which, if any?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What's the minimum property you'd take on? (size, area, condition)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real property you turned down in the last year, and why (anonymised)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How does a landlord contact you? (email / form / phone)</w:t>
            </w:r>
          </w:p>
        </w:tc>
        <w:tc>
          <w:tcPr>
            <w:tcW w:type="dxa" w:w="6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 · People &amp; capacity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The plan assumes someone can shoot on a phone about 3–4 hours a week and that you approve five posts every Friday in 15 minutes. If that's wrong, tell us now and we'll resize it.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500"/>
      </w:tblGrid>
      <w:tr>
        <w:trPr>
          <w:tblHeader/>
        </w:trP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Approves posts every Friday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Shoots content (phone) weekly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Taps 'publish' on TikTok drafts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Replies to comments in the first 30 min after a post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 camera — founder / face of the brand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Willing? Yes / No / Sometimes</w:t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Cleaning team — how many, willing to appear?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Voice-only or hands-only is fine. Pay them for their time.</w:t>
            </w:r>
          </w:p>
        </w:tc>
      </w:tr>
      <w:tr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Designer, if any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Or we generate graphics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 · Compliance facts about Seeker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Wednesday posts explain the 90-night rule, licensing and the new landlord database. We must never publish a claim about your own compliance that isn't true. Tick what applies.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/ False / Partly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our properties operate within the 90-night rule or have planning permission to exceed it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 hold the relevant licences in every borough that requires one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 have written consent from every freeholder / lender where required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 are registered (or will register) on the national landlord database from 15 Dec 2026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 are a member of a redress scheme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 are a member of STAA or ASAP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 · Week-one capture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8F6119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These four shoots are already in the Asset Requests tab of the spreadsheet with dates. Listed here so the whole week is on one page.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700"/>
        <w:gridCol w:w="1200"/>
        <w:gridCol w:w="1400"/>
      </w:tblGrid>
      <w:tr>
        <w:trPr>
          <w:tblHeader/>
        </w:trPr>
        <w:tc>
          <w:tcPr>
            <w:tcW w:type="dxa" w:w="5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Shoot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1F3A5F" w:color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5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Flagship flat — every room from the doorway corner, daylight, plus ten 3–5s clips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by Mon 14 Sep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 hrs</w:t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Founder on camera — six clips, 20s each, window light, don't memorise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by Mon 14 Sep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 full turnover — 15 short clips AND one continuous unedited take, no music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by Wed 16 Sep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London B-roll walk — 30 clips: tube, escalator, cab, Thames, terrace street, rain on glass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by Fri 18 Sep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FF9DB" w:color="FFF9D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How to send footage: </w:t>
      </w:r>
      <w:r>
        <w:rPr>
          <w:rFonts w:ascii="Arial" w:cs="Arial" w:eastAsia="Arial" w:hAnsi="Arial"/>
        </w:rPr>
        <w:t xml:space="preserve">a shared Google Drive or Dropbox folder link is easiest — Metricool can pull media straight from either when it schedules a post. Name files by date and place: </w:t>
      </w:r>
      <w:r>
        <w:rPr>
          <w:rFonts w:ascii="Courier New" w:cs="Courier New" w:eastAsia="Courier New" w:hAnsi="Courier New"/>
          <w:sz w:val="18"/>
          <w:szCs w:val="18"/>
        </w:rPr>
        <w:t xml:space="preserve">2026-09-14_E14-flagship_kitchen-01.mp4</w:t>
      </w:r>
      <w:r>
        <w:rPr>
          <w:rFonts w:ascii="Arial" w:cs="Arial" w:eastAsia="Arial" w:hAnsi="Arial"/>
        </w:rPr>
        <w:t xml:space="preserve">. Vertical (9:16) for video, always.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</w:rPr>
        <w:t xml:space="preserve">Send back whatever is ready. The property list and section 1 unblock the most, so start there.</w:t>
      </w:r>
    </w:p>
    <w:sectPr>
      <w:headerReference w:type="default" r:id="rId7"/>
      <w:footerReference w:type="default" r:id="rId8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SEEKER ESTATES  ·  Information request for the content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2026-09-10T15:44:17.054Z</dcterms:created>
  <dcterms:modified xsi:type="dcterms:W3CDTF">2026-09-10T15:44:17.054Z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