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365d"/>
          <w:rtl w:val="0"/>
        </w:rPr>
        <w:t xml:space="preserve">强化学习（Reinforcement Learning）教学大纲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00" w:lineRule="auto"/>
        <w:rPr>
          <w:rFonts w:ascii="Arial" w:cs="Arial" w:eastAsia="Arial" w:hAnsi="Arial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2"/>
          <w:szCs w:val="22"/>
          <w:rtl w:val="0"/>
        </w:rPr>
        <w:t xml:space="preserve">本教学大纲面向计算机科学与技术、人工智能、自动化及相关专业的本科高年级学生与研究生，旨在系统性地介绍强化学习（Reinforcement Learning, RL）的基本理论、核心算法、前沿进展及工程实践。通过本课程的学习，学生将掌握从基础 Markov 决策过程到深度强化学习（Deep RL）以及大语言模型对齐（RLHF）的完整知识体系。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6cb0"/>
          <w:rtl w:val="0"/>
        </w:rPr>
        <w:t xml:space="preserve">一、 课程基本信息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0"/>
                <w:szCs w:val="20"/>
                <w:shd w:fill="auto" w:val="clear"/>
                <w:rtl w:val="0"/>
              </w:rPr>
              <w:t xml:space="preserve">课程属性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0"/>
                <w:szCs w:val="20"/>
                <w:shd w:fill="auto" w:val="clear"/>
                <w:rtl w:val="0"/>
              </w:rPr>
              <w:t xml:space="preserve">具体内容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课程名称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强化学习与智能决策 (Reinforcement Learning and Decision Making)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授课对象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人工智能、计算机及相关专业高年级本科生 / 研究生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学时与学分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64 学时（讲授 40 学时 + 上机实验 24 学时），4 学分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先修课程需求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高等数学、线性代数、概率论与数理统计、Python 编程基础、深度学习基础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实验实践平台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Python 3.10+, PyTorch, Gymnasium (OpenAI Gym), PettingZoo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6cb0"/>
          <w:rtl w:val="0"/>
        </w:rPr>
        <w:t xml:space="preserve">二、 课程目标与培养要求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d3748"/>
          <w:rtl w:val="0"/>
        </w:rPr>
        <w:t xml:space="preserve">1. 知识目标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深入理解马尔可夫决策过程（MDP）的数学建模，包括状态、动作、奖励函数、折扣因子及转移概率。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系统掌握动态规划（DP）、蒙特卡洛（MC）和时序差分（TD）等经典表格型 RL 方法的收敛性与数学原理。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熟练掌握价值函数近似（DQN 及其变体）、策略梯度（Policy Gradient）及 Actor-Critic 框架的核心思想。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了解基于模型的强化学习（Model-based RL）、逆强化学习（IRL）以及当前主流的 RLHF（基于人类反馈的强化学习）技术。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d3748"/>
          <w:rtl w:val="0"/>
        </w:rPr>
        <w:t xml:space="preserve">2. 能力目标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能够使用 Python 和 PyTorch 独立实现标准 RL 算法（如 DQN, PPO, SAC 等）并在 Gymnasium 环境中训练与调试。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具备将实际工业/学术问题（如机器人控制、游戏 AI、资源调度、大模型微调）建模为 MDP 的抽象思维与工程设计能力。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掌握 RL 训练过程中的诊断技巧，能够处理高维连续状态空间、奖励稀疏和策略不稳定等典型难题。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6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6cb0"/>
          <w:rtl w:val="0"/>
        </w:rPr>
        <w:t xml:space="preserve">三、 教学内容与学时分配（16 周课程体系）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748.8"/>
        <w:gridCol w:w="2059.2"/>
        <w:gridCol w:w="4680"/>
        <w:gridCol w:w="1872"/>
        <w:tblGridChange w:id="0">
          <w:tblGrid>
            <w:gridCol w:w="748.8"/>
            <w:gridCol w:w="2059.2"/>
            <w:gridCol w:w="4680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0"/>
                <w:szCs w:val="20"/>
                <w:shd w:fill="auto" w:val="clear"/>
                <w:rtl w:val="0"/>
              </w:rPr>
              <w:t xml:space="preserve">周次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0"/>
                <w:szCs w:val="20"/>
                <w:shd w:fill="auto" w:val="clear"/>
                <w:rtl w:val="0"/>
              </w:rPr>
              <w:t xml:space="preserve">模块主题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0"/>
                <w:szCs w:val="20"/>
                <w:shd w:fill="auto" w:val="clear"/>
                <w:rtl w:val="0"/>
              </w:rPr>
              <w:t xml:space="preserve">核心知识点与教学内容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0"/>
                <w:szCs w:val="20"/>
                <w:shd w:fill="auto" w:val="clear"/>
                <w:rtl w:val="0"/>
              </w:rPr>
              <w:t xml:space="preserve">学时安排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第 1 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强化学习概述与多臂老虎机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强化学习基本概念、试错学习机制、与监督学习的区别；多臂老虎机问题（Multi-armed Bandit）、探索与利用权衡（Exploration-Exploitation）、$\epsilon$-Greedy、UCB 算法、Thompson 采样。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讲授 3h + 上机 1h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第 2 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马尔可夫决策过程 (MDP)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马尔可夫性质、MDP 五元组 $(S, A, P, R, \gamma)$；策略与价值函数（State-Value, Action-Value）；贝尔曼方程（Bellman Expectation Equation）。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讲授 3h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第 3 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贝尔曼最优方程与动态规划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贝尔曼最优方程（Bellman Optimality Equation）；策略评估（Policy Evaluation）、策略迭代（Policy Iteration）、价值迭代（Value Iteration）；网格世界（GridWorld）求解。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讲授 2h + 上机 2h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第 4 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免模型学习：蒙特卡洛方法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Model-Free 概念；首次访问与每次访问蒙特卡洛（MC）；同策略（On-policy）与异策略（Off-policy）MC、重要性采样（Importance Sampling）。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讲授 2h + 上机 2h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第 5 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免模型学习：时序差分 (TD) 算法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时序差分（Temporal-Difference）学习原理、TD error；SARSA 算法（On-policy）、Q-Learning 算法（Off-policy）；TD(0) 与 n-step TD 方法比较。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讲授 2h + 上机 2h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第 6 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资格痕迹与价值函数近似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Eligibility Traces、TD($\lambda$) 算法；连续状态空间下的函数近似、线性函数近似、梯度下降法求解 Q 函数。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讲授 3h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第 7 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深度 Q 网络 (DQN) 及其改进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Deep Q-Network 核心机制：经验回放（Experience Replay）与目标网络（Target Network）；Double DQN、Dueling DQN、优先经验回放（PER）。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讲授 2h + 上机 2h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第 8 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期中考核与算法实战复盘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期中笔试/项目汇报；DQN 在 Atari 游戏及 CartPole 环境中的性能诊断与调试剖析。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考核 2h + 讨论 2h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第 9 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策略梯度方法 (Policy Gradient)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基于策略的优化方法；策略梯度定理（Policy Gradient Theorem）；REINFORCE 算法及其带基线（Baseline）变体；连续动作空间分布表达。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讲授 2h + 上机 2h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第 10 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Actor-Critic 架构与 A2C/A3C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Actor-Critic 框架设计；优势函数（Advantage Function）估计、GAE (Generalized Advantage Estimation)；A2C 与 A3C 并行训练架构。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讲授 2h + 上机 2h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第 11 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信赖域与近端策略优化 (TRPO / PPO)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单调策略改进定理；信赖域策略优化（TRPO）与 KL 散度约束；近端策略优化（PPO-Clip / PPO-Penalty）推导与实践。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讲授 2h + 上机 2h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第 12 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连续动作空间 Off-Policy (DDPG / TD3 / SAC)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确定性策略梯度（DPG / DDPG）；TD3 算法（双 Q 网络、延迟策略更新、目标策略平滑）；最大熵强化学习与 SAC (Soft Actor-Critic)。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讲授 2h + 上机 2h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第 13 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基于模型的强化学习 (Model-based RL)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Dyna-Q 架构；环境模型学习（动力学模型拟合）；蒙特卡洛树搜索（MCTS）与 AlphaGo/AlphaZero 框架；世界模型（World Models）。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讲授 3h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第 14 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逆强化学习与离线强化学习 (IRL / Offline RL)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模仿学习（Imitation Learning / Behavioral Cloning）；最大熵逆强化学习（MaxEnt IRL）；GAIL (Generative Adversarial Imitation Learning)；离线 RL 挑战与 CQL 算法。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讲授 2h + 上机 2h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第 15 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前沿主题：RLHF 与大模型对齐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人类反馈强化学习（RLHF）全流程：奖励模型（Reward Model）训练、PPO 在 LLM 中的应用、DPO (Direct Preference Optimization) 算法理论。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讲授 3h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第 16 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课程大作业答辩与总结复习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分组进行大项目答辩展示（展示算法设计、训练曲线、消融实验）；课程核心理论考点梳理与总结。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答辩 4h</w:t>
            </w:r>
          </w:p>
        </w:tc>
      </w:tr>
    </w:tbl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6cb0"/>
          <w:rtl w:val="0"/>
        </w:rPr>
        <w:t xml:space="preserve">四、 实验项目与大作业安排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d3748"/>
          <w:rtl w:val="0"/>
        </w:rPr>
        <w:t xml:space="preserve">1. 基础实验（必做，单人独立完成）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0"/>
          <w:szCs w:val="20"/>
          <w:rtl w:val="0"/>
        </w:rPr>
        <w:t xml:space="preserve">实验一：悬崖寻路（CliffWalking）环境下的 Q-Learning 与 SARSA 对比分析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要求：动手实现 Q-Learning 和 SARSA，画出累计奖励随 Episode 的收敛曲线，分析收敛路径的安全性差异。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0"/>
          <w:szCs w:val="20"/>
          <w:rtl w:val="0"/>
        </w:rPr>
        <w:t xml:space="preserve">实验二：基于 PyTorch 的 DQN 求解 CartPole-v1 悬崖倒立摆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要求：构建带经验回放和目标网络的 DQN 架构，对比加入 Double / Dueling 结构后的收敛速度与稳定性。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0"/>
          <w:szCs w:val="20"/>
          <w:rtl w:val="0"/>
        </w:rPr>
        <w:t xml:space="preserve">实验三：连续动作控制任务中的 PPO / SAC 算法应用（LunarLanderContinuous / BipedalWalker）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要求：设计高斯策略网络与 Value 网络，实现 GAE 优势估计，测试不同超参数对算法稳定性的影响。</w:t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d3748"/>
          <w:rtl w:val="0"/>
        </w:rPr>
        <w:t xml:space="preserve">2. 综合大项目（分组完成，1-3人/组）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学生可从以下三个方向中任选其一，提交完整的代码库、训练日志、实验报告并参加第 16 周答辩：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0"/>
          <w:szCs w:val="20"/>
          <w:rtl w:val="0"/>
        </w:rPr>
        <w:t xml:space="preserve">方向 A（AI Game &amp; Control）：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 基于 SAC 或 PPO 训练一个能够在 StarCraft II / SMAC 或 Isaac Gym 复杂机器人仿真环境中完成协同任务的智能体。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0"/>
          <w:szCs w:val="20"/>
          <w:rtl w:val="0"/>
        </w:rPr>
        <w:t xml:space="preserve">方向 B（LLM Alignment &amp; RLHF）：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 使用 小参数开源语言模型（如 Qwen/Llama），从零搭建 SFT -&gt; Reward Model -&gt; PPO/DPO 训练流水线，完成特定偏好文本对齐。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0"/>
          <w:szCs w:val="20"/>
          <w:rtl w:val="0"/>
        </w:rPr>
        <w:t xml:space="preserve">方向 C（Decision &amp; Resource Allocation）：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 针对数据中心资源调度、自动驾驶路径规划或量化交易策略，建立自定义 Gymnasium 环境并提出改进的 RL 求解算法。</w:t>
      </w:r>
    </w:p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6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6cb0"/>
          <w:rtl w:val="0"/>
        </w:rPr>
        <w:t xml:space="preserve">五、 考核方式与成绩构成</w:t>
      </w:r>
    </w:p>
    <w:tbl>
      <w:tblPr>
        <w:tblStyle w:val="Table3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0"/>
                <w:szCs w:val="20"/>
                <w:shd w:fill="auto" w:val="clear"/>
                <w:rtl w:val="0"/>
              </w:rPr>
              <w:t xml:space="preserve">考核模块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0"/>
                <w:szCs w:val="20"/>
                <w:shd w:fill="auto" w:val="clear"/>
                <w:rtl w:val="0"/>
              </w:rPr>
              <w:t xml:space="preserve">权重占比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0"/>
                <w:szCs w:val="20"/>
                <w:shd w:fill="auto" w:val="clear"/>
                <w:rtl w:val="0"/>
              </w:rPr>
              <w:t xml:space="preserve">评分标准与说明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平时表现与出勤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10%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课堂提问、考勤打卡以及课后研讨参与度。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基础编程实验 (Lab Assignments)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30%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共 3 次基础实验，主要考核代码规范性、收敛曲线拟合程度及实验分析报告深度。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期中理论测验 (Mid-term Exam)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20%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闭卷/开卷笔试，重点考查 MDP 推导、贝尔曼方程计算及经典算法原理解析。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期末综合大作业 (Final Project)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40%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包含项目代码规范 (10%)、项目学术报告 (15%) 和第 16 周答辩演示 (15%)。重点考察问题抽象、算法创新性与消融实验分析。</w:t>
            </w:r>
          </w:p>
        </w:tc>
      </w:tr>
    </w:tbl>
    <w:p w:rsidR="00000000" w:rsidDel="00000000" w:rsidP="00000000" w:rsidRDefault="00000000" w:rsidRPr="00000000" w14:paraId="0000007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6cb0"/>
          <w:rtl w:val="0"/>
        </w:rPr>
        <w:t xml:space="preserve">六、 推荐教材与参考资料</w:t>
      </w:r>
    </w:p>
    <w:p w:rsidR="00000000" w:rsidDel="00000000" w:rsidP="00000000" w:rsidRDefault="00000000" w:rsidRPr="00000000" w14:paraId="0000007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d3748"/>
          <w:rtl w:val="0"/>
        </w:rPr>
        <w:t xml:space="preserve">1. 主讲教材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Richard S. Sutton and Andrew G. Barto,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0"/>
          <w:szCs w:val="20"/>
          <w:rtl w:val="0"/>
        </w:rPr>
        <w:t xml:space="preserve">Reinforcement Learning: An Introduction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 (2nd Edition), MIT Press, 2018.（强化学习圣经）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张伟楠、赵世钰, 《动手学强化学习》, 电子工业出版社, 2022.（包含丰富的 PyTorch 实战案例）</w:t>
      </w:r>
    </w:p>
    <w:p w:rsidR="00000000" w:rsidDel="00000000" w:rsidP="00000000" w:rsidRDefault="00000000" w:rsidRPr="00000000" w14:paraId="0000008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d3748"/>
          <w:rtl w:val="0"/>
        </w:rPr>
        <w:t xml:space="preserve">2. 前沿参考文献与经典论文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Mnih, V., et al. (2015). Human-level control through deep reinforcement learning.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0"/>
          <w:szCs w:val="20"/>
          <w:rtl w:val="0"/>
        </w:rPr>
        <w:t xml:space="preserve">Nature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 518(7540), 529-533. (DQN)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Schulman, J., et al. (2017). Proximal policy optimization algorithms.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0"/>
          <w:szCs w:val="20"/>
          <w:rtl w:val="0"/>
        </w:rPr>
        <w:t xml:space="preserve">arXiv preprint arXiv:1707.06347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. (PPO)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Haarnoja, T., et al. (2018). Soft actor-critic: Off-policy maximum entropy deep reinforcement learning with a stochastic actor.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0"/>
          <w:szCs w:val="20"/>
          <w:rtl w:val="0"/>
        </w:rPr>
        <w:t xml:space="preserve">ICML 2018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. (SAC)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Ouyang, L., et al. (2022). Training language models to follow instructions with human feedback.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0"/>
          <w:szCs w:val="20"/>
          <w:rtl w:val="0"/>
        </w:rPr>
        <w:t xml:space="preserve">NeurIPS 2022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. (InstructGPT / RLHF)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Rafailov, R., et al. (2023). Direct preference optimization: Your language model is secretly a reward model.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0"/>
          <w:szCs w:val="20"/>
          <w:rtl w:val="0"/>
        </w:rPr>
        <w:t xml:space="preserve">NeurIPS 2023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. (DPO)</w:t>
      </w:r>
    </w:p>
    <w:p w:rsidR="00000000" w:rsidDel="00000000" w:rsidP="00000000" w:rsidRDefault="00000000" w:rsidRPr="00000000" w14:paraId="000000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d3748"/>
          <w:rtl w:val="0"/>
        </w:rPr>
        <w:t xml:space="preserve">3. 开源在线课程与代码库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UC Berkeley CS285: Deep Reinforcement Learning (Sergey Levine)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OpenAI Spinning Up in Deep RL (https://spinningup.openai.com)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CleanRL: High-quality single-file implementations of Deep RL algorithms (https://github.com/vwxyzjn/cleanrl)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