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9186A" w14:textId="35FA156D" w:rsidR="00653B39" w:rsidRDefault="00653B39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4692778" w:history="1">
        <w:r w:rsidRPr="009C7122">
          <w:rPr>
            <w:rStyle w:val="af5"/>
            <w:noProof/>
          </w:rPr>
          <w:t>Twin Momentum: Fundamental Trends Matter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AA813B" w14:textId="1E9420CD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79" w:history="1">
        <w:r w:rsidRPr="009C7122">
          <w:rPr>
            <w:rStyle w:val="af5"/>
            <w:noProof/>
          </w:rPr>
          <w:t>Central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2CB5C3" w14:textId="036CDD63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0" w:history="1">
        <w:r w:rsidRPr="009C7122">
          <w:rPr>
            <w:rStyle w:val="af5"/>
            <w:noProof/>
          </w:rPr>
          <w:t>Literatures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45C118" w14:textId="608F0549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1" w:history="1">
        <w:r w:rsidRPr="009C7122">
          <w:rPr>
            <w:rStyle w:val="af5"/>
            <w:noProof/>
          </w:rPr>
          <w:t>Motivations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0DABF5" w14:textId="1BBEE8FC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2" w:history="1">
        <w:r w:rsidRPr="009C7122">
          <w:rPr>
            <w:rStyle w:val="af5"/>
            <w:noProof/>
          </w:rPr>
          <w:t>Questions: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8AA1C2" w14:textId="6BE2787D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3" w:history="1">
        <w:r w:rsidRPr="009C7122">
          <w:rPr>
            <w:rStyle w:val="af5"/>
            <w:noProof/>
          </w:rPr>
          <w:t>Contributions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6C5B74" w14:textId="3980A089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4" w:history="1">
        <w:r w:rsidRPr="009C7122">
          <w:rPr>
            <w:rStyle w:val="af5"/>
            <w:noProof/>
          </w:rPr>
          <w:t>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FD5205" w14:textId="2FC85FF4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5" w:history="1">
        <w:r w:rsidRPr="009C7122">
          <w:rPr>
            <w:rStyle w:val="af5"/>
            <w:noProof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4084B3" w14:textId="2E746396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6" w:history="1">
        <w:r w:rsidRPr="009C7122">
          <w:rPr>
            <w:rStyle w:val="af5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2F9CAB" w14:textId="74601E89" w:rsidR="00653B39" w:rsidRDefault="00653B39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4692787" w:history="1">
        <w:r w:rsidRPr="009C7122">
          <w:rPr>
            <w:rStyle w:val="af5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_Toc44692787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D182E7" w14:textId="119A3D91" w:rsidR="001C683B" w:rsidRPr="00653B39" w:rsidRDefault="00653B39">
      <w:pPr>
        <w:rPr>
          <w:b/>
          <w:bCs/>
        </w:rPr>
      </w:pPr>
      <w:r>
        <w:rPr>
          <w:b/>
          <w:bCs/>
        </w:rPr>
        <w:fldChar w:fldCharType="end"/>
      </w:r>
    </w:p>
    <w:p w14:paraId="71F7673F" w14:textId="77777777" w:rsidR="001C683B" w:rsidRDefault="001C683B">
      <w:pPr>
        <w:rPr>
          <w:b/>
          <w:bCs/>
        </w:rPr>
      </w:pPr>
      <w:r>
        <w:rPr>
          <w:b/>
          <w:bCs/>
        </w:rPr>
        <w:br w:type="page"/>
      </w:r>
    </w:p>
    <w:p w14:paraId="22FA355F" w14:textId="1997DC9E" w:rsidR="00151F92" w:rsidRPr="0081726A" w:rsidRDefault="005E49E9" w:rsidP="001C683B">
      <w:pPr>
        <w:pStyle w:val="1"/>
      </w:pPr>
      <w:bookmarkStart w:id="0" w:name="_Toc44692778"/>
      <w:r w:rsidRPr="0081726A">
        <w:lastRenderedPageBreak/>
        <w:t>Twin Momentum: Fundamental Trends Matter</w:t>
      </w:r>
      <w:bookmarkEnd w:id="0"/>
    </w:p>
    <w:p w14:paraId="4E5544F0" w14:textId="430B61E3" w:rsidR="005E49E9" w:rsidRDefault="005E49E9">
      <w:r w:rsidRPr="005E49E9">
        <w:t>Dashan Huang</w:t>
      </w:r>
      <w:r>
        <w:rPr>
          <w:rFonts w:hint="eastAsia"/>
        </w:rPr>
        <w:t>,</w:t>
      </w:r>
      <w:r>
        <w:t xml:space="preserve"> </w:t>
      </w:r>
      <w:proofErr w:type="spellStart"/>
      <w:r w:rsidRPr="005E49E9">
        <w:t>Huacheng</w:t>
      </w:r>
      <w:proofErr w:type="spellEnd"/>
      <w:r w:rsidRPr="005E49E9">
        <w:t xml:space="preserve"> Zhang</w:t>
      </w:r>
      <w:r>
        <w:t xml:space="preserve">, </w:t>
      </w:r>
      <w:proofErr w:type="spellStart"/>
      <w:r w:rsidRPr="005E49E9">
        <w:t>Guofu</w:t>
      </w:r>
      <w:proofErr w:type="spellEnd"/>
      <w:r w:rsidRPr="005E49E9">
        <w:t xml:space="preserve"> Zhou</w:t>
      </w:r>
      <w:r>
        <w:t xml:space="preserve">, </w:t>
      </w:r>
      <w:proofErr w:type="spellStart"/>
      <w:r w:rsidRPr="005E49E9">
        <w:t>Yingzi</w:t>
      </w:r>
      <w:proofErr w:type="spellEnd"/>
      <w:r w:rsidRPr="005E49E9">
        <w:t xml:space="preserve"> Zhu</w:t>
      </w:r>
    </w:p>
    <w:p w14:paraId="26B72C9D" w14:textId="07BD1D22" w:rsidR="005E49E9" w:rsidRDefault="0081726A">
      <w:r>
        <w:t xml:space="preserve">Working paper, </w:t>
      </w:r>
      <w:r w:rsidR="005E49E9">
        <w:rPr>
          <w:rFonts w:hint="eastAsia"/>
        </w:rPr>
        <w:t>2</w:t>
      </w:r>
      <w:r w:rsidR="005E49E9">
        <w:t>019.07</w:t>
      </w:r>
    </w:p>
    <w:p w14:paraId="602DCE36" w14:textId="5A82E76C" w:rsidR="00296225" w:rsidRPr="00A37AFB" w:rsidRDefault="003C43E0" w:rsidP="001C683B">
      <w:pPr>
        <w:pStyle w:val="2"/>
      </w:pPr>
      <w:bookmarkStart w:id="1" w:name="_Toc44692779"/>
      <w:r>
        <w:t>C</w:t>
      </w:r>
      <w:r w:rsidR="00A37AFB" w:rsidRPr="00A37AFB">
        <w:t>entral idea</w:t>
      </w:r>
      <w:bookmarkEnd w:id="1"/>
    </w:p>
    <w:p w14:paraId="456A8B2D" w14:textId="2C6F0080" w:rsidR="007B5D56" w:rsidRDefault="007B5D56" w:rsidP="00A37AFB">
      <w:pPr>
        <w:rPr>
          <w:rFonts w:hint="eastAsia"/>
        </w:rPr>
      </w:pPr>
      <w:r>
        <w:t>M</w:t>
      </w:r>
      <w:r w:rsidR="00A37AFB">
        <w:t>ake use of information on fundamental trends in constructing investment</w:t>
      </w:r>
      <w:r w:rsidR="00A37AFB">
        <w:rPr>
          <w:rFonts w:hint="eastAsia"/>
        </w:rPr>
        <w:t xml:space="preserve"> </w:t>
      </w:r>
      <w:r w:rsidR="00A37AFB">
        <w:t>portfolios.</w:t>
      </w:r>
    </w:p>
    <w:p w14:paraId="15DA162D" w14:textId="2899648E" w:rsidR="00296225" w:rsidRPr="00296225" w:rsidRDefault="00296225" w:rsidP="001C683B">
      <w:pPr>
        <w:pStyle w:val="2"/>
      </w:pPr>
      <w:bookmarkStart w:id="2" w:name="_Toc44692780"/>
      <w:r w:rsidRPr="00296225">
        <w:rPr>
          <w:rFonts w:hint="eastAsia"/>
        </w:rPr>
        <w:t>L</w:t>
      </w:r>
      <w:r w:rsidRPr="00296225">
        <w:t>iteratures</w:t>
      </w:r>
      <w:bookmarkEnd w:id="2"/>
    </w:p>
    <w:p w14:paraId="3CF0397D" w14:textId="32497DA6" w:rsidR="00296225" w:rsidRDefault="00B74777">
      <w:r w:rsidRPr="005E2C7A">
        <w:rPr>
          <w:u w:val="single"/>
        </w:rPr>
        <w:t>Daniel and Moskowitz</w:t>
      </w:r>
      <w:r w:rsidR="005E2C7A" w:rsidRPr="005E2C7A">
        <w:rPr>
          <w:u w:val="single"/>
        </w:rPr>
        <w:t xml:space="preserve"> </w:t>
      </w:r>
      <w:r w:rsidRPr="005E2C7A">
        <w:rPr>
          <w:u w:val="single"/>
        </w:rPr>
        <w:t>(</w:t>
      </w:r>
      <w:r w:rsidRPr="005E2C7A">
        <w:rPr>
          <w:u w:val="single"/>
        </w:rPr>
        <w:t>2016</w:t>
      </w:r>
      <w:r w:rsidRPr="005E2C7A">
        <w:rPr>
          <w:u w:val="single"/>
        </w:rPr>
        <w:t>)</w:t>
      </w:r>
      <w:r>
        <w:t xml:space="preserve">: </w:t>
      </w:r>
      <w:r w:rsidRPr="00B74777">
        <w:t>price momentum</w:t>
      </w:r>
      <w:r>
        <w:t xml:space="preserve"> tends</w:t>
      </w:r>
      <w:r w:rsidRPr="00B74777">
        <w:t xml:space="preserve"> to have crash risk</w:t>
      </w:r>
      <w:r>
        <w:t>;</w:t>
      </w:r>
      <w:r>
        <w:rPr>
          <w:rFonts w:hint="eastAsia"/>
        </w:rPr>
        <w:t>（某些月份出现极低的月度收益）</w:t>
      </w:r>
    </w:p>
    <w:p w14:paraId="6EEAA5A8" w14:textId="76F6CA9E" w:rsidR="00A63260" w:rsidRDefault="00A63260" w:rsidP="00A63260">
      <w:r w:rsidRPr="005E2C7A">
        <w:rPr>
          <w:u w:val="single"/>
        </w:rPr>
        <w:t xml:space="preserve">Lewellen (2015), </w:t>
      </w:r>
      <w:proofErr w:type="spellStart"/>
      <w:r w:rsidRPr="005E2C7A">
        <w:rPr>
          <w:u w:val="single"/>
        </w:rPr>
        <w:t>Cosemans</w:t>
      </w:r>
      <w:proofErr w:type="spellEnd"/>
      <w:r w:rsidRPr="005E2C7A">
        <w:rPr>
          <w:u w:val="single"/>
        </w:rPr>
        <w:t xml:space="preserve">, </w:t>
      </w:r>
      <w:proofErr w:type="spellStart"/>
      <w:r w:rsidRPr="005E2C7A">
        <w:rPr>
          <w:u w:val="single"/>
        </w:rPr>
        <w:t>Frehen</w:t>
      </w:r>
      <w:proofErr w:type="spellEnd"/>
      <w:r w:rsidRPr="005E2C7A">
        <w:rPr>
          <w:u w:val="single"/>
        </w:rPr>
        <w:t xml:space="preserve">, </w:t>
      </w:r>
      <w:proofErr w:type="spellStart"/>
      <w:r w:rsidRPr="005E2C7A">
        <w:rPr>
          <w:u w:val="single"/>
        </w:rPr>
        <w:t>Schotman</w:t>
      </w:r>
      <w:proofErr w:type="spellEnd"/>
      <w:r w:rsidRPr="005E2C7A">
        <w:rPr>
          <w:u w:val="single"/>
        </w:rPr>
        <w:t>, and Bauer (2016),</w:t>
      </w:r>
      <w:r w:rsidRPr="005E2C7A">
        <w:rPr>
          <w:rFonts w:hint="eastAsia"/>
          <w:u w:val="single"/>
        </w:rPr>
        <w:t xml:space="preserve"> </w:t>
      </w:r>
      <w:r w:rsidRPr="005E2C7A">
        <w:rPr>
          <w:u w:val="single"/>
        </w:rPr>
        <w:t xml:space="preserve">Stambaugh and Yuan (2017), Green, Hand, and Zhang (2017), Light, </w:t>
      </w:r>
      <w:proofErr w:type="spellStart"/>
      <w:r w:rsidRPr="005E2C7A">
        <w:rPr>
          <w:u w:val="single"/>
        </w:rPr>
        <w:t>Maslov</w:t>
      </w:r>
      <w:proofErr w:type="spellEnd"/>
      <w:r w:rsidRPr="005E2C7A">
        <w:rPr>
          <w:u w:val="single"/>
        </w:rPr>
        <w:t xml:space="preserve">, and </w:t>
      </w:r>
      <w:proofErr w:type="spellStart"/>
      <w:r w:rsidRPr="005E2C7A">
        <w:rPr>
          <w:u w:val="single"/>
        </w:rPr>
        <w:t>Rytchkov</w:t>
      </w:r>
      <w:proofErr w:type="spellEnd"/>
      <w:r w:rsidRPr="005E2C7A">
        <w:rPr>
          <w:u w:val="single"/>
        </w:rPr>
        <w:t xml:space="preserve"> (2017)</w:t>
      </w:r>
      <w:r w:rsidRPr="005E2C7A">
        <w:rPr>
          <w:rFonts w:hint="eastAsia"/>
          <w:u w:val="single"/>
        </w:rPr>
        <w:t>:</w:t>
      </w:r>
      <w:r>
        <w:t xml:space="preserve"> </w:t>
      </w:r>
      <w:r>
        <w:t>none of them exploits the</w:t>
      </w:r>
      <w:r>
        <w:rPr>
          <w:rFonts w:hint="eastAsia"/>
        </w:rPr>
        <w:t xml:space="preserve"> </w:t>
      </w:r>
      <w:r>
        <w:t>use of fundamental trends</w:t>
      </w:r>
      <w:r>
        <w:t>.</w:t>
      </w:r>
    </w:p>
    <w:p w14:paraId="74C80A6E" w14:textId="79524A06" w:rsidR="00F26214" w:rsidRDefault="00F26214" w:rsidP="00A63260">
      <w:proofErr w:type="spellStart"/>
      <w:r w:rsidRPr="00F26214">
        <w:rPr>
          <w:u w:val="single"/>
        </w:rPr>
        <w:t>Bouchaud</w:t>
      </w:r>
      <w:proofErr w:type="spellEnd"/>
      <w:r w:rsidRPr="00F26214">
        <w:rPr>
          <w:u w:val="single"/>
        </w:rPr>
        <w:t xml:space="preserve">, Krueger, </w:t>
      </w:r>
      <w:proofErr w:type="spellStart"/>
      <w:r w:rsidRPr="00F26214">
        <w:rPr>
          <w:u w:val="single"/>
        </w:rPr>
        <w:t>Landier</w:t>
      </w:r>
      <w:proofErr w:type="spellEnd"/>
      <w:r w:rsidRPr="00F26214">
        <w:rPr>
          <w:u w:val="single"/>
        </w:rPr>
        <w:t xml:space="preserve">, and </w:t>
      </w:r>
      <w:proofErr w:type="spellStart"/>
      <w:r w:rsidRPr="00F26214">
        <w:rPr>
          <w:u w:val="single"/>
        </w:rPr>
        <w:t>Thesmar</w:t>
      </w:r>
      <w:proofErr w:type="spellEnd"/>
      <w:r w:rsidRPr="00F26214">
        <w:rPr>
          <w:u w:val="single"/>
        </w:rPr>
        <w:t xml:space="preserve"> (2018)</w:t>
      </w:r>
      <w:r>
        <w:t>:</w:t>
      </w:r>
      <w:r w:rsidRPr="00F26214">
        <w:t xml:space="preserve"> investors’ </w:t>
      </w:r>
      <w:r w:rsidRPr="00F26214">
        <w:rPr>
          <w:b/>
          <w:bCs/>
        </w:rPr>
        <w:t>sticky expectations</w:t>
      </w:r>
      <w:r w:rsidRPr="00F26214">
        <w:t xml:space="preserve"> can result in predictability by using fundamental variables.</w:t>
      </w:r>
    </w:p>
    <w:p w14:paraId="64EED412" w14:textId="38C814F6" w:rsidR="00F26214" w:rsidRDefault="00F26214" w:rsidP="00F26214">
      <w:proofErr w:type="spellStart"/>
      <w:r w:rsidRPr="00F26214">
        <w:rPr>
          <w:u w:val="single"/>
        </w:rPr>
        <w:t>Barberis</w:t>
      </w:r>
      <w:proofErr w:type="spellEnd"/>
      <w:r w:rsidRPr="00F26214">
        <w:rPr>
          <w:u w:val="single"/>
        </w:rPr>
        <w:t xml:space="preserve">, Greenwood, </w:t>
      </w:r>
      <w:proofErr w:type="spellStart"/>
      <w:r w:rsidRPr="00F26214">
        <w:rPr>
          <w:u w:val="single"/>
        </w:rPr>
        <w:t>Jin</w:t>
      </w:r>
      <w:proofErr w:type="spellEnd"/>
      <w:r w:rsidRPr="00F26214">
        <w:rPr>
          <w:u w:val="single"/>
        </w:rPr>
        <w:t>, and</w:t>
      </w:r>
      <w:r w:rsidRPr="00F26214">
        <w:rPr>
          <w:rFonts w:hint="eastAsia"/>
          <w:u w:val="single"/>
        </w:rPr>
        <w:t xml:space="preserve"> </w:t>
      </w:r>
      <w:r w:rsidRPr="00F26214">
        <w:rPr>
          <w:u w:val="single"/>
        </w:rPr>
        <w:t>Shleifer (2018)</w:t>
      </w:r>
      <w:r>
        <w:rPr>
          <w:rFonts w:hint="eastAsia"/>
        </w:rPr>
        <w:t>:</w:t>
      </w:r>
      <w:r>
        <w:t xml:space="preserve"> </w:t>
      </w:r>
      <w:r>
        <w:t xml:space="preserve">investors’ </w:t>
      </w:r>
      <w:r w:rsidRPr="00F26214">
        <w:rPr>
          <w:b/>
          <w:bCs/>
        </w:rPr>
        <w:t>extrapolative expectations</w:t>
      </w:r>
      <w:r>
        <w:t xml:space="preserve"> can yield fundamental predictability</w:t>
      </w:r>
      <w:r>
        <w:rPr>
          <w:rFonts w:hint="eastAsia"/>
        </w:rPr>
        <w:t xml:space="preserve"> </w:t>
      </w:r>
      <w:r>
        <w:t>and can even lead potentially to bubbles.</w:t>
      </w:r>
    </w:p>
    <w:p w14:paraId="11D14F3E" w14:textId="3AE83551" w:rsidR="00F26214" w:rsidRDefault="00F26214" w:rsidP="00A63260">
      <w:pPr>
        <w:rPr>
          <w:rFonts w:hint="eastAsia"/>
        </w:rPr>
      </w:pPr>
      <w:r>
        <w:rPr>
          <w:rFonts w:hint="eastAsia"/>
        </w:rPr>
        <w:t>外推预期：</w:t>
      </w:r>
      <w:r w:rsidRPr="00F26214">
        <w:rPr>
          <w:rFonts w:hint="eastAsia"/>
        </w:rPr>
        <w:t>外推预期是指对未来的预期不仅依据经济变量的过去发展水平，而且还应建立在经济变量未来变化趋势的基础上。</w:t>
      </w:r>
    </w:p>
    <w:p w14:paraId="3F934BF7" w14:textId="0CFE068E" w:rsidR="00296225" w:rsidRDefault="005E2C7A" w:rsidP="005E2C7A">
      <w:pPr>
        <w:rPr>
          <w:rFonts w:hint="eastAsia"/>
        </w:rPr>
      </w:pPr>
      <w:proofErr w:type="spellStart"/>
      <w:r w:rsidRPr="005E2C7A">
        <w:rPr>
          <w:u w:val="single"/>
        </w:rPr>
        <w:t>Akbas</w:t>
      </w:r>
      <w:proofErr w:type="spellEnd"/>
      <w:r w:rsidRPr="005E2C7A">
        <w:rPr>
          <w:u w:val="single"/>
        </w:rPr>
        <w:t>,</w:t>
      </w:r>
      <w:r w:rsidRPr="005E2C7A">
        <w:rPr>
          <w:rFonts w:hint="eastAsia"/>
          <w:u w:val="single"/>
        </w:rPr>
        <w:t xml:space="preserve"> </w:t>
      </w:r>
      <w:r w:rsidRPr="005E2C7A">
        <w:rPr>
          <w:u w:val="single"/>
        </w:rPr>
        <w:t>Jiang, and Kock (2017)</w:t>
      </w:r>
      <w:r>
        <w:t>:</w:t>
      </w:r>
      <w:r>
        <w:t xml:space="preserve"> the first to address explicitly the importance of profitability trend.</w:t>
      </w:r>
    </w:p>
    <w:p w14:paraId="2DEC7B95" w14:textId="09B8CF24" w:rsidR="005E49E9" w:rsidRPr="00313323" w:rsidRDefault="00133EFE" w:rsidP="001C683B">
      <w:pPr>
        <w:pStyle w:val="2"/>
      </w:pPr>
      <w:bookmarkStart w:id="3" w:name="_Toc44692781"/>
      <w:r w:rsidRPr="00313323">
        <w:rPr>
          <w:rFonts w:hint="eastAsia"/>
        </w:rPr>
        <w:t>M</w:t>
      </w:r>
      <w:r w:rsidRPr="00313323">
        <w:t>otivations</w:t>
      </w:r>
      <w:bookmarkEnd w:id="3"/>
    </w:p>
    <w:p w14:paraId="11EF463D" w14:textId="4E71706D" w:rsidR="00133EFE" w:rsidRDefault="00133EFE" w:rsidP="001C683B">
      <w:pPr>
        <w:pStyle w:val="a3"/>
        <w:numPr>
          <w:ilvl w:val="0"/>
          <w:numId w:val="9"/>
        </w:numPr>
        <w:ind w:firstLineChars="0"/>
      </w:pPr>
      <w:r w:rsidRPr="00133EFE">
        <w:t>Cochrane (2011)</w:t>
      </w:r>
      <w:r>
        <w:t xml:space="preserve">: </w:t>
      </w:r>
      <w:r w:rsidRPr="00133EFE">
        <w:t xml:space="preserve">“asset prices should equal expected discounted cashflows.” </w:t>
      </w:r>
      <w:r>
        <w:rPr>
          <w:rFonts w:hint="eastAsia"/>
        </w:rPr>
        <w:t>→</w:t>
      </w:r>
      <w:r w:rsidRPr="00133EFE">
        <w:t>expected fundamentals should be the most powerful predictors of future stock returns.</w:t>
      </w:r>
    </w:p>
    <w:p w14:paraId="52A2E67F" w14:textId="38F79B1F" w:rsidR="001C683B" w:rsidRDefault="001C683B" w:rsidP="001C683B">
      <w:pPr>
        <w:pStyle w:val="a3"/>
        <w:numPr>
          <w:ilvl w:val="0"/>
          <w:numId w:val="9"/>
        </w:numPr>
        <w:ind w:firstLineChars="0"/>
      </w:pPr>
      <w:r w:rsidRPr="00313323">
        <w:t>Prior studies find that the predictive power of fundamentals is usually eclipsed by that of price momentum, which is based on stock prices alone.</w:t>
      </w:r>
    </w:p>
    <w:p w14:paraId="0E06BB13" w14:textId="7D795832" w:rsidR="001C683B" w:rsidRDefault="001C683B" w:rsidP="001C683B">
      <w:pPr>
        <w:pStyle w:val="a3"/>
        <w:numPr>
          <w:ilvl w:val="0"/>
          <w:numId w:val="9"/>
        </w:numPr>
        <w:ind w:firstLineChars="0"/>
      </w:pPr>
      <w:r>
        <w:t>I</w:t>
      </w:r>
      <w:r w:rsidRPr="00313323">
        <w:t>t is important to show that fundamentals matter in predicting the cross section of stock returns.</w:t>
      </w:r>
    </w:p>
    <w:p w14:paraId="5FF641F4" w14:textId="26807192" w:rsidR="00BF63A6" w:rsidRPr="00C44730" w:rsidRDefault="00BF63A6" w:rsidP="001C683B">
      <w:pPr>
        <w:pStyle w:val="2"/>
      </w:pPr>
      <w:bookmarkStart w:id="4" w:name="_Toc44692782"/>
      <w:r w:rsidRPr="00C44730">
        <w:rPr>
          <w:rFonts w:hint="eastAsia"/>
        </w:rPr>
        <w:t>Q</w:t>
      </w:r>
      <w:r w:rsidRPr="00C44730">
        <w:t>uestions</w:t>
      </w:r>
      <w:bookmarkEnd w:id="4"/>
    </w:p>
    <w:p w14:paraId="13557A01" w14:textId="3B86B61A" w:rsidR="00BF63A6" w:rsidRDefault="00BF63A6" w:rsidP="00BF63A6">
      <w:pPr>
        <w:pStyle w:val="a3"/>
        <w:numPr>
          <w:ilvl w:val="0"/>
          <w:numId w:val="8"/>
        </w:numPr>
        <w:ind w:firstLineChars="0"/>
      </w:pPr>
      <w:r>
        <w:t xml:space="preserve">Does the </w:t>
      </w:r>
      <w:r>
        <w:rPr>
          <w:rFonts w:hint="eastAsia"/>
        </w:rPr>
        <w:t>aggregated</w:t>
      </w:r>
      <w:r>
        <w:t xml:space="preserve"> f</w:t>
      </w:r>
      <w:r w:rsidRPr="00BF63A6">
        <w:t>undamental momentum</w:t>
      </w:r>
      <w:r>
        <w:t xml:space="preserve"> have </w:t>
      </w:r>
      <w:r>
        <w:rPr>
          <w:rFonts w:hint="eastAsia"/>
        </w:rPr>
        <w:t>predictive</w:t>
      </w:r>
      <w:r>
        <w:t xml:space="preserve"> </w:t>
      </w:r>
      <w:r>
        <w:rPr>
          <w:rFonts w:hint="eastAsia"/>
        </w:rPr>
        <w:t>power,</w:t>
      </w:r>
      <w:r>
        <w:t xml:space="preserve"> which is stronger than its </w:t>
      </w:r>
      <w:r>
        <w:rPr>
          <w:rFonts w:hint="eastAsia"/>
        </w:rPr>
        <w:t>components</w:t>
      </w:r>
      <w:r>
        <w:t>?</w:t>
      </w:r>
    </w:p>
    <w:p w14:paraId="623C39EA" w14:textId="05F2F677" w:rsidR="00BF63A6" w:rsidRDefault="00BF63A6" w:rsidP="00BF63A6">
      <w:pPr>
        <w:pStyle w:val="a3"/>
        <w:numPr>
          <w:ilvl w:val="0"/>
          <w:numId w:val="8"/>
        </w:numPr>
        <w:ind w:firstLineChars="0"/>
      </w:pPr>
      <w:r w:rsidRPr="00BF63A6">
        <w:t>Is there</w:t>
      </w:r>
      <w:r>
        <w:t xml:space="preserve"> </w:t>
      </w:r>
      <w:r w:rsidRPr="00BF63A6">
        <w:t xml:space="preserve">difference between </w:t>
      </w:r>
      <w:r>
        <w:t>price</w:t>
      </w:r>
      <w:r w:rsidRPr="00BF63A6">
        <w:t xml:space="preserve"> momentum and </w:t>
      </w:r>
      <w:r>
        <w:t>f</w:t>
      </w:r>
      <w:r w:rsidRPr="00BF63A6">
        <w:t>undamental momentum</w:t>
      </w:r>
      <w:r>
        <w:t>?</w:t>
      </w:r>
    </w:p>
    <w:p w14:paraId="18AED375" w14:textId="25A494E5" w:rsidR="00BF63A6" w:rsidRDefault="00BF63A6" w:rsidP="00BF63A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 xml:space="preserve">Is the </w:t>
      </w:r>
      <w:r>
        <w:rPr>
          <w:rFonts w:hint="eastAsia"/>
        </w:rPr>
        <w:t>predictive</w:t>
      </w:r>
      <w:r>
        <w:t xml:space="preserve"> </w:t>
      </w:r>
      <w:r>
        <w:rPr>
          <w:rFonts w:hint="eastAsia"/>
        </w:rPr>
        <w:t>power</w:t>
      </w:r>
      <w:r>
        <w:t xml:space="preserve"> of the twin factor stronger than </w:t>
      </w:r>
      <w:r>
        <w:t>price</w:t>
      </w:r>
      <w:r w:rsidRPr="00BF63A6">
        <w:t xml:space="preserve"> momentum</w:t>
      </w:r>
      <w:r>
        <w:t xml:space="preserve"> and </w:t>
      </w:r>
      <w:r>
        <w:t>f</w:t>
      </w:r>
      <w:r w:rsidRPr="00BF63A6">
        <w:t>undamental momentum</w:t>
      </w:r>
      <w:r>
        <w:t xml:space="preserve"> at the same time?</w:t>
      </w:r>
    </w:p>
    <w:p w14:paraId="11DFDF3A" w14:textId="33992368" w:rsidR="007E0422" w:rsidRPr="00630BB8" w:rsidRDefault="007E0422" w:rsidP="001C683B">
      <w:pPr>
        <w:pStyle w:val="2"/>
      </w:pPr>
      <w:bookmarkStart w:id="5" w:name="_Toc44692783"/>
      <w:r w:rsidRPr="00630BB8">
        <w:rPr>
          <w:rFonts w:hint="eastAsia"/>
        </w:rPr>
        <w:lastRenderedPageBreak/>
        <w:t>C</w:t>
      </w:r>
      <w:r w:rsidRPr="00630BB8">
        <w:t>ontribution</w:t>
      </w:r>
      <w:r w:rsidR="00630BB8" w:rsidRPr="00630BB8">
        <w:t>s</w:t>
      </w:r>
      <w:bookmarkEnd w:id="5"/>
    </w:p>
    <w:p w14:paraId="49D45E81" w14:textId="578B8912" w:rsidR="007E0422" w:rsidRDefault="00630BB8" w:rsidP="001C683B">
      <w:pPr>
        <w:pStyle w:val="a3"/>
        <w:numPr>
          <w:ilvl w:val="0"/>
          <w:numId w:val="10"/>
        </w:numPr>
        <w:ind w:firstLineChars="0"/>
      </w:pPr>
      <w:r>
        <w:t>The</w:t>
      </w:r>
      <w:r>
        <w:t xml:space="preserve"> results</w:t>
      </w:r>
      <w:r w:rsidR="004C3D5D" w:rsidRPr="004C3D5D">
        <w:t xml:space="preserve"> </w:t>
      </w:r>
      <w:proofErr w:type="gramStart"/>
      <w:r w:rsidR="004C3D5D" w:rsidRPr="004C3D5D">
        <w:t>shows</w:t>
      </w:r>
      <w:proofErr w:type="gramEnd"/>
      <w:r w:rsidR="004C3D5D" w:rsidRPr="004C3D5D">
        <w:t>, for the first time,</w:t>
      </w:r>
      <w:r>
        <w:t xml:space="preserve"> that fundamentals matter in asset pricing, in contrast</w:t>
      </w:r>
      <w:r>
        <w:rPr>
          <w:rFonts w:hint="eastAsia"/>
        </w:rPr>
        <w:t xml:space="preserve"> </w:t>
      </w:r>
      <w:r>
        <w:t>with prior studies that find only weak results due to the insufficient use of fundamental information.</w:t>
      </w:r>
    </w:p>
    <w:p w14:paraId="3EDDA18E" w14:textId="1FE2C9BF" w:rsidR="001C683B" w:rsidRDefault="001C683B" w:rsidP="001C683B">
      <w:pPr>
        <w:pStyle w:val="a3"/>
        <w:numPr>
          <w:ilvl w:val="0"/>
          <w:numId w:val="10"/>
        </w:numPr>
        <w:ind w:firstLineChars="0"/>
      </w:pPr>
      <w:r>
        <w:t>The article provides a twin momentum trading strategy, which offers a monthly average return more than twice of that</w:t>
      </w:r>
      <w:r>
        <w:rPr>
          <w:rFonts w:hint="eastAsia"/>
        </w:rPr>
        <w:t xml:space="preserve"> </w:t>
      </w:r>
      <w:r>
        <w:t>from price momentum without taking any additional risk.</w:t>
      </w:r>
    </w:p>
    <w:p w14:paraId="27664EC1" w14:textId="39CB7815" w:rsidR="008F5108" w:rsidRDefault="001C683B" w:rsidP="00EC2C7B">
      <w:pPr>
        <w:pStyle w:val="a3"/>
        <w:numPr>
          <w:ilvl w:val="0"/>
          <w:numId w:val="10"/>
        </w:numPr>
        <w:ind w:firstLineChars="0"/>
      </w:pPr>
      <w:r>
        <w:t>This paper has implications to the recent growing literature on the cross section of stock returns and</w:t>
      </w:r>
      <w:r>
        <w:rPr>
          <w:rFonts w:hint="eastAsia"/>
        </w:rPr>
        <w:t xml:space="preserve"> </w:t>
      </w:r>
      <w:r>
        <w:t>multiple firm characteristics, it highlights the importance of using trend</w:t>
      </w:r>
      <w:r>
        <w:rPr>
          <w:rFonts w:hint="eastAsia"/>
        </w:rPr>
        <w:t xml:space="preserve"> </w:t>
      </w:r>
      <w:r>
        <w:t xml:space="preserve">signals in a </w:t>
      </w:r>
      <w:proofErr w:type="gramStart"/>
      <w:r>
        <w:t>cross sectional</w:t>
      </w:r>
      <w:proofErr w:type="gramEnd"/>
      <w:r>
        <w:t xml:space="preserve"> forecasting framework.</w:t>
      </w:r>
    </w:p>
    <w:p w14:paraId="4FFEF0F1" w14:textId="117B6B6B" w:rsidR="008F5108" w:rsidRDefault="008F5108" w:rsidP="001C683B">
      <w:pPr>
        <w:pStyle w:val="2"/>
      </w:pPr>
      <w:bookmarkStart w:id="6" w:name="_Toc44692784"/>
      <w:r w:rsidRPr="001A0A1D">
        <w:rPr>
          <w:rFonts w:hint="eastAsia"/>
        </w:rPr>
        <w:t>D</w:t>
      </w:r>
      <w:r w:rsidRPr="001A0A1D">
        <w:t>ata</w:t>
      </w:r>
      <w:bookmarkEnd w:id="6"/>
    </w:p>
    <w:p w14:paraId="1D04F9A1" w14:textId="373A9871" w:rsidR="009C0DB7" w:rsidRDefault="00666C1C" w:rsidP="00EC2C7B">
      <w:proofErr w:type="spellStart"/>
      <w:r w:rsidRPr="00666C1C">
        <w:t>Compustat</w:t>
      </w:r>
      <w:proofErr w:type="spellEnd"/>
      <w:r w:rsidR="009C0DB7">
        <w:t>: 197301~201508</w:t>
      </w:r>
    </w:p>
    <w:p w14:paraId="46D49654" w14:textId="518A3EDA" w:rsidR="00666C1C" w:rsidRDefault="009C0DB7" w:rsidP="00EC2C7B">
      <w:r>
        <w:t>CRSP: 197604~201509</w:t>
      </w:r>
    </w:p>
    <w:p w14:paraId="3F9A1081" w14:textId="593815E8" w:rsidR="009C0DB7" w:rsidRDefault="009C0DB7" w:rsidP="009C0DB7">
      <w:r>
        <w:rPr>
          <w:rFonts w:hint="eastAsia"/>
        </w:rPr>
        <w:t>F</w:t>
      </w:r>
      <w:r>
        <w:t xml:space="preserve">actors: </w:t>
      </w:r>
      <w:r>
        <w:t>ROE, return on assets (ROA), earnings per share (EARN), accrual-based operating profitability to equity</w:t>
      </w:r>
      <w:r>
        <w:rPr>
          <w:rFonts w:hint="eastAsia"/>
        </w:rPr>
        <w:t xml:space="preserve"> </w:t>
      </w:r>
      <w:r>
        <w:t>(APE), cash-based operating profitability to assets (CPA), gross profitability to assets (GPA), and net</w:t>
      </w:r>
      <w:r>
        <w:rPr>
          <w:rFonts w:hint="eastAsia"/>
        </w:rPr>
        <w:t xml:space="preserve"> </w:t>
      </w:r>
      <w:r>
        <w:t>payout ratio (NPY).</w:t>
      </w:r>
    </w:p>
    <w:p w14:paraId="57AD4BA2" w14:textId="51736EFE" w:rsidR="009C0DB7" w:rsidRDefault="009C0DB7" w:rsidP="009C0DB7">
      <w:r>
        <w:t xml:space="preserve">To remove the outlier effect, all of the variables are cross-sectionally </w:t>
      </w:r>
      <w:proofErr w:type="spellStart"/>
      <w:r>
        <w:t>winsorized</w:t>
      </w:r>
      <w:proofErr w:type="spellEnd"/>
      <w:r>
        <w:t xml:space="preserve"> at the 1%</w:t>
      </w:r>
      <w:r>
        <w:rPr>
          <w:rFonts w:hint="eastAsia"/>
        </w:rPr>
        <w:t xml:space="preserve"> </w:t>
      </w:r>
      <w:r>
        <w:t>and 99% percentiles each quarter.</w:t>
      </w:r>
    </w:p>
    <w:p w14:paraId="5475EC8D" w14:textId="3E1836EB" w:rsidR="004135F6" w:rsidRPr="00666C1C" w:rsidRDefault="004135F6" w:rsidP="009C0DB7">
      <w:r w:rsidRPr="004135F6">
        <w:t>value-weighted</w:t>
      </w:r>
      <w:r>
        <w:t xml:space="preserve">; </w:t>
      </w:r>
      <w:r w:rsidRPr="004135F6">
        <w:t>monthly rebalanced</w:t>
      </w:r>
    </w:p>
    <w:p w14:paraId="28FE2733" w14:textId="32BA5DAE" w:rsidR="008F5108" w:rsidRDefault="008F5108" w:rsidP="001C683B">
      <w:pPr>
        <w:pStyle w:val="2"/>
      </w:pPr>
      <w:bookmarkStart w:id="7" w:name="_Toc44692785"/>
      <w:r w:rsidRPr="001A0A1D">
        <w:rPr>
          <w:rFonts w:hint="eastAsia"/>
        </w:rPr>
        <w:t>M</w:t>
      </w:r>
      <w:r w:rsidRPr="001A0A1D">
        <w:t>ethod</w:t>
      </w:r>
      <w:bookmarkEnd w:id="7"/>
    </w:p>
    <w:p w14:paraId="32A8ADCF" w14:textId="052D4CA6" w:rsidR="008865AC" w:rsidRDefault="008865AC" w:rsidP="00EC2C7B">
      <w:pPr>
        <w:rPr>
          <w:b/>
          <w:bCs/>
        </w:rPr>
      </w:pPr>
      <w:r w:rsidRPr="008865AC">
        <w:rPr>
          <w:b/>
          <w:bCs/>
        </w:rPr>
        <w:t>fundamental trends</w:t>
      </w:r>
      <w:r>
        <w:rPr>
          <w:b/>
          <w:bCs/>
        </w:rPr>
        <w:t xml:space="preserve"> construction</w:t>
      </w:r>
      <w:r>
        <w:rPr>
          <w:rFonts w:hint="eastAsia"/>
          <w:b/>
          <w:bCs/>
        </w:rPr>
        <w:t>→</w:t>
      </w:r>
      <w:r>
        <w:rPr>
          <w:b/>
          <w:bCs/>
        </w:rPr>
        <w:t>m</w:t>
      </w:r>
      <w:r w:rsidRPr="008865AC">
        <w:rPr>
          <w:b/>
          <w:bCs/>
        </w:rPr>
        <w:t>ultivariate regression</w:t>
      </w:r>
      <w:r>
        <w:rPr>
          <w:rFonts w:hint="eastAsia"/>
          <w:b/>
          <w:bCs/>
        </w:rPr>
        <w:t>→</w:t>
      </w:r>
      <w:r>
        <w:rPr>
          <w:b/>
          <w:bCs/>
        </w:rPr>
        <w:t>f</w:t>
      </w:r>
      <w:r w:rsidRPr="008865AC">
        <w:rPr>
          <w:b/>
          <w:bCs/>
        </w:rPr>
        <w:t>orecast combination</w:t>
      </w:r>
    </w:p>
    <w:p w14:paraId="0BBA44F9" w14:textId="5AED41EF" w:rsidR="001A0A1D" w:rsidRPr="001A0A1D" w:rsidRDefault="001A0A1D" w:rsidP="00EC2C7B">
      <w:r w:rsidRPr="001A0A1D">
        <w:t>decomposition of the expected stock</w:t>
      </w:r>
      <w:r>
        <w:t xml:space="preserve"> </w:t>
      </w:r>
      <w:r w:rsidRPr="001A0A1D">
        <w:t>return of firm i</w:t>
      </w:r>
      <w:r>
        <w:t>:</w:t>
      </w:r>
    </w:p>
    <w:p w14:paraId="7DC7C894" w14:textId="5580200C" w:rsidR="001A0A1D" w:rsidRDefault="00AF225A" w:rsidP="001A0A1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5A441A" wp14:editId="0803B538">
            <wp:extent cx="1730295" cy="2895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67" cy="3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9D36" w14:textId="014B38BC" w:rsidR="001A0A1D" w:rsidRDefault="001A0A1D" w:rsidP="001A0A1D">
      <w:proofErr w:type="spellStart"/>
      <w:proofErr w:type="gramStart"/>
      <w:r w:rsidRPr="001A0A1D">
        <w:t>f</w:t>
      </w:r>
      <w:r w:rsidRPr="00957844">
        <w:rPr>
          <w:vertAlign w:val="subscript"/>
        </w:rPr>
        <w:t>i,t</w:t>
      </w:r>
      <w:proofErr w:type="spellEnd"/>
      <w:proofErr w:type="gramEnd"/>
      <w:r>
        <w:t xml:space="preserve">: </w:t>
      </w:r>
      <w:r w:rsidRPr="001A0A1D">
        <w:t>the required return based on the current fundamental</w:t>
      </w:r>
      <w:r w:rsidR="001121EA">
        <w:t>(</w:t>
      </w:r>
      <w:r w:rsidR="001121EA" w:rsidRPr="001121EA">
        <w:t>e.g., a constant</w:t>
      </w:r>
      <w:r w:rsidR="001121EA">
        <w:t>)</w:t>
      </w:r>
    </w:p>
    <w:p w14:paraId="4679A3CD" w14:textId="7DC677D9" w:rsidR="001A0A1D" w:rsidRDefault="001A0A1D" w:rsidP="001A0A1D">
      <w:pPr>
        <w:rPr>
          <w:noProof/>
        </w:rPr>
      </w:pPr>
      <w:proofErr w:type="gramStart"/>
      <w:r w:rsidRPr="001A0A1D">
        <w:t>E</w:t>
      </w:r>
      <w:r w:rsidRPr="00957844">
        <w:rPr>
          <w:vertAlign w:val="subscript"/>
        </w:rPr>
        <w:t>t</w:t>
      </w:r>
      <w:r w:rsidRPr="001A0A1D">
        <w:t>[</w:t>
      </w:r>
      <w:proofErr w:type="gramEnd"/>
      <w:r w:rsidRPr="001A0A1D">
        <w:t>F</w:t>
      </w:r>
      <w:r w:rsidRPr="00957844">
        <w:rPr>
          <w:vertAlign w:val="subscript"/>
        </w:rPr>
        <w:t>i,t+1</w:t>
      </w:r>
      <w:r w:rsidRPr="001A0A1D">
        <w:t>]</w:t>
      </w:r>
      <w:r>
        <w:t xml:space="preserve">: </w:t>
      </w:r>
      <w:r w:rsidRPr="001A0A1D">
        <w:t>the required return based on future fundamental</w:t>
      </w:r>
      <w:r w:rsidR="00E10A9A">
        <w:t xml:space="preserve">, </w:t>
      </w:r>
      <w:r w:rsidR="00E10A9A" w:rsidRPr="00E10A9A">
        <w:t>often estimated by its current value</w:t>
      </w:r>
      <w:r w:rsidR="00E10A9A">
        <w:t>:</w:t>
      </w:r>
      <w:r w:rsidR="00E10A9A" w:rsidRPr="00E10A9A">
        <w:rPr>
          <w:noProof/>
        </w:rPr>
        <w:t xml:space="preserve"> </w:t>
      </w:r>
      <w:r w:rsidR="00E10A9A">
        <w:rPr>
          <w:noProof/>
        </w:rPr>
        <w:drawing>
          <wp:inline distT="0" distB="0" distL="0" distR="0" wp14:anchorId="50F95E9C" wp14:editId="18E9606B">
            <wp:extent cx="796965" cy="241334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3250" cy="2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844">
        <w:rPr>
          <w:noProof/>
        </w:rPr>
        <w:t xml:space="preserve">(works badly if </w:t>
      </w:r>
      <w:r w:rsidR="00957844" w:rsidRPr="00957844">
        <w:rPr>
          <w:noProof/>
        </w:rPr>
        <w:t>F</w:t>
      </w:r>
      <w:r w:rsidR="00957844" w:rsidRPr="00957844">
        <w:rPr>
          <w:noProof/>
          <w:vertAlign w:val="subscript"/>
        </w:rPr>
        <w:t>i,t</w:t>
      </w:r>
      <w:r w:rsidR="00957844">
        <w:rPr>
          <w:noProof/>
        </w:rPr>
        <w:t xml:space="preserve"> doesn’t </w:t>
      </w:r>
      <w:r w:rsidR="00957844" w:rsidRPr="00957844">
        <w:rPr>
          <w:noProof/>
        </w:rPr>
        <w:t>follow a random walk or AR(1) process</w:t>
      </w:r>
      <w:r w:rsidR="00957844">
        <w:rPr>
          <w:noProof/>
        </w:rPr>
        <w:t>)</w:t>
      </w:r>
    </w:p>
    <w:p w14:paraId="41F0CAAD" w14:textId="2485B096" w:rsidR="00957844" w:rsidRPr="00957844" w:rsidRDefault="00957844" w:rsidP="001A0A1D">
      <w:pPr>
        <w:rPr>
          <w:noProof/>
        </w:rPr>
      </w:pPr>
      <w:r>
        <w:rPr>
          <w:noProof/>
        </w:rPr>
        <w:t>Revise:</w:t>
      </w:r>
    </w:p>
    <w:p w14:paraId="324F8366" w14:textId="37D41DAB" w:rsidR="00957844" w:rsidRDefault="00957844" w:rsidP="00957844">
      <w:pPr>
        <w:jc w:val="center"/>
      </w:pPr>
      <w:r>
        <w:rPr>
          <w:noProof/>
        </w:rPr>
        <w:drawing>
          <wp:inline distT="0" distB="0" distL="0" distR="0" wp14:anchorId="0BB9FD20" wp14:editId="6C49AFAA">
            <wp:extent cx="3387637" cy="40785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685" cy="4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548" w14:textId="5BCB4E8D" w:rsidR="00957844" w:rsidRDefault="00957844" w:rsidP="00957844">
      <w:r w:rsidRPr="00957844">
        <w:t>L = 1,2,4,8</w:t>
      </w:r>
      <w:r>
        <w:t>(</w:t>
      </w:r>
      <w:r>
        <w:t>By allowing L to vary, we let data determine the weights on how information in different time horizons</w:t>
      </w:r>
      <w:r>
        <w:rPr>
          <w:rFonts w:hint="eastAsia"/>
        </w:rPr>
        <w:t xml:space="preserve"> </w:t>
      </w:r>
      <w:r>
        <w:t>affects the expected return.</w:t>
      </w:r>
      <w:r>
        <w:t>)</w:t>
      </w:r>
    </w:p>
    <w:p w14:paraId="21914ED1" w14:textId="62BBAFB0" w:rsidR="005A50ED" w:rsidRPr="005A50ED" w:rsidRDefault="005A50ED" w:rsidP="00957844">
      <w:pPr>
        <w:rPr>
          <w:b/>
          <w:bCs/>
        </w:rPr>
      </w:pPr>
      <w:r w:rsidRPr="005A50ED">
        <w:rPr>
          <w:b/>
          <w:bCs/>
        </w:rPr>
        <w:t>Multivariate regression approach</w:t>
      </w:r>
    </w:p>
    <w:p w14:paraId="554FE99F" w14:textId="7748373C" w:rsidR="005A50ED" w:rsidRDefault="005A50ED" w:rsidP="005A50ED">
      <w:pPr>
        <w:pStyle w:val="a3"/>
        <w:numPr>
          <w:ilvl w:val="0"/>
          <w:numId w:val="2"/>
        </w:numPr>
        <w:ind w:firstLineChars="0"/>
      </w:pPr>
      <w:r>
        <w:lastRenderedPageBreak/>
        <w:t>run a cross-sectional regression of each</w:t>
      </w:r>
      <w:r>
        <w:t xml:space="preserve"> </w:t>
      </w:r>
      <w:r>
        <w:t xml:space="preserve">stock return </w:t>
      </w:r>
      <w:proofErr w:type="spellStart"/>
      <w:proofErr w:type="gramStart"/>
      <w:r>
        <w:t>R</w:t>
      </w:r>
      <w:r w:rsidRPr="005A50ED">
        <w:rPr>
          <w:vertAlign w:val="subscript"/>
        </w:rPr>
        <w:t>i,t</w:t>
      </w:r>
      <w:proofErr w:type="spellEnd"/>
      <w:proofErr w:type="gramEnd"/>
      <w:r>
        <w:t xml:space="preserve"> </w:t>
      </w:r>
      <w:r>
        <w:t>on all the predictors</w:t>
      </w:r>
    </w:p>
    <w:p w14:paraId="287BF8DA" w14:textId="4F3DBE2C" w:rsidR="005A50ED" w:rsidRDefault="005A50ED" w:rsidP="005A50ED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03EC1" wp14:editId="1DA97DD0">
            <wp:extent cx="2272496" cy="49402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0274" cy="5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EDB">
        <w:rPr>
          <w:rFonts w:hint="eastAsia"/>
        </w:rPr>
        <w:t>(</w:t>
      </w:r>
      <w:r w:rsidR="008E5EDB" w:rsidRPr="008E5EDB">
        <w:t>multicollinearity</w:t>
      </w:r>
      <w:r w:rsidR="008E5EDB">
        <w:rPr>
          <w:rFonts w:hint="eastAsia"/>
        </w:rPr>
        <w:t>→</w:t>
      </w:r>
      <w:r w:rsidR="008E5EDB" w:rsidRPr="008E5EDB">
        <w:t>over-fitting</w:t>
      </w:r>
      <w:r w:rsidR="008E5EDB">
        <w:t>)</w:t>
      </w:r>
    </w:p>
    <w:p w14:paraId="24858A96" w14:textId="596E4B8B" w:rsidR="005A50ED" w:rsidRDefault="005A50ED" w:rsidP="005A50ED">
      <w:pPr>
        <w:pStyle w:val="a3"/>
        <w:numPr>
          <w:ilvl w:val="0"/>
          <w:numId w:val="2"/>
        </w:numPr>
        <w:ind w:firstLineChars="0"/>
      </w:pPr>
      <w:r>
        <w:t>construct firm i’s fundamental implied return, FIR, in month t by using the</w:t>
      </w:r>
      <w:r>
        <w:t xml:space="preserve"> </w:t>
      </w:r>
      <w:r>
        <w:t>forecasted return for month t +1</w:t>
      </w:r>
    </w:p>
    <w:p w14:paraId="7754E863" w14:textId="3A72E0F2" w:rsidR="005A50ED" w:rsidRDefault="005A50ED" w:rsidP="005A50E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0E501B" wp14:editId="421FC7F3">
            <wp:extent cx="2016406" cy="4069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181" cy="4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EDB">
        <w:rPr>
          <w:rFonts w:hint="eastAsia"/>
        </w:rPr>
        <w:t>(</w:t>
      </w:r>
      <w:r w:rsidR="008E5EDB">
        <w:t>no intercept)</w:t>
      </w:r>
    </w:p>
    <w:p w14:paraId="2DBEDEEC" w14:textId="0EB571D5" w:rsidR="005A50ED" w:rsidRDefault="005A50ED" w:rsidP="005A50E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46AF0EE" wp14:editId="6D613747">
            <wp:extent cx="1014473" cy="24319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054" cy="2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5AB" w14:textId="3749B9DB" w:rsidR="008E5EDB" w:rsidRDefault="008E5EDB" w:rsidP="008E5EDB">
      <w:pPr>
        <w:pStyle w:val="a3"/>
        <w:ind w:left="360" w:firstLineChars="0" w:firstLine="0"/>
      </w:pPr>
      <w:r>
        <w:rPr>
          <w:rFonts w:hint="eastAsia"/>
        </w:rPr>
        <w:t>R</w:t>
      </w:r>
      <w:r>
        <w:t>evise</w:t>
      </w:r>
      <w:r>
        <w:rPr>
          <w:rFonts w:hint="eastAsia"/>
        </w:rPr>
        <w:t>:</w:t>
      </w:r>
      <w:r w:rsidRPr="008E5EDB">
        <w:t xml:space="preserve"> </w:t>
      </w:r>
      <w:r>
        <w:t xml:space="preserve">run </w:t>
      </w:r>
      <w:r w:rsidRPr="008E5EDB">
        <w:t xml:space="preserve">univariate </w:t>
      </w:r>
      <w:proofErr w:type="gramStart"/>
      <w:r w:rsidRPr="008E5EDB">
        <w:t>regression</w:t>
      </w:r>
      <w:r>
        <w:t>s(</w:t>
      </w:r>
      <w:proofErr w:type="gramEnd"/>
      <w:r>
        <w:t xml:space="preserve">include </w:t>
      </w:r>
      <w:r>
        <w:t>intercept</w:t>
      </w:r>
      <w:r>
        <w:t>s, since they are different due to different factors)</w:t>
      </w:r>
    </w:p>
    <w:p w14:paraId="226BDAB5" w14:textId="3767795C" w:rsidR="00666C1C" w:rsidRDefault="00666C1C" w:rsidP="00666C1C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A78FB9" wp14:editId="2B91BFE5">
            <wp:extent cx="1063785" cy="42339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108" cy="4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F888" w14:textId="6120B669" w:rsidR="008F5108" w:rsidRPr="001A0A1D" w:rsidRDefault="008F5108" w:rsidP="00EC2C7B">
      <w:pPr>
        <w:rPr>
          <w:b/>
          <w:bCs/>
        </w:rPr>
      </w:pPr>
      <w:r w:rsidRPr="001A0A1D">
        <w:rPr>
          <w:b/>
          <w:bCs/>
        </w:rPr>
        <w:t xml:space="preserve">Why do </w:t>
      </w:r>
      <w:r w:rsidRPr="001A0A1D">
        <w:rPr>
          <w:b/>
          <w:bCs/>
        </w:rPr>
        <w:t>the authors</w:t>
      </w:r>
      <w:r w:rsidRPr="001A0A1D">
        <w:rPr>
          <w:b/>
          <w:bCs/>
        </w:rPr>
        <w:t xml:space="preserve"> obtain so much stronger results than existing studies?</w:t>
      </w:r>
    </w:p>
    <w:p w14:paraId="3F02B735" w14:textId="028733C7" w:rsidR="008F5108" w:rsidRDefault="008F5108" w:rsidP="008F5108">
      <w:pPr>
        <w:pStyle w:val="a3"/>
        <w:numPr>
          <w:ilvl w:val="0"/>
          <w:numId w:val="1"/>
        </w:numPr>
        <w:ind w:firstLineChars="0"/>
      </w:pPr>
      <w:r>
        <w:t>E</w:t>
      </w:r>
      <w:r>
        <w:t>xisting</w:t>
      </w:r>
      <w:r>
        <w:rPr>
          <w:rFonts w:hint="eastAsia"/>
        </w:rPr>
        <w:t xml:space="preserve"> </w:t>
      </w:r>
      <w:r>
        <w:t>studies often focus on one fundamental variable at a time.</w:t>
      </w:r>
      <w:r>
        <w:t xml:space="preserve"> Vs.</w:t>
      </w:r>
      <w:r>
        <w:t xml:space="preserve"> </w:t>
      </w:r>
      <w:r>
        <w:t>this article</w:t>
      </w:r>
      <w:r>
        <w:t xml:space="preserve"> utilize</w:t>
      </w:r>
      <w:r>
        <w:t>s</w:t>
      </w:r>
      <w:r>
        <w:t xml:space="preserve"> the information of seven</w:t>
      </w:r>
      <w:r>
        <w:rPr>
          <w:rFonts w:hint="eastAsia"/>
        </w:rPr>
        <w:t xml:space="preserve"> </w:t>
      </w:r>
      <w:r>
        <w:t>major fundamentals jointly, in the spirit of “big-data”.</w:t>
      </w:r>
    </w:p>
    <w:p w14:paraId="3317590C" w14:textId="77777777" w:rsidR="005E2C7A" w:rsidRDefault="008F5108" w:rsidP="005E2C7A">
      <w:pPr>
        <w:pStyle w:val="a3"/>
        <w:numPr>
          <w:ilvl w:val="0"/>
          <w:numId w:val="1"/>
        </w:numPr>
        <w:ind w:firstLineChars="0"/>
      </w:pPr>
      <w:r>
        <w:t>N</w:t>
      </w:r>
      <w:r w:rsidRPr="008F5108">
        <w:t>ot only fundamentals, but also their trends</w:t>
      </w:r>
      <w:r>
        <w:t xml:space="preserve"> </w:t>
      </w:r>
      <w:r>
        <w:rPr>
          <w:rFonts w:hint="eastAsia"/>
        </w:rPr>
        <w:t>a</w:t>
      </w:r>
      <w:r>
        <w:t>re used.</w:t>
      </w:r>
      <w:r w:rsidRPr="008F5108">
        <w:t xml:space="preserve"> </w:t>
      </w:r>
    </w:p>
    <w:p w14:paraId="76A52A45" w14:textId="7834EC84" w:rsidR="007E4AE6" w:rsidRDefault="008F5108" w:rsidP="007E4AE6">
      <w:pPr>
        <w:pStyle w:val="a3"/>
        <w:ind w:left="360" w:firstLineChars="0" w:firstLine="0"/>
        <w:rPr>
          <w:rFonts w:hint="eastAsia"/>
        </w:rPr>
      </w:pPr>
      <w:proofErr w:type="spellStart"/>
      <w:r w:rsidRPr="008F5108">
        <w:t>Loh</w:t>
      </w:r>
      <w:proofErr w:type="spellEnd"/>
      <w:r w:rsidRPr="008F5108">
        <w:t xml:space="preserve"> and </w:t>
      </w:r>
      <w:proofErr w:type="spellStart"/>
      <w:proofErr w:type="gramStart"/>
      <w:r w:rsidRPr="008F5108">
        <w:t>Warachka</w:t>
      </w:r>
      <w:proofErr w:type="spellEnd"/>
      <w:r>
        <w:t>(</w:t>
      </w:r>
      <w:proofErr w:type="gramEnd"/>
      <w:r w:rsidRPr="008F5108">
        <w:t>2012</w:t>
      </w:r>
      <w:r>
        <w:t>)</w:t>
      </w:r>
      <w:r w:rsidR="005E2C7A">
        <w:t xml:space="preserve">: </w:t>
      </w:r>
      <w:r w:rsidR="005E2C7A">
        <w:t>strong earnings in one quarter do not necessarily suggest that the</w:t>
      </w:r>
      <w:r w:rsidR="005E2C7A">
        <w:t xml:space="preserve"> </w:t>
      </w:r>
      <w:r w:rsidR="005E2C7A">
        <w:t>firm’s fundamental is strong, but consistent strong earnings do</w:t>
      </w:r>
      <w:r w:rsidR="005E2C7A">
        <w:t>.</w:t>
      </w:r>
    </w:p>
    <w:p w14:paraId="40B1BBFA" w14:textId="49A52F9F" w:rsidR="008F5108" w:rsidRPr="001A0A1D" w:rsidRDefault="008F5108" w:rsidP="001C683B">
      <w:pPr>
        <w:pStyle w:val="2"/>
      </w:pPr>
      <w:bookmarkStart w:id="8" w:name="_Toc44692786"/>
      <w:r w:rsidRPr="001A0A1D">
        <w:rPr>
          <w:rFonts w:hint="eastAsia"/>
        </w:rPr>
        <w:t>R</w:t>
      </w:r>
      <w:r w:rsidRPr="001A0A1D">
        <w:t>esults</w:t>
      </w:r>
      <w:bookmarkEnd w:id="8"/>
    </w:p>
    <w:p w14:paraId="55FE439B" w14:textId="22E95442" w:rsidR="008F5108" w:rsidRDefault="004135F6" w:rsidP="00FE146B">
      <w:pPr>
        <w:jc w:val="center"/>
      </w:pPr>
      <w:r>
        <w:rPr>
          <w:noProof/>
        </w:rPr>
        <w:drawing>
          <wp:inline distT="0" distB="0" distL="0" distR="0" wp14:anchorId="55E89021" wp14:editId="05140F4C">
            <wp:extent cx="4765024" cy="178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540" cy="1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2E7" w14:textId="6D048654" w:rsidR="004135F6" w:rsidRDefault="00FE146B" w:rsidP="004135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F843E" wp14:editId="71785914">
                <wp:simplePos x="0" y="0"/>
                <wp:positionH relativeFrom="column">
                  <wp:posOffset>1154575</wp:posOffset>
                </wp:positionH>
                <wp:positionV relativeFrom="paragraph">
                  <wp:posOffset>506971</wp:posOffset>
                </wp:positionV>
                <wp:extent cx="254643" cy="2216552"/>
                <wp:effectExtent l="0" t="0" r="1206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" cy="2216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AB83" id="矩形 19" o:spid="_x0000_s1026" style="position:absolute;left:0;text-align:left;margin-left:90.9pt;margin-top:39.9pt;width:20.05pt;height:17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" filled="f" strokecolor="#c00000" strokeweight="1pt"/>
            </w:pict>
          </mc:Fallback>
        </mc:AlternateContent>
      </w:r>
      <w:r w:rsidR="007E4A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C37CC" wp14:editId="24933418">
                <wp:simplePos x="0" y="0"/>
                <wp:positionH relativeFrom="column">
                  <wp:posOffset>3932499</wp:posOffset>
                </wp:positionH>
                <wp:positionV relativeFrom="paragraph">
                  <wp:posOffset>200242</wp:posOffset>
                </wp:positionV>
                <wp:extent cx="468774" cy="1197980"/>
                <wp:effectExtent l="0" t="0" r="26670" b="215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74" cy="119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E7D69" id="矩形 18" o:spid="_x0000_s1026" style="position:absolute;left:0;text-align:left;margin-left:309.65pt;margin-top:15.75pt;width:36.9pt;height:94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" filled="f" strokecolor="#c00000" strokeweight="1pt"/>
            </w:pict>
          </mc:Fallback>
        </mc:AlternateContent>
      </w:r>
      <w:r w:rsidR="004135F6">
        <w:rPr>
          <w:noProof/>
        </w:rPr>
        <w:drawing>
          <wp:inline distT="0" distB="0" distL="0" distR="0" wp14:anchorId="79674201" wp14:editId="5D64F377">
            <wp:extent cx="3595981" cy="271408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3083" cy="271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070" w14:textId="4CDE6C82" w:rsidR="00D21D58" w:rsidRDefault="00D21D58" w:rsidP="00D21D58">
      <w:r>
        <w:rPr>
          <w:rFonts w:hint="eastAsia"/>
        </w:rPr>
        <w:lastRenderedPageBreak/>
        <w:t>Panel</w:t>
      </w:r>
      <w:r>
        <w:t xml:space="preserve"> B</w:t>
      </w:r>
      <w:r>
        <w:rPr>
          <w:rFonts w:hint="eastAsia"/>
        </w:rPr>
        <w:t>：</w:t>
      </w:r>
      <w:r>
        <w:t>run a cross-sectional regression</w:t>
      </w:r>
      <w:r>
        <w:rPr>
          <w:rFonts w:hint="eastAsia"/>
        </w:rPr>
        <w:t xml:space="preserve"> </w:t>
      </w:r>
      <w:r>
        <w:t>(16), restricting it to a single fundamental variable (i.e., K = 1) to estimate FIR as (17)</w:t>
      </w:r>
    </w:p>
    <w:p w14:paraId="1E94503D" w14:textId="77777777" w:rsidR="00FE146B" w:rsidRDefault="00FE146B" w:rsidP="00D21D58">
      <w:r>
        <w:rPr>
          <w:rFonts w:hint="eastAsia"/>
        </w:rPr>
        <w:t>R</w:t>
      </w:r>
      <w:r>
        <w:t xml:space="preserve">esult: </w:t>
      </w:r>
    </w:p>
    <w:p w14:paraId="113367BF" w14:textId="4EFC6D44" w:rsidR="00FE146B" w:rsidRDefault="00FE146B" w:rsidP="00FE146B">
      <w:pPr>
        <w:pStyle w:val="a3"/>
        <w:numPr>
          <w:ilvl w:val="0"/>
          <w:numId w:val="3"/>
        </w:numPr>
        <w:ind w:firstLineChars="0"/>
      </w:pPr>
      <w:r w:rsidRPr="00FE146B">
        <w:t>the forecasting power of</w:t>
      </w:r>
      <w:r>
        <w:t xml:space="preserve"> </w:t>
      </w:r>
      <w:r w:rsidRPr="00FE146B">
        <w:t xml:space="preserve">fundamental variables </w:t>
      </w:r>
      <w:r>
        <w:t>can be</w:t>
      </w:r>
      <w:r w:rsidRPr="00FE146B">
        <w:t xml:space="preserve"> subsumed</w:t>
      </w:r>
      <w:r>
        <w:t>;</w:t>
      </w:r>
    </w:p>
    <w:p w14:paraId="4ED6154C" w14:textId="7F740E9F" w:rsidR="00FE146B" w:rsidRDefault="00FE146B" w:rsidP="00FE146B">
      <w:pPr>
        <w:pStyle w:val="a3"/>
        <w:numPr>
          <w:ilvl w:val="0"/>
          <w:numId w:val="3"/>
        </w:numPr>
        <w:ind w:firstLineChars="0"/>
      </w:pPr>
      <w:r w:rsidRPr="00FE146B">
        <w:t>the average returns</w:t>
      </w:r>
      <w:r>
        <w:t xml:space="preserve"> are higher than Panel A</w:t>
      </w:r>
    </w:p>
    <w:p w14:paraId="055E0D1D" w14:textId="6CBA0A6B" w:rsidR="00FE146B" w:rsidRDefault="00FE146B" w:rsidP="00FE146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E146B">
        <w:t xml:space="preserve">by </w:t>
      </w:r>
      <w:r>
        <w:t xml:space="preserve">using </w:t>
      </w:r>
      <w:r w:rsidRPr="00FE146B">
        <w:t>multiple variables and their trends</w:t>
      </w:r>
      <w:r>
        <w:t>, we get the highest return</w:t>
      </w:r>
    </w:p>
    <w:p w14:paraId="303FAF84" w14:textId="21CE4E7C" w:rsidR="004135F6" w:rsidRDefault="004135F6" w:rsidP="004135F6">
      <w:r>
        <w:rPr>
          <w:noProof/>
        </w:rPr>
        <w:drawing>
          <wp:inline distT="0" distB="0" distL="0" distR="0" wp14:anchorId="7BCEC291" wp14:editId="26D64B52">
            <wp:extent cx="5274310" cy="183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13B2" w14:textId="2EA4DA0A" w:rsidR="004135F6" w:rsidRDefault="002B1418" w:rsidP="004135F6">
      <w:r>
        <w:rPr>
          <w:noProof/>
        </w:rPr>
        <w:drawing>
          <wp:inline distT="0" distB="0" distL="0" distR="0" wp14:anchorId="0EF07D2A" wp14:editId="224D2F4E">
            <wp:extent cx="5274310" cy="5899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360" w14:textId="7EF4AEB5" w:rsidR="0039201C" w:rsidRDefault="0039201C" w:rsidP="0039201C">
      <w:pPr>
        <w:rPr>
          <w:rFonts w:hint="eastAsia"/>
        </w:rPr>
      </w:pPr>
      <w:r>
        <w:rPr>
          <w:rFonts w:hint="eastAsia"/>
        </w:rPr>
        <w:t>R</w:t>
      </w:r>
      <w:r>
        <w:t xml:space="preserve">esult: </w:t>
      </w:r>
      <w:r>
        <w:t>FIR is aligned with</w:t>
      </w:r>
      <w:r>
        <w:rPr>
          <w:rFonts w:hint="eastAsia"/>
        </w:rPr>
        <w:t xml:space="preserve"> </w:t>
      </w:r>
      <w:r>
        <w:t>expected returns in the cross section</w:t>
      </w:r>
    </w:p>
    <w:p w14:paraId="7D7DCF2D" w14:textId="10E00C56" w:rsidR="004135F6" w:rsidRDefault="004135F6" w:rsidP="004135F6">
      <w:r>
        <w:rPr>
          <w:noProof/>
        </w:rPr>
        <w:drawing>
          <wp:inline distT="0" distB="0" distL="0" distR="0" wp14:anchorId="3FC3E3E6" wp14:editId="5B18DE8D">
            <wp:extent cx="5274310" cy="1695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BDFE" w14:textId="1B93429D" w:rsidR="004135F6" w:rsidRDefault="0039201C" w:rsidP="004135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25921" wp14:editId="098B1D25">
                <wp:simplePos x="0" y="0"/>
                <wp:positionH relativeFrom="margin">
                  <wp:align>right</wp:align>
                </wp:positionH>
                <wp:positionV relativeFrom="paragraph">
                  <wp:posOffset>16012</wp:posOffset>
                </wp:positionV>
                <wp:extent cx="613459" cy="1278600"/>
                <wp:effectExtent l="0" t="0" r="15240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59" cy="127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A7C0" id="矩形 23" o:spid="_x0000_s1026" style="position:absolute;left:0;text-align:left;margin-left:-2.9pt;margin-top:1.25pt;width:48.3pt;height:100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F4868C" wp14:editId="3CC2E94D">
            <wp:extent cx="5274310" cy="5759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1906" w14:textId="04FBBFCF" w:rsidR="0039201C" w:rsidRDefault="0039201C" w:rsidP="004135F6">
      <w:r>
        <w:rPr>
          <w:noProof/>
        </w:rPr>
        <w:drawing>
          <wp:inline distT="0" distB="0" distL="0" distR="0" wp14:anchorId="7B626D6D" wp14:editId="3D8BD2F4">
            <wp:extent cx="5274310" cy="7099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9B0" w14:textId="1A44E893" w:rsidR="00C2321A" w:rsidRDefault="005C5B72" w:rsidP="004135F6">
      <w:pPr>
        <w:rPr>
          <w:rFonts w:hint="eastAsia"/>
        </w:rPr>
      </w:pPr>
      <w:r>
        <w:rPr>
          <w:rFonts w:hint="eastAsia"/>
        </w:rPr>
        <w:t>R</w:t>
      </w:r>
      <w:r>
        <w:t xml:space="preserve">esult: The result of the </w:t>
      </w:r>
      <w:r w:rsidRPr="005C5B72">
        <w:t>alternative forecast combination</w:t>
      </w:r>
      <w:r>
        <w:t xml:space="preserve"> is similar with the “</w:t>
      </w:r>
      <w:r w:rsidRPr="005C5B72">
        <w:t>multivariate regression</w:t>
      </w:r>
      <w:r>
        <w:t>” way.</w:t>
      </w:r>
    </w:p>
    <w:p w14:paraId="2761A79B" w14:textId="6A877678" w:rsidR="00C2321A" w:rsidRPr="001C683B" w:rsidRDefault="00C2321A" w:rsidP="004135F6">
      <w:pPr>
        <w:rPr>
          <w:b/>
          <w:bCs/>
        </w:rPr>
      </w:pPr>
      <w:r w:rsidRPr="001C683B">
        <w:rPr>
          <w:rFonts w:hint="eastAsia"/>
          <w:b/>
          <w:bCs/>
        </w:rPr>
        <w:t>I</w:t>
      </w:r>
      <w:r w:rsidRPr="001C683B">
        <w:rPr>
          <w:b/>
          <w:bCs/>
        </w:rPr>
        <w:t xml:space="preserve">s the </w:t>
      </w:r>
      <w:r w:rsidRPr="001C683B">
        <w:rPr>
          <w:b/>
          <w:bCs/>
        </w:rPr>
        <w:t>fundamental momentum</w:t>
      </w:r>
      <w:r w:rsidRPr="001C683B">
        <w:rPr>
          <w:b/>
          <w:bCs/>
        </w:rPr>
        <w:t xml:space="preserve"> different from the </w:t>
      </w:r>
      <w:r w:rsidRPr="001C683B">
        <w:rPr>
          <w:b/>
          <w:bCs/>
        </w:rPr>
        <w:t>price momentum</w:t>
      </w:r>
      <w:r w:rsidRPr="001C683B">
        <w:rPr>
          <w:b/>
          <w:bCs/>
        </w:rPr>
        <w:t>?</w:t>
      </w:r>
    </w:p>
    <w:p w14:paraId="69D8DB38" w14:textId="78E74600" w:rsidR="00C2321A" w:rsidRDefault="00A86ADA" w:rsidP="001C683B">
      <w:pPr>
        <w:pStyle w:val="a3"/>
        <w:numPr>
          <w:ilvl w:val="0"/>
          <w:numId w:val="11"/>
        </w:numPr>
        <w:ind w:firstLineChars="0"/>
      </w:pPr>
      <w:r w:rsidRPr="00A86ADA">
        <w:t>I</w:t>
      </w:r>
      <w:r w:rsidRPr="00A86ADA">
        <w:t>ndependently</w:t>
      </w:r>
      <w:r>
        <w:t xml:space="preserve"> b</w:t>
      </w:r>
      <w:r w:rsidR="00C2321A" w:rsidRPr="00C2321A">
        <w:t>ivariate portfolio analysis</w:t>
      </w:r>
    </w:p>
    <w:p w14:paraId="5B756CB4" w14:textId="5AFB72AA" w:rsidR="001C683B" w:rsidRPr="001C683B" w:rsidRDefault="001C683B" w:rsidP="001C683B">
      <w:pPr>
        <w:pStyle w:val="a3"/>
        <w:ind w:left="360" w:firstLineChars="0" w:firstLine="0"/>
        <w:rPr>
          <w:rFonts w:hint="eastAsia"/>
        </w:rPr>
      </w:pPr>
      <w:r>
        <w:t>past returns</w:t>
      </w:r>
      <w:r>
        <w:rPr>
          <w:rFonts w:hint="eastAsia"/>
        </w:rPr>
        <w:t xml:space="preserve"> </w:t>
      </w:r>
      <w:r>
        <w:t xml:space="preserve">(11-month cumulative return from month t </w:t>
      </w:r>
      <w:r w:rsidRPr="001C683B">
        <w:rPr>
          <w:rFonts w:ascii="微软雅黑" w:eastAsia="微软雅黑" w:hAnsi="微软雅黑" w:cs="微软雅黑" w:hint="eastAsia"/>
        </w:rPr>
        <w:t>−</w:t>
      </w:r>
      <w:r>
        <w:t xml:space="preserve">12 to month t </w:t>
      </w:r>
      <w:r w:rsidRPr="001C683B">
        <w:rPr>
          <w:rFonts w:ascii="微软雅黑" w:eastAsia="微软雅黑" w:hAnsi="微软雅黑" w:cs="微软雅黑" w:hint="eastAsia"/>
        </w:rPr>
        <w:t>−</w:t>
      </w:r>
      <w:r>
        <w:t>2) and FIRs</w:t>
      </w:r>
    </w:p>
    <w:p w14:paraId="4C0216FB" w14:textId="299AE283" w:rsidR="001C683B" w:rsidRDefault="001C683B" w:rsidP="001C683B">
      <w:pPr>
        <w:pStyle w:val="a3"/>
        <w:numPr>
          <w:ilvl w:val="0"/>
          <w:numId w:val="11"/>
        </w:numPr>
        <w:ind w:firstLineChars="0"/>
      </w:pPr>
      <w:proofErr w:type="spellStart"/>
      <w:r w:rsidRPr="00C2321A">
        <w:t>Fama-MacBeth</w:t>
      </w:r>
      <w:proofErr w:type="spellEnd"/>
      <w:r w:rsidRPr="00C2321A">
        <w:t xml:space="preserve"> regression</w:t>
      </w:r>
    </w:p>
    <w:p w14:paraId="35F078BB" w14:textId="6554802A" w:rsidR="001C683B" w:rsidRDefault="001C683B" w:rsidP="001C683B">
      <w:pPr>
        <w:pStyle w:val="a3"/>
        <w:ind w:left="360" w:firstLineChars="0" w:firstLine="0"/>
      </w:pPr>
      <w:r>
        <w:t>stock return in</w:t>
      </w:r>
      <w:r>
        <w:rPr>
          <w:rFonts w:hint="eastAsia"/>
        </w:rPr>
        <w:t xml:space="preserve"> </w:t>
      </w:r>
      <w:r>
        <w:t xml:space="preserve">month </w:t>
      </w:r>
      <w:proofErr w:type="spellStart"/>
      <w:r>
        <w:t>t on</w:t>
      </w:r>
      <w:proofErr w:type="spellEnd"/>
      <w:r>
        <w:t xml:space="preserve"> past return (i.e., 11-month cumulative return from month t</w:t>
      </w:r>
      <w:r>
        <w:rPr>
          <w:rFonts w:ascii="微软雅黑" w:eastAsia="微软雅黑" w:hAnsi="微软雅黑" w:cs="微软雅黑" w:hint="eastAsia"/>
        </w:rPr>
        <w:t>−</w:t>
      </w:r>
      <w:r>
        <w:t>12 to month t</w:t>
      </w:r>
      <w:r>
        <w:rPr>
          <w:rFonts w:ascii="微软雅黑" w:eastAsia="微软雅黑" w:hAnsi="微软雅黑" w:cs="微软雅黑" w:hint="eastAsia"/>
        </w:rPr>
        <w:t>−</w:t>
      </w:r>
      <w:r>
        <w:t>2) and FIR in</w:t>
      </w:r>
      <w:r>
        <w:rPr>
          <w:rFonts w:hint="eastAsia"/>
        </w:rPr>
        <w:t xml:space="preserve"> </w:t>
      </w:r>
      <w:r>
        <w:t>month t</w:t>
      </w:r>
      <w:r>
        <w:rPr>
          <w:rFonts w:ascii="微软雅黑" w:eastAsia="微软雅黑" w:hAnsi="微软雅黑" w:cs="微软雅黑" w:hint="eastAsia"/>
        </w:rPr>
        <w:t>−</w:t>
      </w:r>
      <w:r>
        <w:t>1</w:t>
      </w:r>
    </w:p>
    <w:p w14:paraId="11009074" w14:textId="49E88947" w:rsidR="001C683B" w:rsidRDefault="001C683B" w:rsidP="001C683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Campbell, Giglio, Polk, and</w:t>
      </w:r>
      <w:r>
        <w:rPr>
          <w:rFonts w:hint="eastAsia"/>
        </w:rPr>
        <w:t xml:space="preserve"> </w:t>
      </w:r>
      <w:r>
        <w:t>Turley (2018) decomposition</w:t>
      </w:r>
    </w:p>
    <w:p w14:paraId="4F4E5E16" w14:textId="6DBD2B9E" w:rsidR="00C2321A" w:rsidRDefault="008B531C" w:rsidP="008B531C">
      <w:pPr>
        <w:ind w:left="360"/>
      </w:pPr>
      <w:r>
        <w:t>unexpected returns on the market portfolio can be</w:t>
      </w:r>
      <w:r>
        <w:rPr>
          <w:rFonts w:hint="eastAsia"/>
        </w:rPr>
        <w:t xml:space="preserve"> </w:t>
      </w:r>
      <w:r>
        <w:t xml:space="preserve">decomposed into </w:t>
      </w:r>
      <w:r>
        <w:rPr>
          <w:rFonts w:hint="eastAsia"/>
        </w:rPr>
        <w:t>3</w:t>
      </w:r>
      <w:r>
        <w:t xml:space="preserve"> components:</w:t>
      </w:r>
      <w:r>
        <w:t xml:space="preserve"> </w:t>
      </w:r>
      <w:r w:rsidRPr="008B531C">
        <w:t>shocks relating to future cash flows</w:t>
      </w:r>
      <w:r>
        <w:rPr>
          <w:rFonts w:hint="eastAsia"/>
        </w:rPr>
        <w:t>、</w:t>
      </w:r>
      <w:r w:rsidRPr="008B531C">
        <w:t xml:space="preserve"> shocks relating to discount rates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t>variance</w:t>
      </w:r>
      <w:r>
        <w:rPr>
          <w:rFonts w:hint="eastAsia"/>
        </w:rPr>
        <w:t xml:space="preserve"> </w:t>
      </w:r>
      <w:r>
        <w:t>shocks</w:t>
      </w:r>
    </w:p>
    <w:p w14:paraId="0D3F391F" w14:textId="4D861676" w:rsidR="00DB5462" w:rsidRDefault="00DB5462" w:rsidP="00DB5462">
      <w:pPr>
        <w:ind w:left="360"/>
      </w:pPr>
      <w:r>
        <w:t xml:space="preserve">the single CAPM </w:t>
      </w:r>
      <w:r>
        <w:rPr>
          <w:rFonts w:hint="eastAsia"/>
        </w:rPr>
        <w:t>β</w:t>
      </w:r>
      <w:r>
        <w:t xml:space="preserve"> can be decomposed into three betas: one reflecting the covariance</w:t>
      </w:r>
      <w:r>
        <w:rPr>
          <w:rFonts w:hint="eastAsia"/>
        </w:rPr>
        <w:t xml:space="preserve"> </w:t>
      </w:r>
      <w:r>
        <w:t>with news about future cash flows</w:t>
      </w:r>
      <w:r>
        <w:rPr>
          <w:rFonts w:hint="eastAsia"/>
        </w:rPr>
        <w:t>/</w:t>
      </w:r>
      <w:r>
        <w:t xml:space="preserve"> </w:t>
      </w:r>
      <w:r>
        <w:t>discount rates</w:t>
      </w:r>
      <w:r>
        <w:rPr>
          <w:rFonts w:hint="eastAsia"/>
        </w:rPr>
        <w:t>/</w:t>
      </w:r>
      <w:r>
        <w:t xml:space="preserve"> </w:t>
      </w:r>
      <w:r>
        <w:t>variance.</w:t>
      </w:r>
    </w:p>
    <w:p w14:paraId="2C1890D3" w14:textId="1A615F8C" w:rsidR="00DB5462" w:rsidRDefault="00DB5462" w:rsidP="00DB5462">
      <w:pPr>
        <w:ind w:left="360"/>
      </w:pPr>
      <w:r>
        <w:lastRenderedPageBreak/>
        <w:t>run time-series regressions of price momentum</w:t>
      </w:r>
      <w:r>
        <w:rPr>
          <w:rFonts w:hint="eastAsia"/>
        </w:rPr>
        <w:t xml:space="preserve"> </w:t>
      </w:r>
      <w:r>
        <w:t>and fundamental momentum returns on shocks about future cash flows (</w:t>
      </w:r>
      <w:proofErr w:type="spellStart"/>
      <w:r>
        <w:t>N</w:t>
      </w:r>
      <w:r w:rsidRPr="00DB5462">
        <w:rPr>
          <w:vertAlign w:val="subscript"/>
        </w:rPr>
        <w:t>cf</w:t>
      </w:r>
      <w:proofErr w:type="spellEnd"/>
      <w:r>
        <w:t>), discount rate (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N</w:t>
      </w:r>
      <w:r w:rsidRPr="00DB5462">
        <w:rPr>
          <w:vertAlign w:val="subscript"/>
        </w:rPr>
        <w:t>dr</w:t>
      </w:r>
      <w:proofErr w:type="spellEnd"/>
      <w:r>
        <w:t>), and</w:t>
      </w:r>
      <w:r>
        <w:rPr>
          <w:rFonts w:hint="eastAsia"/>
        </w:rPr>
        <w:t xml:space="preserve"> </w:t>
      </w:r>
      <w:r>
        <w:t>variance (N</w:t>
      </w:r>
      <w:r w:rsidRPr="00DB5462">
        <w:rPr>
          <w:vertAlign w:val="subscript"/>
        </w:rPr>
        <w:t>v</w:t>
      </w:r>
      <w:r>
        <w:t>) of the aggregate market</w:t>
      </w:r>
    </w:p>
    <w:p w14:paraId="479275B3" w14:textId="6A348CDE" w:rsidR="00DC4FB6" w:rsidRDefault="00DB5462" w:rsidP="00DB5462">
      <w:pPr>
        <w:jc w:val="center"/>
      </w:pPr>
      <w:r>
        <w:rPr>
          <w:noProof/>
        </w:rPr>
        <w:drawing>
          <wp:inline distT="0" distB="0" distL="0" distR="0" wp14:anchorId="7D0D0DF7" wp14:editId="04097138">
            <wp:extent cx="2187192" cy="226863"/>
            <wp:effectExtent l="0" t="0" r="381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6098" cy="2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1E3" w14:textId="3C09F0AB" w:rsidR="004135F6" w:rsidRDefault="004135F6" w:rsidP="004135F6">
      <w:r>
        <w:rPr>
          <w:noProof/>
        </w:rPr>
        <w:drawing>
          <wp:inline distT="0" distB="0" distL="0" distR="0" wp14:anchorId="49B11F21" wp14:editId="35227671">
            <wp:extent cx="5274310" cy="2419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6F6D" w14:textId="06D5B47F" w:rsidR="00A86ADA" w:rsidRDefault="0017487B" w:rsidP="004135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D5F6F" wp14:editId="1C5EFD48">
                <wp:simplePos x="0" y="0"/>
                <wp:positionH relativeFrom="margin">
                  <wp:posOffset>1033041</wp:posOffset>
                </wp:positionH>
                <wp:positionV relativeFrom="paragraph">
                  <wp:posOffset>2344259</wp:posOffset>
                </wp:positionV>
                <wp:extent cx="3350870" cy="300942"/>
                <wp:effectExtent l="0" t="0" r="21590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70" cy="3009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C4A8" id="矩形 25" o:spid="_x0000_s1026" style="position:absolute;left:0;text-align:left;margin-left:81.35pt;margin-top:184.6pt;width:263.85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0643D" wp14:editId="29EE9107">
                <wp:simplePos x="0" y="0"/>
                <wp:positionH relativeFrom="margin">
                  <wp:align>right</wp:align>
                </wp:positionH>
                <wp:positionV relativeFrom="paragraph">
                  <wp:posOffset>488813</wp:posOffset>
                </wp:positionV>
                <wp:extent cx="613459" cy="1898248"/>
                <wp:effectExtent l="0" t="0" r="15240" b="260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59" cy="1898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1051" id="矩形 24" o:spid="_x0000_s1026" style="position:absolute;left:0;text-align:left;margin-left:-2.9pt;margin-top:38.5pt;width:48.3pt;height:149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" filled="f" strokecolor="#c00000" strokeweight="1pt">
                <w10:wrap anchorx="margin"/>
              </v:rect>
            </w:pict>
          </mc:Fallback>
        </mc:AlternateContent>
      </w:r>
      <w:r w:rsidR="004135F6">
        <w:rPr>
          <w:noProof/>
        </w:rPr>
        <w:drawing>
          <wp:inline distT="0" distB="0" distL="0" distR="0" wp14:anchorId="214F8420" wp14:editId="7832050A">
            <wp:extent cx="5274310" cy="2687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78D2" w14:textId="1CD88BF1" w:rsidR="0017487B" w:rsidRDefault="00A86ADA" w:rsidP="004135F6">
      <w:r>
        <w:rPr>
          <w:rFonts w:hint="eastAsia"/>
        </w:rPr>
        <w:t>R</w:t>
      </w:r>
      <w:r>
        <w:t xml:space="preserve">esult: </w:t>
      </w:r>
    </w:p>
    <w:p w14:paraId="088316C1" w14:textId="326EDD57" w:rsidR="0017487B" w:rsidRDefault="0017487B" w:rsidP="0017487B">
      <w:pPr>
        <w:pStyle w:val="a3"/>
        <w:numPr>
          <w:ilvl w:val="0"/>
          <w:numId w:val="4"/>
        </w:numPr>
        <w:ind w:firstLineChars="0"/>
      </w:pPr>
      <w:r>
        <w:t>fundamental momentum exists in stock returns and is not simply a manifestation of</w:t>
      </w:r>
      <w:r>
        <w:t xml:space="preserve"> </w:t>
      </w:r>
      <w:r>
        <w:t>price momentum.</w:t>
      </w:r>
    </w:p>
    <w:p w14:paraId="76D21421" w14:textId="43294F33" w:rsidR="0017487B" w:rsidRPr="0017487B" w:rsidRDefault="0017487B" w:rsidP="0017487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fundamental momentum exists not only in the</w:t>
      </w:r>
      <w:r>
        <w:t xml:space="preserve"> </w:t>
      </w:r>
      <w:r>
        <w:t>past winner stocks but also in the past loser stocks with even stronger performance</w:t>
      </w:r>
    </w:p>
    <w:p w14:paraId="1D677D52" w14:textId="66333067" w:rsidR="004135F6" w:rsidRDefault="004135F6" w:rsidP="00B635E8">
      <w:pPr>
        <w:jc w:val="center"/>
      </w:pPr>
      <w:r>
        <w:rPr>
          <w:noProof/>
        </w:rPr>
        <w:drawing>
          <wp:inline distT="0" distB="0" distL="0" distR="0" wp14:anchorId="51CFFCB9" wp14:editId="36245FFF">
            <wp:extent cx="2522024" cy="207192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8834" cy="22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B02" w14:textId="5FDD6C94" w:rsidR="004135F6" w:rsidRDefault="00DC4FB6" w:rsidP="00DC4FB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6BB3F" wp14:editId="5FA9934F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4074289" cy="694481"/>
                <wp:effectExtent l="0" t="0" r="21590" b="107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289" cy="6944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A71A" id="矩形 26" o:spid="_x0000_s1026" style="position:absolute;left:0;text-align:left;margin-left:0;margin-top:22.75pt;width:320.8pt;height:54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" filled="f" strokecolor="#c00000" strokeweight="1pt">
                <w10:wrap anchorx="margin"/>
              </v:rect>
            </w:pict>
          </mc:Fallback>
        </mc:AlternateContent>
      </w:r>
      <w:r w:rsidR="004135F6">
        <w:rPr>
          <w:noProof/>
        </w:rPr>
        <w:drawing>
          <wp:inline distT="0" distB="0" distL="0" distR="0" wp14:anchorId="2843585F" wp14:editId="00FF1363">
            <wp:extent cx="4068593" cy="2812649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9081" cy="28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5A0" w14:textId="12EF11E9" w:rsidR="00DC4FB6" w:rsidRDefault="00DC4FB6" w:rsidP="00DC4FB6">
      <w:r>
        <w:rPr>
          <w:rFonts w:hint="eastAsia"/>
        </w:rPr>
        <w:t>Re</w:t>
      </w:r>
      <w:r>
        <w:t xml:space="preserve">sult: </w:t>
      </w:r>
      <w:r>
        <w:t>fundamental momentum and price momentum coexist in the stock market and</w:t>
      </w:r>
      <w:r>
        <w:rPr>
          <w:rFonts w:hint="eastAsia"/>
        </w:rPr>
        <w:t xml:space="preserve"> </w:t>
      </w:r>
      <w:r>
        <w:t>neither subsumes the other.</w:t>
      </w:r>
    </w:p>
    <w:p w14:paraId="674878D5" w14:textId="66C292DD" w:rsidR="00DC4FB6" w:rsidRDefault="00DC4FB6" w:rsidP="00B635E8">
      <w:pPr>
        <w:jc w:val="center"/>
      </w:pPr>
      <w:r>
        <w:rPr>
          <w:noProof/>
        </w:rPr>
        <w:drawing>
          <wp:inline distT="0" distB="0" distL="0" distR="0" wp14:anchorId="5AC5D020" wp14:editId="2AC534CF">
            <wp:extent cx="3669657" cy="21671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5316" cy="2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9328" w14:textId="2D86CB20" w:rsidR="00DC4FB6" w:rsidRDefault="00E612C8" w:rsidP="00DC4F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448DC" wp14:editId="41192CC4">
                <wp:simplePos x="0" y="0"/>
                <wp:positionH relativeFrom="margin">
                  <wp:posOffset>1339770</wp:posOffset>
                </wp:positionH>
                <wp:positionV relativeFrom="paragraph">
                  <wp:posOffset>336052</wp:posOffset>
                </wp:positionV>
                <wp:extent cx="3130952" cy="744429"/>
                <wp:effectExtent l="0" t="0" r="12700" b="177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952" cy="7444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B04E9" id="矩形 38" o:spid="_x0000_s1026" style="position:absolute;left:0;text-align:left;margin-left:105.5pt;margin-top:26.45pt;width:246.55pt;height:5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" filled="f" strokecolor="#c00000" strokeweight="1pt">
                <w10:wrap anchorx="margin"/>
              </v:rect>
            </w:pict>
          </mc:Fallback>
        </mc:AlternateContent>
      </w:r>
      <w:r w:rsidR="00DC4FB6">
        <w:rPr>
          <w:noProof/>
        </w:rPr>
        <w:drawing>
          <wp:inline distT="0" distB="0" distL="0" distR="0" wp14:anchorId="7E60839A" wp14:editId="3A4A457E">
            <wp:extent cx="5274310" cy="98171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6CBB" w14:textId="3BBFC39E" w:rsidR="00E612C8" w:rsidRDefault="00E612C8" w:rsidP="00DC4FB6">
      <w:r>
        <w:rPr>
          <w:rFonts w:hint="eastAsia"/>
        </w:rPr>
        <w:t>R</w:t>
      </w:r>
      <w:r>
        <w:t>esult:</w:t>
      </w:r>
    </w:p>
    <w:p w14:paraId="46C065F4" w14:textId="3E13C983" w:rsidR="00E612C8" w:rsidRDefault="00E612C8" w:rsidP="00E612C8">
      <w:pPr>
        <w:pStyle w:val="a3"/>
        <w:numPr>
          <w:ilvl w:val="0"/>
          <w:numId w:val="5"/>
        </w:numPr>
        <w:ind w:firstLineChars="0"/>
      </w:pPr>
      <w:r>
        <w:t>price momentum and</w:t>
      </w:r>
      <w:r>
        <w:t xml:space="preserve"> </w:t>
      </w:r>
      <w:r>
        <w:t>fundamental momentum are related</w:t>
      </w:r>
    </w:p>
    <w:p w14:paraId="7E06D947" w14:textId="73E75A01" w:rsidR="00E612C8" w:rsidRDefault="00E612C8" w:rsidP="00E612C8">
      <w:pPr>
        <w:pStyle w:val="a3"/>
        <w:ind w:left="360" w:firstLineChars="0" w:firstLine="0"/>
      </w:pPr>
      <w:r>
        <w:t>c</w:t>
      </w:r>
      <w:r w:rsidRPr="00E612C8">
        <w:t>oefficients have the same sign</w:t>
      </w:r>
    </w:p>
    <w:p w14:paraId="0D74D353" w14:textId="2293D374" w:rsidR="00E612C8" w:rsidRDefault="00E612C8" w:rsidP="00E612C8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ame </w:t>
      </w:r>
      <w:r>
        <w:rPr>
          <w:rFonts w:hint="eastAsia"/>
        </w:rPr>
        <w:t>significan</w:t>
      </w:r>
      <w:r>
        <w:t xml:space="preserve">t </w:t>
      </w:r>
      <w:r>
        <w:rPr>
          <w:rFonts w:hint="eastAsia"/>
        </w:rPr>
        <w:t>β</w:t>
      </w:r>
    </w:p>
    <w:p w14:paraId="630C1AE0" w14:textId="1D0D23BC" w:rsidR="00E612C8" w:rsidRDefault="00E612C8" w:rsidP="00E612C8">
      <w:pPr>
        <w:pStyle w:val="a3"/>
        <w:numPr>
          <w:ilvl w:val="0"/>
          <w:numId w:val="5"/>
        </w:numPr>
        <w:ind w:firstLineChars="0"/>
      </w:pPr>
      <w:r>
        <w:t>price momentum and fundamental momentum</w:t>
      </w:r>
      <w:r>
        <w:t xml:space="preserve"> </w:t>
      </w:r>
      <w:r>
        <w:t>are different.</w:t>
      </w:r>
    </w:p>
    <w:p w14:paraId="57587805" w14:textId="2A69E699" w:rsidR="006B4A59" w:rsidRDefault="00E612C8" w:rsidP="00B635E8">
      <w:pPr>
        <w:pStyle w:val="a3"/>
        <w:ind w:left="360" w:firstLineChars="0" w:firstLine="0"/>
        <w:rPr>
          <w:rFonts w:hint="eastAsia"/>
        </w:rPr>
      </w:pPr>
      <w:r>
        <w:t>t</w:t>
      </w:r>
      <w:r w:rsidRPr="00E612C8">
        <w:t xml:space="preserve">he impact of the </w:t>
      </w:r>
      <w:r>
        <w:t>shocks</w:t>
      </w:r>
      <w:r w:rsidRPr="00E612C8">
        <w:t xml:space="preserve"> </w:t>
      </w:r>
      <w:r>
        <w:t>is</w:t>
      </w:r>
      <w:r w:rsidRPr="00E612C8">
        <w:t xml:space="preserve"> different</w:t>
      </w:r>
      <w:r>
        <w:t xml:space="preserve">(the value of </w:t>
      </w:r>
      <w:r>
        <w:rPr>
          <w:rFonts w:hint="eastAsia"/>
        </w:rPr>
        <w:t>β</w:t>
      </w:r>
      <w:r>
        <w:t>s</w:t>
      </w:r>
      <w:r>
        <w:rPr>
          <w:rFonts w:hint="eastAsia"/>
        </w:rPr>
        <w:t>)</w:t>
      </w:r>
    </w:p>
    <w:p w14:paraId="1FC51419" w14:textId="17354B49" w:rsidR="006B4A59" w:rsidRPr="00E612C8" w:rsidRDefault="006B4A59" w:rsidP="006B4A59">
      <w:pPr>
        <w:rPr>
          <w:rFonts w:hint="eastAsia"/>
        </w:rPr>
      </w:pPr>
      <w:r>
        <w:t>construct the twin</w:t>
      </w:r>
      <w:r>
        <w:rPr>
          <w:rFonts w:hint="eastAsia"/>
        </w:rPr>
        <w:t xml:space="preserve"> </w:t>
      </w:r>
      <w:r>
        <w:t>momentum</w:t>
      </w:r>
      <w:r>
        <w:t>:</w:t>
      </w:r>
      <w:r>
        <w:t xml:space="preserve"> buy stocks in the intersection of the top past return and FIR quintiles and sel</w:t>
      </w:r>
      <w:r>
        <w:t>l</w:t>
      </w:r>
      <w:r>
        <w:t xml:space="preserve"> stocks</w:t>
      </w:r>
      <w:r>
        <w:rPr>
          <w:rFonts w:hint="eastAsia"/>
        </w:rPr>
        <w:t xml:space="preserve"> </w:t>
      </w:r>
      <w:r>
        <w:t>in the intersection of the bottom past return and FIR quintiles.</w:t>
      </w:r>
    </w:p>
    <w:p w14:paraId="713E11C0" w14:textId="71F9D9CA" w:rsidR="009759B7" w:rsidRDefault="006B4A59" w:rsidP="00DC4F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5F459" wp14:editId="2240AA3C">
                <wp:simplePos x="0" y="0"/>
                <wp:positionH relativeFrom="margin">
                  <wp:posOffset>4106119</wp:posOffset>
                </wp:positionH>
                <wp:positionV relativeFrom="paragraph">
                  <wp:posOffset>263710</wp:posOffset>
                </wp:positionV>
                <wp:extent cx="1180618" cy="613458"/>
                <wp:effectExtent l="0" t="0" r="19685" b="152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613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80F6" id="矩形 42" o:spid="_x0000_s1026" style="position:absolute;left:0;text-align:left;margin-left:323.3pt;margin-top:20.75pt;width:92.95pt;height:4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1B1106" wp14:editId="38D59990">
                <wp:simplePos x="0" y="0"/>
                <wp:positionH relativeFrom="margin">
                  <wp:posOffset>917294</wp:posOffset>
                </wp:positionH>
                <wp:positionV relativeFrom="paragraph">
                  <wp:posOffset>286859</wp:posOffset>
                </wp:positionV>
                <wp:extent cx="665544" cy="601884"/>
                <wp:effectExtent l="0" t="0" r="20320" b="2730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44" cy="601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94F4E" id="矩形 41" o:spid="_x0000_s1026" style="position:absolute;left:0;text-align:left;margin-left:72.25pt;margin-top:22.6pt;width:52.4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ABBE8B" wp14:editId="792B91AF">
            <wp:extent cx="5274310" cy="81026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FB5C" w14:textId="18736C4B" w:rsidR="006B4A59" w:rsidRDefault="006B4A59" w:rsidP="00DC4FB6">
      <w:r>
        <w:rPr>
          <w:rFonts w:hint="eastAsia"/>
        </w:rPr>
        <w:t>R</w:t>
      </w:r>
      <w:r>
        <w:t xml:space="preserve">esult: </w:t>
      </w:r>
    </w:p>
    <w:p w14:paraId="10337F22" w14:textId="1DA9CAA8" w:rsidR="006B4A59" w:rsidRDefault="006B4A59" w:rsidP="006B4A59">
      <w:pPr>
        <w:pStyle w:val="a3"/>
        <w:numPr>
          <w:ilvl w:val="0"/>
          <w:numId w:val="6"/>
        </w:numPr>
        <w:ind w:firstLineChars="0"/>
      </w:pPr>
      <w:r w:rsidRPr="006B4A59">
        <w:lastRenderedPageBreak/>
        <w:t>twin momentum</w:t>
      </w:r>
      <w:r>
        <w:t xml:space="preserve"> has the highest return</w:t>
      </w:r>
    </w:p>
    <w:p w14:paraId="724A8B87" w14:textId="22B35B39" w:rsidR="006B4A59" w:rsidRDefault="006B4A59" w:rsidP="006B4A5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 xml:space="preserve">ccording to the </w:t>
      </w:r>
      <w:r>
        <w:rPr>
          <w:rFonts w:hint="eastAsia"/>
        </w:rPr>
        <w:t>correlation,</w:t>
      </w:r>
      <w:r>
        <w:t xml:space="preserve"> </w:t>
      </w:r>
      <w:r>
        <w:t>price momentum and fundamental</w:t>
      </w:r>
      <w:r>
        <w:t xml:space="preserve"> </w:t>
      </w:r>
      <w:r>
        <w:t>momentum are equally important to twin momentum</w:t>
      </w:r>
    </w:p>
    <w:p w14:paraId="60436F87" w14:textId="37B438A4" w:rsidR="009759B7" w:rsidRDefault="009759B7" w:rsidP="00B635E8">
      <w:pPr>
        <w:jc w:val="center"/>
      </w:pPr>
      <w:r>
        <w:rPr>
          <w:noProof/>
        </w:rPr>
        <w:drawing>
          <wp:inline distT="0" distB="0" distL="0" distR="0" wp14:anchorId="079BAF4D" wp14:editId="66865F33">
            <wp:extent cx="2275752" cy="18019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0684" cy="18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F920" w14:textId="6DCF8D23" w:rsidR="009759B7" w:rsidRDefault="00204951" w:rsidP="00B635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55B7A" wp14:editId="5B7B9289">
                <wp:simplePos x="0" y="0"/>
                <wp:positionH relativeFrom="margin">
                  <wp:posOffset>413795</wp:posOffset>
                </wp:positionH>
                <wp:positionV relativeFrom="paragraph">
                  <wp:posOffset>190982</wp:posOffset>
                </wp:positionV>
                <wp:extent cx="4464082" cy="243069"/>
                <wp:effectExtent l="0" t="0" r="12700" b="2413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82" cy="2430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9AA82" id="矩形 43" o:spid="_x0000_s1026" style="position:absolute;left:0;text-align:left;margin-left:32.6pt;margin-top:15.05pt;width:351.5pt;height:19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" filled="f" strokecolor="#c00000" strokeweight="1pt">
                <w10:wrap anchorx="margin"/>
              </v:rect>
            </w:pict>
          </mc:Fallback>
        </mc:AlternateContent>
      </w:r>
      <w:r w:rsidR="009759B7">
        <w:rPr>
          <w:noProof/>
        </w:rPr>
        <w:drawing>
          <wp:inline distT="0" distB="0" distL="0" distR="0" wp14:anchorId="7B1C15A1" wp14:editId="27D21F51">
            <wp:extent cx="4022334" cy="293418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5790" cy="294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43F" w14:textId="477525E8" w:rsidR="00204951" w:rsidRDefault="00204951" w:rsidP="00DC4FB6">
      <w:r w:rsidRPr="00204951">
        <w:t>Mean-variance spanning tests</w:t>
      </w:r>
    </w:p>
    <w:p w14:paraId="743C2106" w14:textId="6B54E1D0" w:rsidR="00204951" w:rsidRDefault="00204951" w:rsidP="00204951">
      <w:r>
        <w:t>W</w:t>
      </w:r>
      <w:r>
        <w:t>hether twin momentum adds any investment value from the perspective of an</w:t>
      </w:r>
      <w:r>
        <w:rPr>
          <w:rFonts w:hint="eastAsia"/>
        </w:rPr>
        <w:t xml:space="preserve"> </w:t>
      </w:r>
      <w:r>
        <w:t>investor who holds a well-diversified portfolio</w:t>
      </w:r>
      <w:r>
        <w:t>?</w:t>
      </w:r>
    </w:p>
    <w:p w14:paraId="3267D270" w14:textId="4FF8E47F" w:rsidR="00204951" w:rsidRDefault="00204951" w:rsidP="00204951">
      <w:r>
        <w:t>run a time-series regression of the twin</w:t>
      </w:r>
      <w:r w:rsidR="00FC7DAE">
        <w:t xml:space="preserve"> </w:t>
      </w:r>
      <w:r>
        <w:t>momentum portfolio return on the factor returns in each asset pricing model</w:t>
      </w:r>
    </w:p>
    <w:p w14:paraId="1A62B41B" w14:textId="30FAE411" w:rsidR="00FC7DAE" w:rsidRDefault="00FC7DAE" w:rsidP="00204951">
      <w:pPr>
        <w:rPr>
          <w:rFonts w:hint="eastAsia"/>
        </w:rPr>
      </w:pPr>
      <w:r>
        <w:rPr>
          <w:noProof/>
        </w:rPr>
        <w:drawing>
          <wp:inline distT="0" distB="0" distL="0" distR="0" wp14:anchorId="2324A7DD" wp14:editId="48FF9E71">
            <wp:extent cx="1295121" cy="48035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4092" cy="4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=      </w:t>
      </w:r>
      <w:r>
        <w:rPr>
          <w:noProof/>
        </w:rPr>
        <w:drawing>
          <wp:inline distT="0" distB="0" distL="0" distR="0" wp14:anchorId="245A337B" wp14:editId="61CAB7CB">
            <wp:extent cx="1571143" cy="43830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2459" cy="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6403" w14:textId="47396D99" w:rsidR="009759B7" w:rsidRDefault="009759B7" w:rsidP="00B635E8">
      <w:pPr>
        <w:jc w:val="center"/>
      </w:pPr>
      <w:r>
        <w:rPr>
          <w:noProof/>
        </w:rPr>
        <w:drawing>
          <wp:inline distT="0" distB="0" distL="0" distR="0" wp14:anchorId="7223665C" wp14:editId="1301C211">
            <wp:extent cx="2714022" cy="212721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1449" cy="2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70F" w14:textId="240C34FF" w:rsidR="009759B7" w:rsidRDefault="009759B7" w:rsidP="00B635E8">
      <w:pPr>
        <w:jc w:val="center"/>
      </w:pPr>
      <w:r>
        <w:rPr>
          <w:noProof/>
        </w:rPr>
        <w:drawing>
          <wp:inline distT="0" distB="0" distL="0" distR="0" wp14:anchorId="38CB5BE4" wp14:editId="6EE09716">
            <wp:extent cx="3939896" cy="1556795"/>
            <wp:effectExtent l="0" t="0" r="381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5981" cy="15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E5CB" w14:textId="7C569BD1" w:rsidR="00FC7DAE" w:rsidRDefault="00FC7DAE" w:rsidP="00DC4FB6">
      <w:r>
        <w:rPr>
          <w:rFonts w:hint="eastAsia"/>
        </w:rPr>
        <w:t>R</w:t>
      </w:r>
      <w:r>
        <w:t>esult: H0 is rejected, and</w:t>
      </w:r>
      <w:r w:rsidRPr="00FC7DAE">
        <w:t xml:space="preserve"> twin momentum</w:t>
      </w:r>
      <w:r>
        <w:t xml:space="preserve"> </w:t>
      </w:r>
      <w:r w:rsidRPr="00FC7DAE">
        <w:t>provides incremental investing value</w:t>
      </w:r>
    </w:p>
    <w:p w14:paraId="21A4997D" w14:textId="42A10DED" w:rsidR="000C79A2" w:rsidRDefault="000C79A2" w:rsidP="00DC4FB6"/>
    <w:p w14:paraId="37A01BCF" w14:textId="175A912C" w:rsidR="000C79A2" w:rsidRDefault="000C79A2" w:rsidP="00DC4FB6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ue to the </w:t>
      </w:r>
      <w:r w:rsidRPr="000C79A2">
        <w:t>short-sale impediments</w:t>
      </w:r>
      <w:r>
        <w:t xml:space="preserve">, </w:t>
      </w:r>
      <w:r w:rsidR="008B239E">
        <w:t>the returns are</w:t>
      </w:r>
      <w:r w:rsidR="008B239E" w:rsidRPr="008B239E">
        <w:t xml:space="preserve"> more likely to come from</w:t>
      </w:r>
      <w:r w:rsidR="008B239E">
        <w:t xml:space="preserve"> the short-leg. Is that still </w:t>
      </w:r>
      <w:r w:rsidR="008B239E">
        <w:rPr>
          <w:rFonts w:hint="eastAsia"/>
        </w:rPr>
        <w:t>true</w:t>
      </w:r>
      <w:r w:rsidR="008B239E">
        <w:t xml:space="preserve"> among the </w:t>
      </w:r>
      <w:r w:rsidR="008B239E">
        <w:rPr>
          <w:rFonts w:hint="eastAsia"/>
        </w:rPr>
        <w:t>momentums</w:t>
      </w:r>
      <w:r w:rsidR="008B239E">
        <w:t>?</w:t>
      </w:r>
    </w:p>
    <w:p w14:paraId="307507AD" w14:textId="7E403F07" w:rsidR="009759B7" w:rsidRDefault="009759B7" w:rsidP="00B635E8">
      <w:pPr>
        <w:jc w:val="center"/>
      </w:pPr>
      <w:r>
        <w:rPr>
          <w:noProof/>
        </w:rPr>
        <w:drawing>
          <wp:inline distT="0" distB="0" distL="0" distR="0" wp14:anchorId="0697CB6E" wp14:editId="6D99C798">
            <wp:extent cx="3177130" cy="183976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4788" cy="2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E02A" w14:textId="0FDCAFB8" w:rsidR="009759B7" w:rsidRDefault="009759B7" w:rsidP="00B635E8">
      <w:pPr>
        <w:jc w:val="center"/>
      </w:pPr>
      <w:r>
        <w:rPr>
          <w:noProof/>
        </w:rPr>
        <w:drawing>
          <wp:inline distT="0" distB="0" distL="0" distR="0" wp14:anchorId="259595B2" wp14:editId="1C41FBE9">
            <wp:extent cx="3962980" cy="2320724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4659" cy="23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EA68" w14:textId="7E7432B3" w:rsidR="009759B7" w:rsidRDefault="005045E7" w:rsidP="00DC4FB6">
      <w:pPr>
        <w:rPr>
          <w:noProof/>
        </w:rPr>
      </w:pPr>
      <w:r>
        <w:rPr>
          <w:noProof/>
        </w:rPr>
        <w:t>Result:</w:t>
      </w:r>
    </w:p>
    <w:p w14:paraId="4AC9E6D4" w14:textId="322DAD2C" w:rsidR="005045E7" w:rsidRDefault="005045E7" w:rsidP="005045E7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noProof/>
        </w:rPr>
        <w:t>P</w:t>
      </w:r>
      <w:r>
        <w:rPr>
          <w:noProof/>
        </w:rPr>
        <w:t>-MOM: higher return in the long-leg, but becomes lower after risk adjusting;</w:t>
      </w:r>
    </w:p>
    <w:p w14:paraId="1D592CC8" w14:textId="73AAAFA9" w:rsidR="005045E7" w:rsidRDefault="005045E7" w:rsidP="005045E7">
      <w:pPr>
        <w:pStyle w:val="a3"/>
        <w:numPr>
          <w:ilvl w:val="0"/>
          <w:numId w:val="7"/>
        </w:numPr>
        <w:ind w:firstLineChars="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-MOM: </w:t>
      </w:r>
      <w:r>
        <w:rPr>
          <w:noProof/>
        </w:rPr>
        <w:t xml:space="preserve">higher return in the long-leg, </w:t>
      </w:r>
      <w:r>
        <w:rPr>
          <w:noProof/>
        </w:rPr>
        <w:t xml:space="preserve">but </w:t>
      </w:r>
      <w:r>
        <w:rPr>
          <w:noProof/>
        </w:rPr>
        <w:t>the risk-adjusted</w:t>
      </w:r>
      <w:r>
        <w:rPr>
          <w:noProof/>
        </w:rPr>
        <w:t xml:space="preserve"> </w:t>
      </w:r>
      <w:r>
        <w:rPr>
          <w:noProof/>
        </w:rPr>
        <w:t>returns of the long- and short-legs are large and have the same magnitude.;</w:t>
      </w:r>
    </w:p>
    <w:p w14:paraId="4257605A" w14:textId="23360C6C" w:rsidR="009759B7" w:rsidRPr="00630BB8" w:rsidRDefault="005045E7" w:rsidP="000108B0">
      <w:pPr>
        <w:pStyle w:val="a3"/>
        <w:numPr>
          <w:ilvl w:val="0"/>
          <w:numId w:val="7"/>
        </w:numPr>
        <w:ind w:firstLineChars="0"/>
        <w:rPr>
          <w:rFonts w:hint="eastAsia"/>
          <w:noProof/>
        </w:rPr>
      </w:pPr>
      <w:r>
        <w:rPr>
          <w:rFonts w:hint="eastAsia"/>
        </w:rPr>
        <w:t>T</w:t>
      </w:r>
      <w:r>
        <w:t xml:space="preserve">-MOM: </w:t>
      </w:r>
      <w:r>
        <w:rPr>
          <w:noProof/>
        </w:rPr>
        <w:t>higher return</w:t>
      </w:r>
      <w:r>
        <w:rPr>
          <w:noProof/>
        </w:rPr>
        <w:t xml:space="preserve"> than P-/</w:t>
      </w:r>
      <w:r w:rsidR="000108B0">
        <w:rPr>
          <w:noProof/>
        </w:rPr>
        <w:t>F-MOM</w:t>
      </w:r>
      <w:r>
        <w:rPr>
          <w:noProof/>
        </w:rPr>
        <w:t xml:space="preserve"> in the long-leg</w:t>
      </w:r>
      <w:r w:rsidR="000108B0">
        <w:rPr>
          <w:noProof/>
        </w:rPr>
        <w:t xml:space="preserve">; </w:t>
      </w:r>
      <w:r w:rsidR="000108B0" w:rsidRPr="000108B0">
        <w:rPr>
          <w:noProof/>
        </w:rPr>
        <w:t>the alpha is significant for all the five asset pricing models</w:t>
      </w:r>
      <w:r w:rsidR="000108B0">
        <w:rPr>
          <w:noProof/>
        </w:rPr>
        <w:t>.</w:t>
      </w:r>
      <w:r w:rsidR="000108B0">
        <w:rPr>
          <w:rFonts w:hint="eastAsia"/>
          <w:noProof/>
        </w:rPr>
        <w:t>→</w:t>
      </w:r>
      <w:r w:rsidR="000108B0">
        <w:rPr>
          <w:noProof/>
        </w:rPr>
        <w:t>twin momentum is unlikely to be driven by short-selling constraints and other market frictions.</w:t>
      </w:r>
    </w:p>
    <w:p w14:paraId="196DCFEA" w14:textId="41A89959" w:rsidR="005E49E9" w:rsidRDefault="005E49E9" w:rsidP="001C683B">
      <w:pPr>
        <w:pStyle w:val="2"/>
      </w:pPr>
      <w:bookmarkStart w:id="9" w:name="_Toc44692787"/>
      <w:r w:rsidRPr="00630BB8">
        <w:rPr>
          <w:rFonts w:hint="eastAsia"/>
        </w:rPr>
        <w:t>C</w:t>
      </w:r>
      <w:r w:rsidRPr="00630BB8">
        <w:t>onclusion</w:t>
      </w:r>
      <w:r w:rsidR="00630BB8" w:rsidRPr="00630BB8">
        <w:t>s</w:t>
      </w:r>
      <w:bookmarkEnd w:id="9"/>
    </w:p>
    <w:p w14:paraId="7C0FB9B4" w14:textId="129451C7" w:rsidR="00313323" w:rsidRPr="004C3D5D" w:rsidRDefault="00313323">
      <w:r w:rsidRPr="004C3D5D">
        <w:rPr>
          <w:rFonts w:hint="eastAsia"/>
        </w:rPr>
        <w:t>1</w:t>
      </w:r>
      <w:r w:rsidRPr="004C3D5D">
        <w:t>.</w:t>
      </w:r>
      <w:r w:rsidR="004C3D5D" w:rsidRPr="004C3D5D">
        <w:t xml:space="preserve"> </w:t>
      </w:r>
      <w:r w:rsidR="004C3D5D">
        <w:t>T</w:t>
      </w:r>
      <w:r w:rsidR="004C3D5D" w:rsidRPr="004C3D5D">
        <w:t>he underperformance of fundamental analysis in existing studies is driven primarily by not making full use of the available fundamental information.</w:t>
      </w:r>
    </w:p>
    <w:p w14:paraId="526970CD" w14:textId="4F36C888" w:rsidR="00A2090E" w:rsidRDefault="004C3D5D" w:rsidP="00C86602">
      <w:r>
        <w:t>2</w:t>
      </w:r>
      <w:r w:rsidR="00630BB8">
        <w:t>.</w:t>
      </w:r>
      <w:r w:rsidR="00B206A4">
        <w:t xml:space="preserve">The </w:t>
      </w:r>
      <w:r w:rsidR="00B206A4" w:rsidRPr="00B206A4">
        <w:t>fundamental momentum</w:t>
      </w:r>
      <w:r w:rsidR="00B206A4">
        <w:t xml:space="preserve">, which is constructed by 7 </w:t>
      </w:r>
      <w:r w:rsidR="00B206A4" w:rsidRPr="00B206A4">
        <w:t>firm fundamentals</w:t>
      </w:r>
      <w:r w:rsidR="00B206A4">
        <w:t xml:space="preserve">, can indeed predict the </w:t>
      </w:r>
      <w:r w:rsidR="00B206A4" w:rsidRPr="00B206A4">
        <w:t>future</w:t>
      </w:r>
      <w:r w:rsidR="00B206A4">
        <w:t xml:space="preserve"> stock returns</w:t>
      </w:r>
      <w:r w:rsidR="00C86602">
        <w:t>.</w:t>
      </w:r>
    </w:p>
    <w:p w14:paraId="156DCAC8" w14:textId="43337B6D" w:rsidR="00C86602" w:rsidRDefault="00C86602" w:rsidP="00C86602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 w:rsidRPr="00C86602">
        <w:t xml:space="preserve"> </w:t>
      </w:r>
      <w:r>
        <w:t>F</w:t>
      </w:r>
      <w:r>
        <w:t>undamental momentum and price momentum are largely complimentary,</w:t>
      </w:r>
      <w:r>
        <w:rPr>
          <w:rFonts w:hint="eastAsia"/>
        </w:rPr>
        <w:t xml:space="preserve"> </w:t>
      </w:r>
      <w:r>
        <w:t>rather than overlapping</w:t>
      </w:r>
      <w:r>
        <w:t>, according to the amazing performance of the twin momentum.</w:t>
      </w:r>
    </w:p>
    <w:sectPr w:rsidR="00C8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3659"/>
    <w:multiLevelType w:val="hybridMultilevel"/>
    <w:tmpl w:val="72A6E3FA"/>
    <w:lvl w:ilvl="0" w:tplc="66649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54D2A"/>
    <w:multiLevelType w:val="hybridMultilevel"/>
    <w:tmpl w:val="C5200892"/>
    <w:lvl w:ilvl="0" w:tplc="E7AEC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554366"/>
    <w:multiLevelType w:val="hybridMultilevel"/>
    <w:tmpl w:val="FD2055FC"/>
    <w:lvl w:ilvl="0" w:tplc="8FC88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B3780"/>
    <w:multiLevelType w:val="hybridMultilevel"/>
    <w:tmpl w:val="68EA3F40"/>
    <w:lvl w:ilvl="0" w:tplc="8B48BE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46622"/>
    <w:multiLevelType w:val="hybridMultilevel"/>
    <w:tmpl w:val="13FC2396"/>
    <w:lvl w:ilvl="0" w:tplc="2704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22E65"/>
    <w:multiLevelType w:val="hybridMultilevel"/>
    <w:tmpl w:val="EBA49EDE"/>
    <w:lvl w:ilvl="0" w:tplc="BDD055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CB3A7B"/>
    <w:multiLevelType w:val="hybridMultilevel"/>
    <w:tmpl w:val="69E4AAF6"/>
    <w:lvl w:ilvl="0" w:tplc="D610B2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F2C04"/>
    <w:multiLevelType w:val="hybridMultilevel"/>
    <w:tmpl w:val="AFD27F90"/>
    <w:lvl w:ilvl="0" w:tplc="03C02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12FBD"/>
    <w:multiLevelType w:val="hybridMultilevel"/>
    <w:tmpl w:val="359610B4"/>
    <w:lvl w:ilvl="0" w:tplc="0268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E369E"/>
    <w:multiLevelType w:val="hybridMultilevel"/>
    <w:tmpl w:val="228E2B86"/>
    <w:lvl w:ilvl="0" w:tplc="849277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371B9B"/>
    <w:multiLevelType w:val="hybridMultilevel"/>
    <w:tmpl w:val="3964FB86"/>
    <w:lvl w:ilvl="0" w:tplc="7C485E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A"/>
    <w:rsid w:val="000108B0"/>
    <w:rsid w:val="000C79A2"/>
    <w:rsid w:val="001121EA"/>
    <w:rsid w:val="00133EFE"/>
    <w:rsid w:val="00151F92"/>
    <w:rsid w:val="0017487B"/>
    <w:rsid w:val="001A0A1D"/>
    <w:rsid w:val="001C683B"/>
    <w:rsid w:val="00204951"/>
    <w:rsid w:val="00296225"/>
    <w:rsid w:val="002B1418"/>
    <w:rsid w:val="00313323"/>
    <w:rsid w:val="0039201C"/>
    <w:rsid w:val="003C43E0"/>
    <w:rsid w:val="004135F6"/>
    <w:rsid w:val="004C3D5D"/>
    <w:rsid w:val="005045E7"/>
    <w:rsid w:val="005A50ED"/>
    <w:rsid w:val="005C5B72"/>
    <w:rsid w:val="005E2C7A"/>
    <w:rsid w:val="005E49E9"/>
    <w:rsid w:val="00630BB8"/>
    <w:rsid w:val="00653B39"/>
    <w:rsid w:val="00666C1C"/>
    <w:rsid w:val="006B4A59"/>
    <w:rsid w:val="007B5D56"/>
    <w:rsid w:val="007E0422"/>
    <w:rsid w:val="007E4AE6"/>
    <w:rsid w:val="0081726A"/>
    <w:rsid w:val="008861E6"/>
    <w:rsid w:val="008865AC"/>
    <w:rsid w:val="008B239E"/>
    <w:rsid w:val="008B531C"/>
    <w:rsid w:val="008E5EDB"/>
    <w:rsid w:val="008F5108"/>
    <w:rsid w:val="00957844"/>
    <w:rsid w:val="009759B7"/>
    <w:rsid w:val="009C0DB7"/>
    <w:rsid w:val="00A2090E"/>
    <w:rsid w:val="00A37AFB"/>
    <w:rsid w:val="00A63260"/>
    <w:rsid w:val="00A86ADA"/>
    <w:rsid w:val="00AF225A"/>
    <w:rsid w:val="00B206A4"/>
    <w:rsid w:val="00B635E8"/>
    <w:rsid w:val="00B74777"/>
    <w:rsid w:val="00BF0093"/>
    <w:rsid w:val="00BF63A6"/>
    <w:rsid w:val="00C2321A"/>
    <w:rsid w:val="00C44730"/>
    <w:rsid w:val="00C86602"/>
    <w:rsid w:val="00D21D58"/>
    <w:rsid w:val="00DB5462"/>
    <w:rsid w:val="00DC4FB6"/>
    <w:rsid w:val="00DD2F3A"/>
    <w:rsid w:val="00E10A9A"/>
    <w:rsid w:val="00E612C8"/>
    <w:rsid w:val="00EC2C7B"/>
    <w:rsid w:val="00F26214"/>
    <w:rsid w:val="00FC7DAE"/>
    <w:rsid w:val="00F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B679"/>
  <w15:chartTrackingRefBased/>
  <w15:docId w15:val="{8DF5DC4B-8750-4222-8843-BDAE0572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83B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1C683B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683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83B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8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83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83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83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83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83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10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683B"/>
    <w:rPr>
      <w:rFonts w:asciiTheme="majorHAnsi" w:eastAsiaTheme="majorEastAsia" w:hAnsiTheme="majorHAnsi" w:cstheme="majorBidi"/>
      <w:b/>
      <w:color w:val="2F5496" w:themeColor="accent1" w:themeShade="BF"/>
      <w:sz w:val="32"/>
      <w:szCs w:val="36"/>
    </w:rPr>
  </w:style>
  <w:style w:type="character" w:customStyle="1" w:styleId="20">
    <w:name w:val="标题 2 字符"/>
    <w:basedOn w:val="a0"/>
    <w:link w:val="2"/>
    <w:uiPriority w:val="9"/>
    <w:rsid w:val="001C683B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683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C683B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C68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1C683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C683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83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83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1C683B"/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1C683B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1C683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1C683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1C683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1C683B"/>
    <w:rPr>
      <w:b/>
      <w:bCs/>
    </w:rPr>
  </w:style>
  <w:style w:type="character" w:styleId="aa">
    <w:name w:val="Emphasis"/>
    <w:basedOn w:val="a0"/>
    <w:uiPriority w:val="20"/>
    <w:qFormat/>
    <w:rsid w:val="001C683B"/>
    <w:rPr>
      <w:i/>
      <w:iCs/>
    </w:rPr>
  </w:style>
  <w:style w:type="paragraph" w:styleId="ab">
    <w:name w:val="No Spacing"/>
    <w:uiPriority w:val="1"/>
    <w:qFormat/>
    <w:rsid w:val="001C683B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C683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1C683B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1C683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1C68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1C683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1C683B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1C683B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C683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1C683B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1C683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653B3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53B39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53B3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5">
    <w:name w:val="Hyperlink"/>
    <w:basedOn w:val="a0"/>
    <w:uiPriority w:val="99"/>
    <w:unhideWhenUsed/>
    <w:rsid w:val="00653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4C933-719B-4898-BED5-448AB86C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9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阳</dc:creator>
  <cp:keywords/>
  <dc:description/>
  <cp:lastModifiedBy>岳 阳</cp:lastModifiedBy>
  <cp:revision>28</cp:revision>
  <dcterms:created xsi:type="dcterms:W3CDTF">2020-07-02T12:50:00Z</dcterms:created>
  <dcterms:modified xsi:type="dcterms:W3CDTF">2020-07-03T10:27:00Z</dcterms:modified>
</cp:coreProperties>
</file>