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1.4 - Initial List of Assumptions include the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 patient may have more than one appointment on the same day.</w:t>
      </w:r>
    </w:p>
    <w:p w:rsidR="00000000" w:rsidDel="00000000" w:rsidP="00000000" w:rsidRDefault="00000000" w:rsidRPr="00000000" w14:paraId="00000006">
      <w:pPr>
        <w:rPr/>
      </w:pPr>
      <w:r w:rsidDel="00000000" w:rsidR="00000000" w:rsidRPr="00000000">
        <w:rPr>
          <w:rtl w:val="0"/>
        </w:rPr>
        <w:t xml:space="preserve">2.    A patient may have more than one visit on the same day.</w:t>
      </w:r>
    </w:p>
    <w:p w:rsidR="00000000" w:rsidDel="00000000" w:rsidP="00000000" w:rsidRDefault="00000000" w:rsidRPr="00000000" w14:paraId="00000007">
      <w:pPr>
        <w:rPr/>
      </w:pPr>
      <w:r w:rsidDel="00000000" w:rsidR="00000000" w:rsidRPr="00000000">
        <w:rPr>
          <w:rtl w:val="0"/>
        </w:rPr>
        <w:t xml:space="preserve">3.    If a patient has insurance from the government, the government agency will be listed as the insurance company name.</w:t>
      </w:r>
    </w:p>
    <w:p w:rsidR="00000000" w:rsidDel="00000000" w:rsidP="00000000" w:rsidRDefault="00000000" w:rsidRPr="00000000" w14:paraId="00000008">
      <w:pPr>
        <w:rPr/>
      </w:pPr>
      <w:r w:rsidDel="00000000" w:rsidR="00000000" w:rsidRPr="00000000">
        <w:rPr>
          <w:rtl w:val="0"/>
        </w:rPr>
        <w:t xml:space="preserve">4.    For each insurance policy, there is one person listed as the policy holder. This person is called the insured, but several patients may be insured under that policy. They are normally the patient’s dependents, such as children or spouses. </w:t>
      </w:r>
    </w:p>
    <w:p w:rsidR="00000000" w:rsidDel="00000000" w:rsidP="00000000" w:rsidRDefault="00000000" w:rsidRPr="00000000" w14:paraId="00000009">
      <w:pPr>
        <w:rPr/>
      </w:pPr>
      <w:r w:rsidDel="00000000" w:rsidR="00000000" w:rsidRPr="00000000">
        <w:rPr>
          <w:rtl w:val="0"/>
        </w:rPr>
        <w:t xml:space="preserve">5.    When the visit corresponding to an appointment occurs, the visit number will be added to the appointment record. If the patient does not show up for a scheduled visit without a cancellation, there will be a charge of 50.00.</w:t>
      </w:r>
    </w:p>
    <w:p w:rsidR="00000000" w:rsidDel="00000000" w:rsidP="00000000" w:rsidRDefault="00000000" w:rsidRPr="00000000" w14:paraId="0000000A">
      <w:pPr>
        <w:rPr/>
      </w:pPr>
      <w:r w:rsidDel="00000000" w:rsidR="00000000" w:rsidRPr="00000000">
        <w:rPr>
          <w:rtl w:val="0"/>
        </w:rPr>
        <w:t xml:space="preserve">6.    When prescribed medication is dispensed, a generic drug can be substituted for an equivalent brand-name drug.  </w:t>
      </w:r>
    </w:p>
    <w:p w:rsidR="00000000" w:rsidDel="00000000" w:rsidP="00000000" w:rsidRDefault="00000000" w:rsidRPr="00000000" w14:paraId="0000000B">
      <w:pPr>
        <w:rPr/>
      </w:pPr>
      <w:r w:rsidDel="00000000" w:rsidR="00000000" w:rsidRPr="00000000">
        <w:rPr>
          <w:rtl w:val="0"/>
        </w:rPr>
        <w:t xml:space="preserve">7.    Bills are produced for each patient at the end of each month. A bill may include charges for several visits, missed appointments, lab tests, prescription medications dispensed, and procedures performed. If a patient has no charges for that month, no bill is printed.</w:t>
      </w:r>
    </w:p>
    <w:p w:rsidR="00000000" w:rsidDel="00000000" w:rsidP="00000000" w:rsidRDefault="00000000" w:rsidRPr="00000000" w14:paraId="0000000C">
      <w:pPr>
        <w:rPr/>
      </w:pPr>
      <w:r w:rsidDel="00000000" w:rsidR="00000000" w:rsidRPr="00000000">
        <w:rPr>
          <w:rtl w:val="0"/>
        </w:rPr>
        <w:t xml:space="preserve">8.    Payments may be received from insurance companies, including government insurance, from patients, or from others on behalf of patients.</w:t>
      </w:r>
    </w:p>
    <w:p w:rsidR="00000000" w:rsidDel="00000000" w:rsidP="00000000" w:rsidRDefault="00000000" w:rsidRPr="00000000" w14:paraId="0000000D">
      <w:pPr>
        <w:rPr/>
      </w:pPr>
      <w:r w:rsidDel="00000000" w:rsidR="00000000" w:rsidRPr="00000000">
        <w:rPr>
          <w:rtl w:val="0"/>
        </w:rPr>
        <w:t xml:space="preserve">9.    Each payment is for one bill, but a bill may be paid in several installments.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