
<file path=[Content_Types].xml><?xml version="1.0" encoding="utf-8"?>
<Types xmlns="http://schemas.openxmlformats.org/package/2006/content-types">
  <Default ContentType="application/vnd.openxmlformats-officedocument.spreadsheetml.sheet" Extension="xlsx"/>
  <Default ContentType="application/vnd.openxmlformats-officedocument.oleObject" Extension="bin"/>
  <Default ContentType="application/xml" Extension="xml"/>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Wellness Clinic Medical Group - Team 10 Chapter 2</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Sagar Devkate, Carlos Flores, Christina Hyman, Daulet Kapezov, Zallocco Filippo </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623: Database Management Systems </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William Buttgieg </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26, 2022</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2.1 – Design (write out) the data dictionary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user-oriented data dictionary for the Wellness Clinic Medical Group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accident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of accident recorded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location of patient's residence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credit card company listed for a patient using an AmEx card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amountPaid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amount paid by patient or insured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amountPaid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amount paid thus far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amountDue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outstanding amount due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reason for patient visit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of the appointment, format MM/DD/YYYY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 identificator for appointments. Table contains patientID, staffID,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given date the patient is expected to be at the clinic</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appointmentTime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given time the patient is expected to be at the clinic</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assistingNurse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name of the assisting nurse in the operating room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attendingNurse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attending nurse cares for patients who are recovering after surgery/operation; they monitor postoperative vital signs, assess levels of consciousness, and carefully observe patients for any side effects from anesthesia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attendingPractioner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practitioner assigned to the patient who is responsible for the care of a patient in the recovery room; the practitioner also prescribes medication and/or pain relievers and provides follow-up care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the monthly bill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bloodPressure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blood pressure of the patient, which is the measurement of the force that moves blood through the circulatory system; a normal reading is 120/80 mmHg; the attending nurse will check the blood pressure every 2-4 hours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bloodType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of blood patient has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body mass index is the mass divided by the square of the body height; this is a measure of body fat based on height and weight of adult patients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reason of service provided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charged by physician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coInsurance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percentage to pay of total insurance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further developments of patient's condition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patient's health state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copayment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to pay after you’ve met deductible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provided on credit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csvCode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code on the card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dateOfTreatment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patient underwent treatment, format MM/DD/YYYY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patient was admitted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dateOfReport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of the medical report, format 24hr hh:mm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patient is released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deductible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to pay before insurance plan starts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of receipt to patient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physician's narrative regarding patient's health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diagnosis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identification an illness or other problem by examination of the symptoms from a medical doctor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directions of use of the drug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discover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credit card company listed for a patient using a Discover  card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drugName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of the prescribed drug to the patient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dueNow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expected to be paid by end of the month</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current monthly payment is due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clinic's email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emergencyDay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day of week when the staff worker is on emergency number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employeeFirstName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legal name of the employee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 identification number each employee will have, medical and admin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employeeLastName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last family name of the employee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role the employee is in the clinic (nurse, doctor, receptionist)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estimatedInsuranceResponsibility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insurance provider's share of outstanding amount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of examination conducted on patient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expirationDate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credit card's expiration date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flexibleSpendingAmount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employer pays you for this account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followUpAppointments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 up appointments after being discharged from the recovery room based on diagnosis and condition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of medicines your insurance covers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genericMedicines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medicines with same ingredients but far less expensive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highDedictibleHealthPlan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plan with higher deductibles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healthSavingsAccount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 savings account used for healthcare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height of the patient expressed in the imperial unit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health maintenance organization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ICD-9Code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International Classification of Diseases, 9th Revision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illness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disease or period of sickness diagnosed by physician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providers who are part of your insurance network</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related to patient's condition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injury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of injury treated by physician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inPatientcare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care that requires a hospital stay and continuous supervision by a healthcare provider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insuredFirstname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first/legal name of the insured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insuredLastname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 name of the insured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peripheral IVs are cannula/catheter inserted into a small peripheral vein to allow the flow of medications, fluids and/or blood products while recovering; common places where an IV site is located are on the hand, wrist, forearm, foot, or leg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 clinic's mail address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credit card company listed for a patient using a Mastercard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medicaid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Medicaid provides free or low-cost health insurance to certain groups Network The doctors, hospitals, and suppliers your health insurer has contracted with to deliver healthcare service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midwife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health professional who cares for mothers and newborns around childbirth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notesOnSurgery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notes of prior knowledge/history needed to perform operation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observationsAboutSurgery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description of the outcome of the surgery and notes on complications and/or new discoveries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operationPerformed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type of operation performed on the patient by the doctor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of operation that patient will undergo or underwent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organDonor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whether or not the patient is an organ donor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credit card company not listed within the options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otherComments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other notes/comments of the outcome of the delivery and/or new discoveries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outOfNetwork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care providers who are not a part of your insurance network outPatientCare Care that does not require an overnight stay in the hospital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painLevel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pain level a patient is experiencing; based on a scale from 1 to 10 with 10 being at its worst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patientResponsibility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patient's share of outstanding amount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age of patient expressed in years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patientAllergies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of allergies patients has, for example medications, plants, or foods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patientCheckIn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patient checks in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patientCheckOut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patient checks out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patientDOB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of birth of the patient expressed in MM/DD/YYYY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patientFirstName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legal first name of the patient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given identification number of the patient created by the clinic</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patientLastName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last legal name of the patient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given name of the patient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patientPhoneNumber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telephone number of the patient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patientPostalCode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postal code in which patient resides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patientsCreditCardNumber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number of credit card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patientsPhoneNumber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patient's mobile contact information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patientStreet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and street name of patient residence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medical classification of the patient (emergency, urgent, elective, routine care, expecting mother, etc)</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patientSocialSecurityNumber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unique number used to track the income and determine state funded benefits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patientTaxIDNumber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lieu of social security number for non-citizens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address to which to send payments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patient's payment plan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pharmacistsName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of pharmacists who delivers medicines to patient PPO Stands for “preferred provider organization” and is a type of health insurance plan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phlebotomists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person who draws the blood for the test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physicianFirstname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first/legal name of the examining physician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physicianLastName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 name of the examining physician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physicianOrderingTest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of the physician who ordered the laboratory test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physiciansFaxNumber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physician's fax number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physicianSignature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physician's signature on the statement for the insurance provider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physiciansPhoneNumber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physician's mobile number of contact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physicianStamp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physician's stamp on the statement for the insurance provider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policyNumber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of policy of the insurance provider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primaryPhysician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patient's physician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pulseRate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pulse rate of the patient; the attending nurse will monitor the pulse rate every 2-4 hours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the service was provided, format MM/DD/YYYY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reasonForStay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description of the purpose of the patient's stay in the recovery room</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 physician's recommendation to improve patient's condition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recoveryPlan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plan written by the attending practitioners of instructions a patient should follow after being discharged from the recovery room</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respirationRate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respiration rate of the patient, which is measured by the number of breaths taken per minute; the attending nurse will check the respiration rate every 4 hours.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roomID#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 identification number given to exam room, OR, delivery, and recovery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roomNumber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the room the operation/delivery took place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RxNumber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registration number printed on the receipt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sexOfNewBorn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sex assigned to newborn once born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patient's signature on monthly bill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physician's field of expertise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staffWorkingTimeFriday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time when the staff works on Friday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staffWorkingTimeMonday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time when the staff works on Monday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staffWorkingTimeSaturday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time when the staff works on Saturday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staffWorkingTimeThursday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time when the staff works on Thursday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staffWorkingTimeTuesday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time when the staff works on Tuesday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staffWorkingTimeWednesday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time when the staff works on Wednesday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the clinic's monthly statement was issued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sumInsured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coverage of the insurance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surgeon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name of the surgeon in the format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surgeonID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 identifiers given to surgeons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symptoms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symptoms noted by the examining physician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taxIdentificationNumber(SSN)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physician's tax code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temperature of the patient measured in Fahrenheit; the attending nurse will check temperature every 2-4 hours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testOrdered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laboratory test ordered by doctor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 of the test measured in appropriate units based on testOrdered</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time the patient was admitted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timeOfReport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of medical report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time the patient is released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totalPrice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price of the medication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tripCanceled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patient was in no state to travel, was the trip canceled?</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typeOfDelivery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type of method used to deliver a newborn; this includes vaginal birth, natural birth, scheduled Cesarean, unplanned Cesarean, vaginal birth after C-Section (VBAC), or scheduled induction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unableToTravel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patient was unable to travel</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underlyingMedicalConditions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medical condition or disease that interferes with daily life or activities and requires continuous medical attention or medical care that lasts for longer than one year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credit card company listed for a patient using a Visa card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walkIn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patients that did not have an appointment and walked into the clinic</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weight of the patient, expressed in the imperial unit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weightOfNewborn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weight of the newborn expressed in the imperial unit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2.2 Review and update list of assumptions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List of assumptions needs no update at this point; however, the list was updated based on the feedback.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patient may have more than one appointment on the same day.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patient may have more than one visit on the same day.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a patient has insurance from the government, the government agency will be listed as the insurance company name.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For each insurance policy, there is one person listed as the policy holder. This person is called the insured, but several patients may be insured under that policy. They are normally the patient’s dependents, such as children or spouses.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When the visit corresponding to an appointment occurs, the visit number will be added to the appointment record. If the patient does not show up for a scheduled visit without a cancellation, there will be a charge of 50.00.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When prescribed medication is dispensed, a generic drug can be substituted for an equivalent brand-name drug.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Bills are produced for each patient at the end of each month. A bill may include charges for several visits, missed appointments, lab tests, prescription medications dispensed, and procedures performed. If a patient has no charges for that month, no bill is printed.</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Payments may be received from insurance companies, including government insurance, from patients, or from others on behalf of patients.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Each payment is for one bill, but a bill may be paid in several installments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2.3 Design (write out) X-ref table, showing what data appear on what forms, reports, or transactions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Attached to this folder is the file to the x-ref table and in the following link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pict>
          <v:shape id="_x0000_i1025" style="width:77.25pt;height:49.5pt" o:ole="" type="#_x0000_t75">
            <v:imagedata r:id="rId1" o:title=""/>
          </v:shape>
          <o:OLEObject DrawAspect="Icon" r:id="rId2" ObjectID="_1725737700" ProgID="Excel.Sheet.12" ShapeID="_x0000_i1025" Type="Embed"/>
        </w:pic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2.4 Create a project management chart using Gantt or PERT format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Attached to this folder is the file to the Gantt chart and in the following link: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pict>
          <v:shape id="_x0000_i1026" style="width:77.25pt;height:49.5pt" o:ole="" type="#_x0000_t75">
            <v:imagedata r:id="rId3" o:title=""/>
          </v:shape>
          <o:OLEObject DrawAspect="Icon" r:id="rId4" ObjectID="_1725737701" ProgID="Acrobat.Document.DC" ShapeID="_x0000_i1026" Type="Embed"/>
        </w:pic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36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spacing w:line="360" w:lineRule="auto"/>
        <w:jc w:val="center"/>
        <w:rPr>
          <w:rFonts w:ascii="Times New Roman" w:cs="Times New Roman" w:eastAsia="Times New Roman" w:hAnsi="Times New Roman"/>
          <w:sz w:val="24"/>
          <w:szCs w:val="24"/>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46163"/>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B16CC6"/>
    <w:rPr>
      <w:color w:val="0563c1" w:themeColor="hyperlink"/>
      <w:u w:val="single"/>
    </w:rPr>
  </w:style>
  <w:style w:type="character" w:styleId="UnresolvedMention">
    <w:name w:val="Unresolved Mention"/>
    <w:basedOn w:val="DefaultParagraphFont"/>
    <w:uiPriority w:val="99"/>
    <w:semiHidden w:val="1"/>
    <w:unhideWhenUsed w:val="1"/>
    <w:rsid w:val="00B16CC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image" Target="media/image2.emf"/><Relationship Id="rId4" Type="http://schemas.openxmlformats.org/officeDocument/2006/relationships/oleObject" Target="embeddings/oleObject1.bin"/><Relationship Id="rId11" Type="http://schemas.openxmlformats.org/officeDocument/2006/relationships/footer" Target="footer1.xml"/><Relationship Id="rId10" Type="http://schemas.openxmlformats.org/officeDocument/2006/relationships/customXml" Target="../customXML/item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S0GtW+sbpBGwXybfZKAU3sBlQw==">AMUW2mUL1j2UD4beiLxJlksZS4jeSJJ1h4gj1CaNa+txh4KuMDeheAc7NEkJdozIJGKk8WszimI8nIhdUR0XPAx1E+RmrJOdcGzXerZdnSgrqwb6TP0c+sQ=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2022-09-27T02:22:00Z</dcterms:created>
  <dc:creator>Flores, Carlos</dc:creator>
</cp:coreProperties>
</file>