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Evaluador y Coordinador de Reclamos B2B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Alberto Tomás Di Chiara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Orquestador:</w:t>
      </w:r>
      <w:r w:rsidDel="00000000" w:rsidR="00000000" w:rsidRPr="00000000">
        <w:rPr>
          <w:rtl w:val="0"/>
        </w:rPr>
        <w:t xml:space="preserve"> n8n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Enlace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Repositorio GitHub: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https://github.com/Cococabj/Entrega-final-coder-automation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Base de Datos / Dashboard: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Airtable Shared View - Dashboard de Control y KPIs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Video demonstrativo: </w:t>
      </w:r>
      <w:hyperlink r:id="rId1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Evaluador de Reclamos - Trabajo final - n8n.mp4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iogm2twilk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Mapa de Arquitectura e Inserción del Flujo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lcr9dpoey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Diagrama del Sistema (PDF - Diagrama Integrado)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El flujo opera como un pipeline asíncrono y resiliente que canaliza los reclamos entrantes a través de Telegram, los procesa mediante un Agente de IA con memoria contextual, evalúa la validez del problema, aplica un punto de validación humana (HITL) por Gmail y distribuye la resolución final hacia el cliente y los sectores internos.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934200" cy="1040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040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ed9nptux9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Detalle de Nodos del Orquestador (n8n)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 Trigger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telegramTrigger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Escucha mensajes entrantes de clientes en tiempo real.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 registro de Airtable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airtable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Inserta la entrada inicial en estado "Pendiente" con el canal asignado como "Telegram".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Agent (</w:t>
      </w:r>
      <w:r w:rsidDel="00000000" w:rsidR="00000000" w:rsidRPr="00000000">
        <w:rPr>
          <w:color w:val="188038"/>
          <w:rtl w:val="0"/>
        </w:rPr>
        <w:t xml:space="preserve">gpt-5-mini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Ejecuta la evaluación del reclamo usando </w:t>
      </w:r>
      <w:r w:rsidDel="00000000" w:rsidR="00000000" w:rsidRPr="00000000">
        <w:rPr>
          <w:color w:val="188038"/>
          <w:rtl w:val="0"/>
        </w:rPr>
        <w:t xml:space="preserve">gpt-5-mini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Memory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memoryBufferWindow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Mantiene un contexto de conversación por usuario (</w:t>
      </w:r>
      <w:r w:rsidDel="00000000" w:rsidR="00000000" w:rsidRPr="00000000">
        <w:rPr>
          <w:color w:val="188038"/>
          <w:rtl w:val="0"/>
        </w:rPr>
        <w:t xml:space="preserve">contextWindowLength: 2</w:t>
      </w:r>
      <w:r w:rsidDel="00000000" w:rsidR="00000000" w:rsidRPr="00000000">
        <w:rPr>
          <w:rtl w:val="0"/>
        </w:rPr>
        <w:t xml:space="preserve">) asociándolo al ID de Telegram (</w:t>
      </w:r>
      <w:r w:rsidDel="00000000" w:rsidR="00000000" w:rsidRPr="00000000">
        <w:rPr>
          <w:color w:val="188038"/>
          <w:rtl w:val="0"/>
        </w:rPr>
        <w:t xml:space="preserve">from.id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Output Parser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outputParserStructured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Garantiza la devolución estricta en formato JSON con campos tipados.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Evalúa </w:t>
      </w:r>
      <w:r w:rsidDel="00000000" w:rsidR="00000000" w:rsidRPr="00000000">
        <w:rPr>
          <w:color w:val="188038"/>
          <w:rtl w:val="0"/>
        </w:rPr>
        <w:t xml:space="preserve">es_reclamo_valido</w:t>
      </w:r>
      <w:r w:rsidDel="00000000" w:rsidR="00000000" w:rsidRPr="00000000">
        <w:rPr>
          <w:rtl w:val="0"/>
        </w:rPr>
        <w:t xml:space="preserve"> (true/false) para derivar el caso.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 HITL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gmail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sendAndWait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Detiene la ejecución y envía una solicitud de aprobación de doble opción al supervisor.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Evalúa la respuesta del supervisor (</w:t>
      </w:r>
      <w:r w:rsidDel="00000000" w:rsidR="00000000" w:rsidRPr="00000000">
        <w:rPr>
          <w:color w:val="188038"/>
          <w:rtl w:val="0"/>
        </w:rPr>
        <w:t xml:space="preserve">$json.data.approved ==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Solicita información al cliente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telegram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customForm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Envía un formulario dinámico a Telegram para adjuntar factura/foto/contacto.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 registro de error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airtable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Captura las fallas en la invocación de la IA (ruta de resiliencia </w:t>
      </w:r>
      <w:r w:rsidDel="00000000" w:rsidR="00000000" w:rsidRPr="00000000">
        <w:rPr>
          <w:color w:val="188038"/>
          <w:rtl w:val="0"/>
        </w:rPr>
        <w:t xml:space="preserve">onError: continueErrorOutput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fl0jlrk1vw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Manual Operativo de Datos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mrse5bim3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Esquema de la Base de Datos (Airtable: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Evaluador de Reclamos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clevnr89it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 Principal: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Reclamos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ID_Reclamo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(Auto Number / String)</w:t>
      </w:r>
      <w:r w:rsidDel="00000000" w:rsidR="00000000" w:rsidRPr="00000000">
        <w:rPr>
          <w:rtl w:val="0"/>
        </w:rPr>
        <w:t xml:space="preserve">: Identificador único del reclamo.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(Single Line Text)</w:t>
      </w:r>
      <w:r w:rsidDel="00000000" w:rsidR="00000000" w:rsidRPr="00000000">
        <w:rPr>
          <w:rtl w:val="0"/>
        </w:rPr>
        <w:t xml:space="preserve">: Nombre completo obtenido de Telegram (</w:t>
      </w:r>
      <w:r w:rsidDel="00000000" w:rsidR="00000000" w:rsidRPr="00000000">
        <w:rPr>
          <w:color w:val="188038"/>
          <w:rtl w:val="0"/>
        </w:rPr>
        <w:t xml:space="preserve">message.from.first_name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color w:val="188038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Canal_Ingreso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(Single Select)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Telegram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Correo electrónico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Detalle_Reclamo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(Long Text)</w:t>
      </w:r>
      <w:r w:rsidDel="00000000" w:rsidR="00000000" w:rsidRPr="00000000">
        <w:rPr>
          <w:rtl w:val="0"/>
        </w:rPr>
        <w:t xml:space="preserve">: Cuerpo del mensaje original emitido por el cliente.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Decision_IA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(Single Select)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Cambio de 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Reemplazo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Reembolso parcial / 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Disculpas y cupón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Rechazado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Resolucion_Propuesta_IA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(Long Text)</w:t>
      </w:r>
      <w:r w:rsidDel="00000000" w:rsidR="00000000" w:rsidRPr="00000000">
        <w:rPr>
          <w:rtl w:val="0"/>
        </w:rPr>
        <w:t xml:space="preserve">: Respuesta formal redactada dinámicamente por la IA.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Sector_Derivado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 to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Sectores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Relación de tabla hacia </w:t>
      </w:r>
      <w:r w:rsidDel="00000000" w:rsidR="00000000" w:rsidRPr="00000000">
        <w:rPr>
          <w:color w:val="188038"/>
          <w:rtl w:val="0"/>
        </w:rPr>
        <w:t xml:space="preserve">Ventas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Atención al 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Mantenimiento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Sistemas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(Single Select)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Procesado por 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Aprobado por Humano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Requiere Revisión Manual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Aprobado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(Checkbox)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Fila_Errores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 to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Registro_Errores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Relación 1:N hacia los fallos técnicos registrados en la transacción.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9vt1slri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 Secundaria: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Registro_Errores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tblUpZwvLeXG88WCC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ID_Error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(Auto Number / String)</w:t>
      </w:r>
      <w:r w:rsidDel="00000000" w:rsidR="00000000" w:rsidRPr="00000000">
        <w:rPr>
          <w:rtl w:val="0"/>
        </w:rPr>
        <w:t xml:space="preserve">: Identificador del error registrado.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ID_Reclamo_Afectado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 to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Reclamos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Vínculo relacional al ID del reclamo donde falló el proceso.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Fecha_Hora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(Created Time)</w:t>
      </w:r>
      <w:r w:rsidDel="00000000" w:rsidR="00000000" w:rsidRPr="00000000">
        <w:rPr>
          <w:rtl w:val="0"/>
        </w:rPr>
        <w:t xml:space="preserve">: Timestamp de la falla.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Detalle_Tecnico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(Long Text)</w:t>
      </w:r>
      <w:r w:rsidDel="00000000" w:rsidR="00000000" w:rsidRPr="00000000">
        <w:rPr>
          <w:rtl w:val="0"/>
        </w:rPr>
        <w:t xml:space="preserve">: Traceback o mensaje de error raw enviado por el nodo </w:t>
      </w:r>
      <w:r w:rsidDel="00000000" w:rsidR="00000000" w:rsidRPr="00000000">
        <w:rPr>
          <w:color w:val="188038"/>
          <w:rtl w:val="0"/>
        </w:rPr>
        <w:t xml:space="preserve">AI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Resuelto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(Checkbox)</w:t>
      </w:r>
      <w:r w:rsidDel="00000000" w:rsidR="00000000" w:rsidRPr="00000000">
        <w:rPr>
          <w:rtl w:val="0"/>
        </w:rPr>
        <w:t xml:space="preserve">: Estado de atención del error técnico.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q32s9axyme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Matriz de Optimización de Costos y Modelos de IA</w:t>
      </w:r>
    </w:p>
    <w:tbl>
      <w:tblPr>
        <w:tblStyle w:val="Table1"/>
        <w:tblW w:w="11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2430"/>
        <w:gridCol w:w="1950"/>
        <w:gridCol w:w="1845"/>
        <w:gridCol w:w="2055"/>
        <w:tblGridChange w:id="0">
          <w:tblGrid>
            <w:gridCol w:w="2940"/>
            <w:gridCol w:w="2430"/>
            <w:gridCol w:w="1950"/>
            <w:gridCol w:w="1845"/>
            <w:gridCol w:w="205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en el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Razón Técnica de 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por 1M Tokens (Entrada / Salida)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Ahorro Estimado vs Modelos Flagship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 y Extracción de Reclamos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gpt-5-mini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 capacidad de razonamiento estructurado con ventana de contexto liviana. Latencia ultrabaja para respuestas inmediatas en bot.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~$0.15 / $0.60 USD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~85% de ahorro</w:t>
            </w:r>
            <w:r w:rsidDel="00000000" w:rsidR="00000000" w:rsidRPr="00000000">
              <w:rPr>
                <w:rtl w:val="0"/>
              </w:rPr>
              <w:t xml:space="preserve"> comparado con la implementación directa en GPT-4o o Claude 3.5 Sonnet.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Generación de Respuestas HITL Estructuradas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Prompt acotado + Max Tokens (&lt; 200 palabras)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Restricción explícita en el System Prompt para evitar el desborde de tokens y alucinaciones de texto extenso.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 (Optimización por Prompting)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~40% de consumo menor de tokens de salida</w:t>
            </w:r>
            <w:r w:rsidDel="00000000" w:rsidR="00000000" w:rsidRPr="00000000">
              <w:rPr>
                <w:rtl w:val="0"/>
              </w:rPr>
              <w:t xml:space="preserve"> en cada iteración del agente.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Procesamiento de Adjuntos/Documentos (Futuro)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Batch API (OpenAI/Anthropic)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Recomendado para procesamiento diferido nocturno de facturas o reclamos no urgentes acumulados.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Descuento del 50% en tarifas base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 de ahorro directo</w:t>
            </w:r>
            <w:r w:rsidDel="00000000" w:rsidR="00000000" w:rsidRPr="00000000">
              <w:rPr>
                <w:rtl w:val="0"/>
              </w:rPr>
              <w:t xml:space="preserve"> en tareas que toleran ejecución asíncrona de hasta 24h.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e4u5k3fb88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4. Documentación de Seguridad, Resiliencia y HITL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pgrpbw9g0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Minimización de Datos y Seguridad de Privacidad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Hardcoding:</w:t>
      </w:r>
      <w:r w:rsidDel="00000000" w:rsidR="00000000" w:rsidRPr="00000000">
        <w:rPr>
          <w:rtl w:val="0"/>
        </w:rPr>
        <w:t xml:space="preserve"> Todas las credenciales de API (Telegram API, OpenAI API, Gmail OAuth2 y Airtable OAuth2) están desacopladas en el gestor de credenciales seguro de n8n (</w:t>
      </w:r>
      <w:r w:rsidDel="00000000" w:rsidR="00000000" w:rsidRPr="00000000">
        <w:rPr>
          <w:color w:val="188038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Alcance:</w:t>
      </w:r>
      <w:r w:rsidDel="00000000" w:rsidR="00000000" w:rsidRPr="00000000">
        <w:rPr>
          <w:rtl w:val="0"/>
        </w:rPr>
        <w:t xml:space="preserve"> El bot de Telegram no guarda información financiera sensible directa; los archivos y fotos de facturación son gestionados por un formulario interactivo enviado post-aprobación del supervisor.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Protección contra Bucles Infinitos: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 integración de </w:t>
      </w:r>
      <w:r w:rsidDel="00000000" w:rsidR="00000000" w:rsidRPr="00000000">
        <w:rPr>
          <w:color w:val="188038"/>
          <w:rtl w:val="0"/>
        </w:rPr>
        <w:t xml:space="preserve">contextWindowLength: 2</w:t>
      </w:r>
      <w:r w:rsidDel="00000000" w:rsidR="00000000" w:rsidRPr="00000000">
        <w:rPr>
          <w:rtl w:val="0"/>
        </w:rPr>
        <w:t xml:space="preserve"> limita la profundidad del buffer de memoria para evitar bucles de consumo por peticiones repetitivas.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La lógica de actualización en Airtable utiliza coincidencia por </w:t>
      </w:r>
      <w:r w:rsidDel="00000000" w:rsidR="00000000" w:rsidRPr="00000000">
        <w:rPr>
          <w:color w:val="188038"/>
          <w:rtl w:val="0"/>
        </w:rPr>
        <w:t xml:space="preserve">ID_Reclamo</w:t>
      </w:r>
      <w:r w:rsidDel="00000000" w:rsidR="00000000" w:rsidRPr="00000000">
        <w:rPr>
          <w:rtl w:val="0"/>
        </w:rPr>
        <w:t xml:space="preserve"> único para prevenir registros duplicados.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o9hiln81c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Resiliencia y Rutas de Error (Error Handlers)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Trigger / Catch en IA:</w:t>
      </w:r>
      <w:r w:rsidDel="00000000" w:rsidR="00000000" w:rsidRPr="00000000">
        <w:rPr>
          <w:rtl w:val="0"/>
        </w:rPr>
        <w:t xml:space="preserve"> El nodo </w:t>
      </w:r>
      <w:r w:rsidDel="00000000" w:rsidR="00000000" w:rsidRPr="00000000">
        <w:rPr>
          <w:color w:val="188038"/>
          <w:rtl w:val="0"/>
        </w:rPr>
        <w:t xml:space="preserve">AI Agent</w:t>
      </w:r>
      <w:r w:rsidDel="00000000" w:rsidR="00000000" w:rsidRPr="00000000">
        <w:rPr>
          <w:rtl w:val="0"/>
        </w:rPr>
        <w:t xml:space="preserve"> posee la directiva </w:t>
      </w:r>
      <w:r w:rsidDel="00000000" w:rsidR="00000000" w:rsidRPr="00000000">
        <w:rPr>
          <w:color w:val="188038"/>
          <w:rtl w:val="0"/>
        </w:rPr>
        <w:t xml:space="preserve">onError: "continueErrorOutput"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 de Base de Datos:</w:t>
      </w:r>
      <w:r w:rsidDel="00000000" w:rsidR="00000000" w:rsidRPr="00000000">
        <w:rPr>
          <w:rtl w:val="0"/>
        </w:rPr>
        <w:t xml:space="preserve"> Cuando ocurre una falla de token, caída del proveedor de LLM o formato inválido, el flujo deriva la ejecución al nodo </w:t>
      </w:r>
      <w:r w:rsidDel="00000000" w:rsidR="00000000" w:rsidRPr="00000000">
        <w:rPr>
          <w:color w:val="188038"/>
          <w:rtl w:val="0"/>
        </w:rPr>
        <w:t xml:space="preserve">Crea registro de error</w:t>
      </w:r>
      <w:r w:rsidDel="00000000" w:rsidR="00000000" w:rsidRPr="00000000">
        <w:rPr>
          <w:rtl w:val="0"/>
        </w:rPr>
        <w:t xml:space="preserve">, el cual registra el traceback técnico en la tabla </w:t>
      </w:r>
      <w:r w:rsidDel="00000000" w:rsidR="00000000" w:rsidRPr="00000000">
        <w:rPr>
          <w:color w:val="188038"/>
          <w:rtl w:val="0"/>
        </w:rPr>
        <w:t xml:space="preserve">Registro_Errores</w:t>
      </w:r>
      <w:r w:rsidDel="00000000" w:rsidR="00000000" w:rsidRPr="00000000">
        <w:rPr>
          <w:rtl w:val="0"/>
        </w:rPr>
        <w:t xml:space="preserve"> vinculada al reclamo afectado.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25pbkolef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Mecanismo Human-in-the-Loop (HITL)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 de Pausa Activa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Gmail HITL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Utiliza el nodo con operación </w:t>
      </w:r>
      <w:r w:rsidDel="00000000" w:rsidR="00000000" w:rsidRPr="00000000">
        <w:rPr>
          <w:color w:val="188038"/>
          <w:rtl w:val="0"/>
        </w:rPr>
        <w:t xml:space="preserve">sendAndWait</w:t>
      </w:r>
      <w:r w:rsidDel="00000000" w:rsidR="00000000" w:rsidRPr="00000000">
        <w:rPr>
          <w:rtl w:val="0"/>
        </w:rPr>
        <w:t xml:space="preserve">. El sistema no emite órdenes operativas ni reembolsos automáticamente.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Doble Validación:</w:t>
      </w:r>
      <w:r w:rsidDel="00000000" w:rsidR="00000000" w:rsidRPr="00000000">
        <w:rPr>
          <w:rtl w:val="0"/>
        </w:rPr>
        <w:t xml:space="preserve"> El correo enviado al supervisor expone los detalles del reclamo y la propuesta de la IA.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Aprobado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Cambia el estado en Airtable a "Aprobado por Humano", dispara la recolección de datos adicionales al cliente y notifica al área operativa por correo.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Rechazado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false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Cambia el estado a "Requiere Revisión Manual" y remite las observaciones del supervisor al equipo de soporte sin enviar promesas erróneas al cliente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o29426lcs0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Dashboard de Control y KPIs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El monitoreo del ecosistema se realiza mediante la vista compartida de Airtable (Shared View), que actúa como panel de control en tiempo real.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Público al Dashboard: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Airtable Shared View - Dashboard de Control y KPIs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(Configurado en modo lectura)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Principales Monitoreadas: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Tasa de Aprobación HITL: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de casos validados por humanos vs. rechazados o derivados a revisión manual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Ratio de Validez de Reclamos:</w:t>
      </w:r>
      <w:r w:rsidDel="00000000" w:rsidR="00000000" w:rsidRPr="00000000">
        <w:rPr>
          <w:rtl w:val="0"/>
        </w:rPr>
        <w:t xml:space="preserve"> Distribución de reclamos válidos vs. mensajes ambiguos/spam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Tasa de Error del Sistema:</w:t>
      </w:r>
      <w:r w:rsidDel="00000000" w:rsidR="00000000" w:rsidRPr="00000000">
        <w:rPr>
          <w:rtl w:val="0"/>
        </w:rPr>
        <w:t xml:space="preserve"> Número de registros en </w:t>
      </w:r>
      <w:r w:rsidDel="00000000" w:rsidR="00000000" w:rsidRPr="00000000">
        <w:rPr>
          <w:color w:val="188038"/>
          <w:rtl w:val="0"/>
        </w:rPr>
        <w:t xml:space="preserve">Registro_Errores</w:t>
      </w:r>
      <w:r w:rsidDel="00000000" w:rsidR="00000000" w:rsidRPr="00000000">
        <w:rPr>
          <w:rtl w:val="0"/>
        </w:rPr>
        <w:t xml:space="preserve"> sobre el total de ejecuciones procesadas.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Distribución por Sectores:</w:t>
      </w:r>
      <w:r w:rsidDel="00000000" w:rsidR="00000000" w:rsidRPr="00000000">
        <w:rPr>
          <w:rtl w:val="0"/>
        </w:rPr>
        <w:t xml:space="preserve"> Clasificación de carga de trabajo derivada a Ventas, Atención al Cliente, Mantenimiento y Sistemas.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rive.google.com/file/d/1dGJ3KMyAYbDJT03f5G1d9ADBEImsB8Am/view?usp=drive_link" TargetMode="External"/><Relationship Id="rId13" Type="http://schemas.openxmlformats.org/officeDocument/2006/relationships/hyperlink" Target="https://airtable.com/appgE5E8hgIveqFA5/pagQnKmNpawcgyX0H" TargetMode="External"/><Relationship Id="rId12" Type="http://schemas.openxmlformats.org/officeDocument/2006/relationships/hyperlink" Target="https://airtable.com/appgE5E8hgIveqFA5/pagQnKmNpawcgyX0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irtable.com/appgE5E8hgIveqFA5/pagQnKmNpawcgyX0H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ococabj/Entrega-final-coder-automation/blob/main/Evaluador%20de%20Reclamos%20-%20Trabajo%20final.json" TargetMode="External"/><Relationship Id="rId7" Type="http://schemas.openxmlformats.org/officeDocument/2006/relationships/hyperlink" Target="https://github.com/Cococabj/Entrega-final-coder-automation" TargetMode="External"/><Relationship Id="rId8" Type="http://schemas.openxmlformats.org/officeDocument/2006/relationships/hyperlink" Target="https://www.google.com/search?q=https://airtable.com/appgE5E8hgIveqFA5/tblLehV2zRVl4eZ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