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b7b7b7"/>
          <w:rtl w:val="0"/>
        </w:rPr>
        <w:t xml:space="preserve">IMPORTANTE! Toda tarea debe mantener coherencia entre competencia, objetivo, actividad y evaluación. Si no existe esta alineación, la tarea debe replantearse.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Redacte un objetivo claro, específico y medible enfocado en lo que el estudiante será capaz de hacer.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Use verbos de acción (ej: implementar, analizar, diseñar, configurar).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Incluya únicamente recursos relevantes (documentación, videos, lecturas, etc.) 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Describa claramente la actividad. Debe incluir: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Qué debe hacer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Cómo debe hacerlo (herramientas, lenguaje, entorno)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Qué debe entregar (archivo, reporte, código, etc.)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Formato de entrega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Recomendaciones (Opcional)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5">
      <w:pPr>
        <w:pStyle w:val="Heading2"/>
        <w:ind w:left="0" w:firstLine="0"/>
        <w:rPr/>
      </w:pPr>
      <w:bookmarkStart w:colFirst="0" w:colLast="0" w:name="_foviegaj11s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ind w:left="0" w:firstLine="0"/>
        <w:rPr/>
      </w:pPr>
      <w:bookmarkStart w:colFirst="0" w:colLast="0" w:name="_scp9yntp9nv9" w:id="12"/>
      <w:bookmarkEnd w:id="12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48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13"/>
            <w:bookmarkEnd w:id="1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Style w:val="Title"/>
      <w:rPr>
        <w:sz w:val="16"/>
        <w:szCs w:val="16"/>
      </w:rPr>
    </w:pPr>
    <w:bookmarkStart w:colFirst="0" w:colLast="0" w:name="_6nnchvexegiu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