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left="1700.7874015748032" w:right="1323.5433070866152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Links - Pruebas funcionales y no funcionales</w:t>
      </w:r>
    </w:p>
    <w:p w:rsidR="00000000" w:rsidDel="00000000" w:rsidP="00000000" w:rsidRDefault="00000000" w:rsidRPr="00000000" w14:paraId="00000002">
      <w:pPr>
        <w:spacing w:line="276" w:lineRule="auto"/>
        <w:ind w:left="1700.7874015748032" w:right="1323.5433070866152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2160" w:right="1323.5433070866152" w:hanging="360"/>
        <w:rPr>
          <w:u w:val="none"/>
        </w:rPr>
      </w:pPr>
      <w:r w:rsidDel="00000000" w:rsidR="00000000" w:rsidRPr="00000000">
        <w:rPr>
          <w:rtl w:val="0"/>
        </w:rPr>
        <w:t xml:space="preserve">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1440" w:right="1323.5433070866152" w:firstLine="720"/>
        <w:rPr>
          <w:color w:val="3c3838"/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https://gamma.app/docs/Integracion-Continua-8w5weh03adjmrf4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1440" w:right="1323.5433070866152" w:firstLine="720"/>
        <w:rPr>
          <w:color w:val="3c38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1440" w:right="1323.5433070866152" w:firstLine="720"/>
        <w:rPr>
          <w:color w:val="3c38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0" w:right="1323.5433070866152" w:firstLine="0"/>
        <w:rPr>
          <w:color w:val="3c383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1700.7874015748032" w:right="1323.54330708661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0" w:right="1323.54330708661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700.7874015748032" w:right="1323.5433070866152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jc w:val="right"/>
      <w:rPr/>
    </w:pPr>
    <w:r w:rsidDel="00000000" w:rsidR="00000000" w:rsidRPr="00000000">
      <w:rPr>
        <w:rtl w:val="0"/>
      </w:rPr>
    </w:r>
  </w:p>
  <w:tbl>
    <w:tblPr>
      <w:tblStyle w:val="Table1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1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amma.app/docs/Integracion-Continua-8w5weh03adjmrf4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Jv6O9F9IuEdZsoNZMC+D/yG0IA==">CgMxLjA4AHIhMW5ibFp6MHU0SGozMlNoNW1QdTlCSDhWUDlwd21NTnI2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