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left="1700.7874015748032" w:right="1323.5433070866152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Links - Herramientas de Gestión Ágil</w:t>
      </w:r>
    </w:p>
    <w:p w:rsidR="00000000" w:rsidDel="00000000" w:rsidP="00000000" w:rsidRDefault="00000000" w:rsidRPr="00000000" w14:paraId="00000002">
      <w:pPr>
        <w:spacing w:line="276" w:lineRule="auto"/>
        <w:ind w:left="1700.7874015748032" w:right="1323.5433070866152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1700.7874015748032" w:right="1323.5433070866152" w:firstLine="0"/>
      </w:pPr>
      <w:r w:rsidDel="00000000" w:rsidR="00000000" w:rsidRPr="00000000">
        <w:rPr>
          <w:rtl w:val="0"/>
        </w:rPr>
        <w:t xml:space="preserve">Presentación</w:t>
      </w:r>
    </w:p>
    <w:p w:rsidR="00000000" w:rsidDel="00000000" w:rsidP="00000000" w:rsidRDefault="00000000" w:rsidRPr="00000000" w14:paraId="00000004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https://gamma.app/docs/Herramientas-para-metodologias-agiles-7822bhhxyx6a75y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1700.7874015748032" w:right="1323.54330708661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1700.7874015748032" w:right="1323.54330708661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right="1323.54330708661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700.7874015748032" w:right="1323.5433070866152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jc w:val="right"/>
      <w:rPr/>
    </w:pPr>
    <w:r w:rsidDel="00000000" w:rsidR="00000000" w:rsidRPr="00000000">
      <w:rPr>
        <w:rtl w:val="0"/>
      </w:rPr>
    </w:r>
  </w:p>
  <w:tbl>
    <w:tblPr>
      <w:tblStyle w:val="Table1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D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amma.app/docs/Herramientas-para-metodologias-agiles-7822bhhxyx6a75y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1zs+TpMtsv1CgNgb0G7LcVjz0Q==">CgMxLjA4AHIhMXBRQnJrWkZCVHh3ZTQxeEw4VFVZNjIycm9ZRGFFZzly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