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Modelación y Simulación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Sección]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2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jc w:val="left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36"/>
                <w:szCs w:val="36"/>
                <w:rtl w:val="0"/>
              </w:rPr>
              <w:t xml:space="preserve">Tolerancia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left"/>
              <w:rPr>
                <w:rFonts w:ascii="Proxima Nova" w:cs="Proxima Nova" w:eastAsia="Proxima Nova" w:hAnsi="Proxima Nova"/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24"/>
                <w:szCs w:val="24"/>
                <w:rtl w:val="0"/>
              </w:rPr>
              <w:t xml:space="preserve">La tolerancia permite analizar y corregir errores en la configuración de los objetos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color w:val="039be5"/>
                <w:sz w:val="24"/>
                <w:szCs w:val="24"/>
                <w:rtl w:val="0"/>
              </w:rPr>
              <w:t xml:space="preserve">Combiner</w:t>
            </w: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color w:val="039be5"/>
                <w:sz w:val="24"/>
                <w:szCs w:val="24"/>
                <w:rtl w:val="0"/>
              </w:rPr>
              <w:t xml:space="preserve">Separator</w:t>
            </w: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sz w:val="24"/>
                <w:szCs w:val="24"/>
                <w:rtl w:val="0"/>
              </w:rPr>
              <w:t xml:space="preserve">, fomentando la paciencia y la mejora continua en el trabajo en equipo.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Modelar y simular procesos industriales, logísticos y de servicios utilizando herramientas de simulación discreta para analizar, interpretar y optimizar sistemas reales.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Modelar procesos logísticos y productivos mediante herramientas de simulación discreta.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ind w:left="0" w:firstLine="0"/>
        <w:rPr/>
      </w:pPr>
      <w:bookmarkStart w:colFirst="0" w:colLast="0" w:name="_s7mw4byc8z5j" w:id="5"/>
      <w:bookmarkEnd w:id="5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5">
      <w:pPr>
        <w:spacing w:line="240" w:lineRule="auto"/>
        <w:jc w:val="left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Los estudiantes serán capaces de implementar y configurar los objetos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20"/>
                <w:szCs w:val="20"/>
                <w:rtl w:val="0"/>
              </w:rPr>
              <w:t xml:space="preserve">Combiner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20"/>
                <w:szCs w:val="20"/>
                <w:rtl w:val="0"/>
              </w:rPr>
              <w:t xml:space="preserve">Separator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 dentro de un modelo en Simio para representar procesos de empaquetado y separación de productos.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Lograr una simulación correcta del proceso con resultados gráficos y análisis interpretativos del 100% de las empresas modeladas.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Utilizando el software Simio, aplicando distribuciones triangulares y exponenciales y las herramientas vistas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Desarrollar habilidades de análisis de sistemas de producción y distribución, fortaleciendo la comprensión de procesos logísticos simulados.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jc w:val="left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Cumplir con la entrega en la fecha establecida en el calendario académico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="240" w:lineRule="auto"/>
        <w:jc w:val="left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dnirvl3lz16o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20"/>
        <w:jc w:val="left"/>
        <w:rPr>
          <w:color w:val="b7b7b7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Ejemplos realizados en clase que se encuentran en UEDI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i85ws8se9wc5" w:id="7"/>
      <w:bookmarkEnd w:id="7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E">
      <w:pPr>
        <w:pStyle w:val="Heading1"/>
        <w:spacing w:before="480" w:line="300" w:lineRule="auto"/>
        <w:ind w:left="0" w:firstLine="0"/>
        <w:jc w:val="left"/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</w:rPr>
      </w:pPr>
      <w:bookmarkStart w:colFirst="0" w:colLast="0" w:name="_62gnfxxbrd29" w:id="8"/>
      <w:bookmarkEnd w:id="8"/>
      <w:r w:rsidDel="00000000" w:rsidR="00000000" w:rsidRPr="00000000">
        <w:rPr>
          <w:rFonts w:ascii="Proxima Nova" w:cs="Proxima Nova" w:eastAsia="Proxima Nova" w:hAnsi="Proxima Nova"/>
          <w:color w:val="000000"/>
          <w:sz w:val="22"/>
          <w:szCs w:val="22"/>
          <w:rtl w:val="0"/>
        </w:rPr>
        <w:t xml:space="preserve">Descripción:</w:t>
        <w:br w:type="textWrapping"/>
        <w:tab/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 En esta tarea se simulará el proceso de empacado y distribución de botellas de gaseosa en tres empresas. Cada caja contiene 50 botellas del mismo tipo y es enviada a tiendas donde son separadas.</w:t>
      </w:r>
    </w:p>
    <w:p w:rsidR="00000000" w:rsidDel="00000000" w:rsidP="00000000" w:rsidRDefault="00000000" w:rsidRPr="00000000" w14:paraId="0000003F">
      <w:pPr>
        <w:pStyle w:val="Heading1"/>
        <w:spacing w:after="240" w:before="240" w:line="300" w:lineRule="auto"/>
        <w:ind w:left="0" w:firstLine="0"/>
        <w:jc w:val="left"/>
        <w:rPr>
          <w:rFonts w:ascii="Proxima Nova" w:cs="Proxima Nova" w:eastAsia="Proxima Nova" w:hAnsi="Proxima Nova"/>
          <w:color w:val="000000"/>
          <w:sz w:val="22"/>
          <w:szCs w:val="22"/>
        </w:rPr>
      </w:pPr>
      <w:bookmarkStart w:colFirst="0" w:colLast="0" w:name="_i85ws8se9wc5" w:id="7"/>
      <w:bookmarkEnd w:id="7"/>
      <w:r w:rsidDel="00000000" w:rsidR="00000000" w:rsidRPr="00000000">
        <w:rPr>
          <w:rFonts w:ascii="Proxima Nova" w:cs="Proxima Nova" w:eastAsia="Proxima Nova" w:hAnsi="Proxima Nova"/>
          <w:color w:val="000000"/>
          <w:sz w:val="22"/>
          <w:szCs w:val="22"/>
          <w:rtl w:val="0"/>
        </w:rPr>
        <w:t xml:space="preserve">Requerimientos: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spacing w:after="0" w:afterAutospacing="0" w:before="240" w:line="300" w:lineRule="auto"/>
        <w:jc w:val="left"/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</w:rPr>
      </w:pPr>
      <w:bookmarkStart w:colFirst="0" w:colLast="0" w:name="_i85ws8se9wc5" w:id="7"/>
      <w:bookmarkEnd w:id="7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Usar los objetos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Combiner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Separator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 para el empaquetado y separación.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3"/>
        </w:numPr>
        <w:spacing w:after="0" w:afterAutospacing="0" w:before="0" w:beforeAutospacing="0" w:line="300" w:lineRule="auto"/>
        <w:jc w:val="left"/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</w:rPr>
      </w:pPr>
      <w:bookmarkStart w:colFirst="0" w:colLast="0" w:name="_i85ws8se9wc5" w:id="7"/>
      <w:bookmarkEnd w:id="7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Configurar distribuciones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2"/>
          <w:szCs w:val="22"/>
          <w:rtl w:val="0"/>
        </w:rPr>
        <w:t xml:space="preserve">triangular(4,7,12)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 para el tiempo de empacado y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2"/>
          <w:szCs w:val="22"/>
          <w:rtl w:val="0"/>
        </w:rPr>
        <w:t xml:space="preserve">exponencial(1)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 para la separación.</w:t>
        <w:br w:type="textWrapping"/>
        <w:t xml:space="preserve">Simular una jornada laboral de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2"/>
          <w:szCs w:val="22"/>
          <w:rtl w:val="0"/>
        </w:rPr>
        <w:t xml:space="preserve">8:00 a.m. a 5:00 p.m.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3"/>
        </w:numPr>
        <w:spacing w:after="0" w:afterAutospacing="0" w:before="0" w:beforeAutospacing="0" w:line="300" w:lineRule="auto"/>
        <w:jc w:val="left"/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</w:rPr>
      </w:pPr>
      <w:bookmarkStart w:colFirst="0" w:colLast="0" w:name="_i85ws8se9wc5" w:id="7"/>
      <w:bookmarkEnd w:id="7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Representar los resultados mediante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2"/>
          <w:szCs w:val="22"/>
          <w:rtl w:val="0"/>
        </w:rPr>
        <w:t xml:space="preserve">gráficas de barras y de pie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 que muestren las cantidades empacadas por empresa.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3"/>
        </w:numPr>
        <w:spacing w:after="240" w:before="0" w:beforeAutospacing="0" w:line="300" w:lineRule="auto"/>
        <w:jc w:val="left"/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</w:rPr>
      </w:pPr>
      <w:bookmarkStart w:colFirst="0" w:colLast="0" w:name="_i85ws8se9wc5" w:id="7"/>
      <w:bookmarkEnd w:id="7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Mantener el modelo ordenado, con diseño visual atractivo y uso de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2"/>
          <w:szCs w:val="22"/>
          <w:rtl w:val="0"/>
        </w:rPr>
        <w:t xml:space="preserve">modelado 3D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.</w:t>
        <w:br w:type="textWrapping"/>
        <w:t xml:space="preserve">Analizar los resultados obtenidos y proponer mejoras en el proceso de empaque.</w:t>
      </w:r>
    </w:p>
    <w:p w:rsidR="00000000" w:rsidDel="00000000" w:rsidP="00000000" w:rsidRDefault="00000000" w:rsidRPr="00000000" w14:paraId="00000044">
      <w:pPr>
        <w:pStyle w:val="Heading1"/>
        <w:spacing w:after="240" w:before="240" w:line="300" w:lineRule="auto"/>
        <w:ind w:left="0" w:firstLine="0"/>
        <w:jc w:val="left"/>
        <w:rPr>
          <w:rFonts w:ascii="Proxima Nova" w:cs="Proxima Nova" w:eastAsia="Proxima Nova" w:hAnsi="Proxima Nova"/>
          <w:color w:val="000000"/>
          <w:sz w:val="22"/>
          <w:szCs w:val="22"/>
        </w:rPr>
      </w:pPr>
      <w:bookmarkStart w:colFirst="0" w:colLast="0" w:name="_i85ws8se9wc5" w:id="7"/>
      <w:bookmarkEnd w:id="7"/>
      <w:r w:rsidDel="00000000" w:rsidR="00000000" w:rsidRPr="00000000">
        <w:rPr>
          <w:rFonts w:ascii="Proxima Nova" w:cs="Proxima Nova" w:eastAsia="Proxima Nova" w:hAnsi="Proxima Nova"/>
          <w:color w:val="000000"/>
          <w:sz w:val="22"/>
          <w:szCs w:val="22"/>
          <w:rtl w:val="0"/>
        </w:rPr>
        <w:t xml:space="preserve">Entregables: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spacing w:after="0" w:afterAutospacing="0" w:before="240" w:line="300" w:lineRule="auto"/>
        <w:jc w:val="left"/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</w:rPr>
      </w:pPr>
      <w:bookmarkStart w:colFirst="0" w:colLast="0" w:name="_v9y3jtgb1kw" w:id="9"/>
      <w:bookmarkEnd w:id="9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Archivo del modelo de Simio (.spfx).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spacing w:after="0" w:afterAutospacing="0" w:before="0" w:beforeAutospacing="0" w:line="300" w:lineRule="auto"/>
        <w:jc w:val="left"/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</w:rPr>
      </w:pPr>
      <w:bookmarkStart w:colFirst="0" w:colLast="0" w:name="_8lilydqm9jvi" w:id="10"/>
      <w:bookmarkEnd w:id="1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Video de presentación con los integrantes del grupo explicando el modelo.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spacing w:after="240" w:before="0" w:beforeAutospacing="0" w:line="300" w:lineRule="auto"/>
        <w:jc w:val="left"/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</w:rPr>
      </w:pPr>
      <w:bookmarkStart w:colFirst="0" w:colLast="0" w:name="_qw2roknqrt7" w:id="11"/>
      <w:bookmarkEnd w:id="11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000000"/>
          <w:sz w:val="22"/>
          <w:szCs w:val="22"/>
          <w:rtl w:val="0"/>
        </w:rPr>
        <w:t xml:space="preserve">Enlace del video y número de carné de los integrantes dentro del cuadro de texto de entrega en UEDI.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i3ot7n94m3r" w:id="12"/>
      <w:bookmarkEnd w:id="12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k2dtqtdacc91" w:id="13"/>
      <w:bookmarkEnd w:id="13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6">
      <w:pPr>
        <w:pStyle w:val="Heading2"/>
        <w:ind w:left="0" w:firstLine="0"/>
        <w:rPr/>
      </w:pPr>
      <w:bookmarkStart w:colFirst="0" w:colLast="0" w:name="_foviegaj11s" w:id="14"/>
      <w:bookmarkEnd w:id="14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color w:val="b7b7b7"/>
          <w:rtl w:val="0"/>
        </w:rPr>
        <w:t xml:space="preserve">Lista los requisitos indispensables para optar a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ind w:left="0" w:firstLine="0"/>
        <w:rPr>
          <w:color w:val="b7b7b7"/>
        </w:rPr>
      </w:pPr>
      <w:bookmarkStart w:colFirst="0" w:colLast="0" w:name="_scp9yntp9nv9" w:id="15"/>
      <w:bookmarkEnd w:id="15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rdmn6vbl8vfn" w:id="16"/>
            <w:bookmarkEnd w:id="1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bw1hrfiw8fc" w:id="17"/>
            <w:bookmarkEnd w:id="17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g951t8npg0ji" w:id="18"/>
            <w:bookmarkEnd w:id="18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El modelo refleja correctamente el proceso de empacado, distribución y separación según el enunciado.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 emplea adecuadamente el objeto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Combiner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 para agrupar botellas por tipo y formar cajas completas.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 utiliza correctamente el objeto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Separator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 para desempaquetar las cajas en las tiendas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 pts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 aplican correctamente las distribuciones triangular y exponencial en los tiempos de proceso..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 presentan gráficas claras (barras y pie) y análisis que reflejan las cantidades empacadas por empresa.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72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0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Style w:val="Title"/>
      <w:rPr>
        <w:sz w:val="16"/>
        <w:szCs w:val="16"/>
      </w:rPr>
    </w:pPr>
    <w:bookmarkStart w:colFirst="0" w:colLast="0" w:name="_6nnchvexegiu" w:id="19"/>
    <w:bookmarkEnd w:id="19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