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color w:val="f1c232"/>
          <w:sz w:val="94"/>
          <w:szCs w:val="94"/>
        </w:rPr>
      </w:pPr>
      <w:r w:rsidDel="00000000" w:rsidR="00000000" w:rsidRPr="00000000">
        <w:rPr>
          <w:color w:val="f1c232"/>
          <w:sz w:val="94"/>
          <w:szCs w:val="94"/>
          <w:rtl w:val="0"/>
        </w:rPr>
        <w:t xml:space="preserve">Hoja de trabajo 2</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b w:val="1"/>
          <w:bCs w:val="1"/>
          <w:color w:val="1c4587"/>
          <w:sz w:val="40"/>
          <w:szCs w:val="40"/>
        </w:rPr>
      </w:pPr>
      <w:r w:rsidDel="00000000" w:rsidR="00000000" w:rsidRPr="00000000">
        <w:rPr>
          <w:b w:val="1"/>
          <w:bCs w:val="1"/>
          <w:color w:val="1c4587"/>
          <w:sz w:val="40"/>
          <w:szCs w:val="40"/>
          <w:rtl w:val="0"/>
        </w:rPr>
        <w:t xml:space="preserve">Ponderación:  2 pts</w:t>
      </w:r>
    </w:p>
    <w:p w:rsidR="00000000" w:rsidDel="00000000" w:rsidP="00000000" w:rsidRDefault="00000000" w:rsidRPr="00000000" w14:paraId="00000007">
      <w:pPr>
        <w:spacing w:after="240" w:before="240" w:line="276" w:lineRule="auto"/>
        <w:jc w:val="center"/>
        <w:rPr>
          <w:b w:val="1"/>
          <w:bCs w:val="1"/>
          <w:color w:val="1c4587"/>
          <w:sz w:val="40"/>
          <w:szCs w:val="40"/>
        </w:rPr>
      </w:pPr>
      <w:r w:rsidDel="00000000" w:rsidR="00000000" w:rsidRPr="00000000">
        <w:rPr>
          <w:b w:val="1"/>
          <w:bCs w:val="1"/>
          <w:color w:val="1c4587"/>
          <w:sz w:val="40"/>
          <w:szCs w:val="40"/>
          <w:rtl w:val="0"/>
        </w:rPr>
        <w:t xml:space="preserve">Tiempo estimado:  4 hrs/min</w:t>
      </w:r>
    </w:p>
    <w:p w:rsidR="00000000" w:rsidDel="00000000" w:rsidP="00000000" w:rsidRDefault="00000000" w:rsidRPr="00000000" w14:paraId="00000008">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E">
      <w:pPr>
        <w:spacing w:before="0" w:line="276" w:lineRule="auto"/>
        <w:rPr>
          <w:sz w:val="24"/>
          <w:szCs w:val="24"/>
        </w:rPr>
      </w:pPr>
      <w:r w:rsidDel="00000000" w:rsidR="00000000" w:rsidRPr="00000000">
        <w:rPr>
          <w:sz w:val="24"/>
          <w:szCs w:val="24"/>
          <w:rtl w:val="0"/>
        </w:rPr>
        <w:t xml:space="preserve">Escuela de Ingeniería en Ciencias y Sistemas.</w:t>
      </w:r>
    </w:p>
    <w:p w:rsidR="00000000" w:rsidDel="00000000" w:rsidP="00000000" w:rsidRDefault="00000000" w:rsidRPr="00000000" w14:paraId="0000000F">
      <w:pPr>
        <w:spacing w:before="0" w:line="276" w:lineRule="auto"/>
        <w:rPr>
          <w:sz w:val="24"/>
          <w:szCs w:val="24"/>
        </w:rPr>
      </w:pPr>
      <w:r w:rsidDel="00000000" w:rsidR="00000000" w:rsidRPr="00000000">
        <w:rPr>
          <w:sz w:val="24"/>
          <w:szCs w:val="24"/>
          <w:rtl w:val="0"/>
        </w:rPr>
        <w:t xml:space="preserve">Segundo Semestre 2026</w:t>
      </w:r>
    </w:p>
    <w:p w:rsidR="00000000" w:rsidDel="00000000" w:rsidP="00000000" w:rsidRDefault="00000000" w:rsidRPr="00000000" w14:paraId="00000010">
      <w:pPr>
        <w:spacing w:before="0" w:line="276" w:lineRule="auto"/>
        <w:rPr>
          <w:sz w:val="24"/>
          <w:szCs w:val="24"/>
        </w:rPr>
      </w:pPr>
      <w:r w:rsidDel="00000000" w:rsidR="00000000" w:rsidRPr="00000000">
        <w:rPr>
          <w:sz w:val="24"/>
          <w:szCs w:val="24"/>
          <w:rtl w:val="0"/>
        </w:rPr>
        <w:t xml:space="preserve">Laboratorio – Modelación y Simulación 2- A</w:t>
      </w:r>
    </w:p>
    <w:p w:rsidR="00000000" w:rsidDel="00000000" w:rsidP="00000000" w:rsidRDefault="00000000" w:rsidRPr="00000000" w14:paraId="00000011">
      <w:pPr>
        <w:spacing w:before="0" w:line="276" w:lineRule="auto"/>
        <w:rPr>
          <w:sz w:val="24"/>
          <w:szCs w:val="24"/>
        </w:rPr>
      </w:pPr>
      <w:r w:rsidDel="00000000" w:rsidR="00000000" w:rsidRPr="00000000">
        <w:rPr>
          <w:sz w:val="24"/>
          <w:szCs w:val="24"/>
          <w:rtl w:val="0"/>
        </w:rPr>
        <w:t xml:space="preserve">Luis Rafael Méndez Livar</w:t>
      </w:r>
    </w:p>
    <w:p w:rsidR="00000000" w:rsidDel="00000000" w:rsidP="00000000" w:rsidRDefault="00000000" w:rsidRPr="00000000" w14:paraId="00000012">
      <w:pPr>
        <w:spacing w:before="0" w:line="276" w:lineRule="auto"/>
        <w:rPr>
          <w:sz w:val="24"/>
          <w:szCs w:val="24"/>
        </w:rPr>
      </w:pPr>
      <w:r w:rsidDel="00000000" w:rsidR="00000000" w:rsidRPr="00000000">
        <w:rPr>
          <w:rtl w:val="0"/>
        </w:rPr>
      </w:r>
    </w:p>
    <w:p w:rsidR="00000000" w:rsidDel="00000000" w:rsidP="00000000" w:rsidRDefault="00000000" w:rsidRPr="00000000" w14:paraId="00000013">
      <w:pPr>
        <w:spacing w:before="0" w:line="276" w:lineRule="auto"/>
        <w:rPr>
          <w:sz w:val="24"/>
          <w:szCs w:val="24"/>
        </w:rPr>
      </w:pPr>
      <w:r w:rsidDel="00000000" w:rsidR="00000000" w:rsidRPr="00000000">
        <w:rPr>
          <w:rtl w:val="0"/>
        </w:rPr>
      </w:r>
    </w:p>
    <w:p w:rsidR="00000000" w:rsidDel="00000000" w:rsidP="00000000" w:rsidRDefault="00000000" w:rsidRPr="00000000" w14:paraId="00000014">
      <w:pPr>
        <w:pStyle w:val="Heading1"/>
        <w:spacing w:after="60" w:lineRule="auto"/>
        <w:rPr/>
      </w:pPr>
      <w:r w:rsidDel="00000000" w:rsidR="00000000" w:rsidRPr="00000000">
        <w:rPr>
          <w:sz w:val="28"/>
          <w:szCs w:val="28"/>
          <w:rtl w:val="0"/>
        </w:rPr>
        <w:t xml:space="preserve">1. Marco Formativo</w:t>
      </w:r>
      <w:r w:rsidDel="00000000" w:rsidR="00000000" w:rsidRPr="00000000">
        <w:rPr>
          <w:rtl w:val="0"/>
        </w:rPr>
      </w:r>
    </w:p>
    <w:p w:rsidR="00000000" w:rsidDel="00000000" w:rsidP="00000000" w:rsidRDefault="00000000" w:rsidRPr="00000000" w14:paraId="00000015">
      <w:pPr>
        <w:pStyle w:val="Heading2"/>
        <w:spacing w:after="60" w:lineRule="auto"/>
        <w:rPr/>
      </w:pPr>
      <w:r w:rsidDel="00000000" w:rsidR="00000000" w:rsidRPr="00000000">
        <w:rPr>
          <w:rtl w:val="0"/>
        </w:rPr>
        <w:t xml:space="preserve">1.1 Valores</w:t>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1"/>
          <w:tblHeader w:val="0"/>
        </w:trPr>
        <w:tc>
          <w:tcPr>
            <w:vAlign w:val="center"/>
          </w:tcPr>
          <w:p w:rsidR="00000000" w:rsidDel="00000000" w:rsidP="00000000" w:rsidRDefault="00000000" w:rsidRPr="00000000" w14:paraId="00000016">
            <w:pPr>
              <w:jc w:val="left"/>
              <w:rPr/>
            </w:pPr>
            <w:r w:rsidDel="00000000" w:rsidR="00000000" w:rsidRPr="00000000">
              <w:rPr>
                <w:b w:val="1"/>
                <w:bCs w:val="1"/>
                <w:rtl w:val="0"/>
              </w:rPr>
              <w:t xml:space="preserve">Nombre del valor</w:t>
            </w:r>
            <w:r w:rsidDel="00000000" w:rsidR="00000000" w:rsidRPr="00000000">
              <w:rPr>
                <w:rtl w:val="0"/>
              </w:rPr>
            </w:r>
          </w:p>
        </w:tc>
        <w:tc>
          <w:tcPr>
            <w:vAlign w:val="center"/>
          </w:tcPr>
          <w:p w:rsidR="00000000" w:rsidDel="00000000" w:rsidP="00000000" w:rsidRDefault="00000000" w:rsidRPr="00000000" w14:paraId="00000017">
            <w:pPr>
              <w:jc w:val="left"/>
              <w:rPr/>
            </w:pPr>
            <w:r w:rsidDel="00000000" w:rsidR="00000000" w:rsidRPr="00000000">
              <w:rPr>
                <w:b w:val="1"/>
                <w:bCs w:val="1"/>
                <w:rtl w:val="0"/>
              </w:rPr>
              <w:t xml:space="preserve">¿Cómo se aplica en tu laboratorio?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8">
            <w:pPr>
              <w:jc w:val="left"/>
              <w:rPr/>
            </w:pPr>
            <w:r w:rsidDel="00000000" w:rsidR="00000000" w:rsidRPr="00000000">
              <w:rPr>
                <w:rtl w:val="0"/>
              </w:rPr>
              <w:t xml:space="preserve">Confiabilidad</w:t>
            </w:r>
          </w:p>
        </w:tc>
        <w:tc>
          <w:tcPr>
            <w:vAlign w:val="center"/>
          </w:tcPr>
          <w:p w:rsidR="00000000" w:rsidDel="00000000" w:rsidP="00000000" w:rsidRDefault="00000000" w:rsidRPr="00000000" w14:paraId="00000019">
            <w:pPr>
              <w:jc w:val="left"/>
              <w:rPr/>
            </w:pPr>
            <w:r w:rsidDel="00000000" w:rsidR="00000000" w:rsidRPr="00000000">
              <w:rPr>
                <w:rtl w:val="0"/>
              </w:rPr>
              <w:t xml:space="preserve">La confiabilidad se demuestra al desarrollar el modelo financiero con honestidad, asegurando que los cálculos, distribuciones y conversiones sean coherentes con la realidad.</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spacing w:after="60" w:lineRule="auto"/>
        <w:rPr/>
      </w:pPr>
      <w:r w:rsidDel="00000000" w:rsidR="00000000" w:rsidRPr="00000000">
        <w:rPr>
          <w:rtl w:val="0"/>
        </w:rPr>
        <w:t xml:space="preserve">1.2. Competencia(s)</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1"/>
          <w:tblHeader w:val="0"/>
        </w:trPr>
        <w:tc>
          <w:tcPr>
            <w:vAlign w:val="center"/>
          </w:tcPr>
          <w:p w:rsidR="00000000" w:rsidDel="00000000" w:rsidP="00000000" w:rsidRDefault="00000000" w:rsidRPr="00000000" w14:paraId="0000001C">
            <w:pPr>
              <w:jc w:val="left"/>
              <w:rPr/>
            </w:pPr>
            <w:r w:rsidDel="00000000" w:rsidR="00000000" w:rsidRPr="00000000">
              <w:rPr>
                <w:b w:val="1"/>
                <w:bCs w:val="1"/>
                <w:rtl w:val="0"/>
              </w:rPr>
              <w:t xml:space="preserve">Tipo de Competencia</w:t>
            </w:r>
            <w:r w:rsidDel="00000000" w:rsidR="00000000" w:rsidRPr="00000000">
              <w:rPr>
                <w:rtl w:val="0"/>
              </w:rPr>
            </w:r>
          </w:p>
        </w:tc>
        <w:tc>
          <w:tcPr>
            <w:vAlign w:val="center"/>
          </w:tcPr>
          <w:p w:rsidR="00000000" w:rsidDel="00000000" w:rsidP="00000000" w:rsidRDefault="00000000" w:rsidRPr="00000000" w14:paraId="0000001D">
            <w:pPr>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1E">
            <w:pPr>
              <w:jc w:val="left"/>
              <w:rPr/>
            </w:pPr>
            <w:r w:rsidDel="00000000" w:rsidR="00000000" w:rsidRPr="00000000">
              <w:rPr>
                <w:b w:val="1"/>
                <w:bCs w:val="1"/>
                <w:rtl w:val="0"/>
              </w:rPr>
              <w:t xml:space="preserve">Competencia General</w:t>
            </w:r>
            <w:r w:rsidDel="00000000" w:rsidR="00000000" w:rsidRPr="00000000">
              <w:rPr>
                <w:rtl w:val="0"/>
              </w:rPr>
            </w:r>
          </w:p>
        </w:tc>
        <w:tc>
          <w:tcPr>
            <w:vAlign w:val="center"/>
          </w:tcPr>
          <w:p w:rsidR="00000000" w:rsidDel="00000000" w:rsidP="00000000" w:rsidRDefault="00000000" w:rsidRPr="00000000" w14:paraId="0000001F">
            <w:pPr>
              <w:jc w:val="left"/>
              <w:rPr/>
            </w:pPr>
            <w:r w:rsidDel="00000000" w:rsidR="00000000" w:rsidRPr="00000000">
              <w:rPr>
                <w:rtl w:val="0"/>
              </w:rPr>
              <w:t xml:space="preserve">Modelar y simular procesos logísticos, financieros e industriales utilizando herramientas de simulación discreta para analizar, interpretar y optimizar sistemas reales.</w:t>
            </w:r>
          </w:p>
        </w:tc>
      </w:tr>
      <w:tr>
        <w:trPr>
          <w:cantSplit w:val="1"/>
          <w:tblHeader w:val="0"/>
        </w:trPr>
        <w:tc>
          <w:tcPr>
            <w:vAlign w:val="center"/>
          </w:tcPr>
          <w:p w:rsidR="00000000" w:rsidDel="00000000" w:rsidP="00000000" w:rsidRDefault="00000000" w:rsidRPr="00000000" w14:paraId="00000020">
            <w:pPr>
              <w:jc w:val="left"/>
              <w:rPr/>
            </w:pPr>
            <w:r w:rsidDel="00000000" w:rsidR="00000000" w:rsidRPr="00000000">
              <w:rPr>
                <w:b w:val="1"/>
                <w:bCs w:val="1"/>
                <w:rtl w:val="0"/>
              </w:rPr>
              <w:t xml:space="preserve">Competencia Específica</w:t>
            </w:r>
            <w:r w:rsidDel="00000000" w:rsidR="00000000" w:rsidRPr="00000000">
              <w:rPr>
                <w:rtl w:val="0"/>
              </w:rPr>
            </w:r>
          </w:p>
        </w:tc>
        <w:tc>
          <w:tcPr>
            <w:vAlign w:val="center"/>
          </w:tcPr>
          <w:p w:rsidR="00000000" w:rsidDel="00000000" w:rsidP="00000000" w:rsidRDefault="00000000" w:rsidRPr="00000000" w14:paraId="00000021">
            <w:pPr>
              <w:jc w:val="left"/>
              <w:rPr/>
            </w:pPr>
            <w:r w:rsidDel="00000000" w:rsidR="00000000" w:rsidRPr="00000000">
              <w:rPr>
                <w:rtl w:val="0"/>
              </w:rPr>
              <w:t xml:space="preserve">Modelar y simular procesos de atención y conversión de divisas en entornos comerciales usando Simio.</w:t>
            </w:r>
          </w:p>
        </w:tc>
      </w:tr>
    </w:tbl>
    <w:p w:rsidR="00000000" w:rsidDel="00000000" w:rsidP="00000000" w:rsidRDefault="00000000" w:rsidRPr="00000000" w14:paraId="00000022">
      <w:pPr>
        <w:pStyle w:val="Heading2"/>
        <w:spacing w:after="60" w:lineRule="auto"/>
        <w:rPr/>
      </w:pPr>
      <w:r w:rsidDel="00000000" w:rsidR="00000000" w:rsidRPr="00000000">
        <w:rPr>
          <w:rtl w:val="0"/>
        </w:rPr>
      </w:r>
    </w:p>
    <w:p w:rsidR="00000000" w:rsidDel="00000000" w:rsidP="00000000" w:rsidRDefault="00000000" w:rsidRPr="00000000" w14:paraId="00000023">
      <w:pPr>
        <w:pStyle w:val="Heading2"/>
        <w:spacing w:after="60" w:lineRule="auto"/>
        <w:rPr/>
      </w:pPr>
      <w:r w:rsidDel="00000000" w:rsidR="00000000" w:rsidRPr="00000000">
        <w:rPr>
          <w:rtl w:val="0"/>
        </w:rPr>
        <w:t xml:space="preserve">1.3 Objetivo</w:t>
      </w:r>
    </w:p>
    <w:p w:rsidR="00000000" w:rsidDel="00000000" w:rsidP="00000000" w:rsidRDefault="00000000" w:rsidRPr="00000000" w14:paraId="00000024">
      <w:pPr>
        <w:rPr/>
      </w:pPr>
      <w:r w:rsidDel="00000000" w:rsidR="00000000" w:rsidRPr="00000000">
        <w:rPr>
          <w:rtl w:val="0"/>
        </w:rPr>
        <w:t xml:space="preserve">Modelar en Simio un sistema de cambio de divisas para la tienda “KamekStore” durante el evento Black Friday, configurando llegadas, colas, servidores por moneda, tiempos de atención, conversión de divisas, CostCenter y gráficas de resultados, con el fin de analizar pedidos atendidos, dinero recibido y utilización de recursos.</w:t>
      </w:r>
    </w:p>
    <w:p w:rsidR="00000000" w:rsidDel="00000000" w:rsidP="00000000" w:rsidRDefault="00000000" w:rsidRPr="00000000" w14:paraId="00000025">
      <w:pPr>
        <w:pStyle w:val="Heading1"/>
        <w:spacing w:after="60" w:lineRule="auto"/>
        <w:rPr/>
      </w:pPr>
      <w:r w:rsidDel="00000000" w:rsidR="00000000" w:rsidRPr="00000000">
        <w:rPr>
          <w:sz w:val="28"/>
          <w:szCs w:val="28"/>
          <w:rtl w:val="0"/>
        </w:rPr>
        <w:t xml:space="preserve">2. Material de apoyo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Presentación de la clase: Finanzas en Simio.</w:t>
      </w:r>
    </w:p>
    <w:p w:rsidR="00000000" w:rsidDel="00000000" w:rsidP="00000000" w:rsidRDefault="00000000" w:rsidRPr="00000000" w14:paraId="00000027">
      <w:pPr>
        <w:rPr/>
      </w:pPr>
      <w:r w:rsidDel="00000000" w:rsidR="00000000" w:rsidRPr="00000000">
        <w:rPr>
          <w:rtl w:val="0"/>
        </w:rPr>
        <w:t xml:space="preserve">• Manual de Simio.</w:t>
      </w:r>
    </w:p>
    <w:p w:rsidR="00000000" w:rsidDel="00000000" w:rsidP="00000000" w:rsidRDefault="00000000" w:rsidRPr="00000000" w14:paraId="00000028">
      <w:pPr>
        <w:rPr/>
      </w:pPr>
      <w:r w:rsidDel="00000000" w:rsidR="00000000" w:rsidRPr="00000000">
        <w:rPr>
          <w:rtl w:val="0"/>
        </w:rPr>
        <w:t xml:space="preserve">• Laguna, M., &amp; Marklund, J. Business Process Modeling, Simulation and Design. CRC Press, 2019.</w:t>
      </w:r>
    </w:p>
    <w:p w:rsidR="00000000" w:rsidDel="00000000" w:rsidP="00000000" w:rsidRDefault="00000000" w:rsidRPr="00000000" w14:paraId="00000029">
      <w:pPr>
        <w:rPr/>
      </w:pPr>
      <w:r w:rsidDel="00000000" w:rsidR="00000000" w:rsidRPr="00000000">
        <w:rPr>
          <w:rtl w:val="0"/>
        </w:rPr>
        <w:t xml:space="preserve">• Law, A. Simulation Modeling &amp; Analysis. McGraw-Hill, 2007.</w:t>
      </w:r>
    </w:p>
    <w:p w:rsidR="00000000" w:rsidDel="00000000" w:rsidP="00000000" w:rsidRDefault="00000000" w:rsidRPr="00000000" w14:paraId="0000002A">
      <w:pPr>
        <w:rPr/>
      </w:pPr>
      <w:r w:rsidDel="00000000" w:rsidR="00000000" w:rsidRPr="00000000">
        <w:rPr>
          <w:rtl w:val="0"/>
        </w:rPr>
        <w:t xml:space="preserve">• Ejemplo práctico de clase</w:t>
      </w:r>
    </w:p>
    <w:p w:rsidR="00000000" w:rsidDel="00000000" w:rsidP="00000000" w:rsidRDefault="00000000" w:rsidRPr="00000000" w14:paraId="0000002B">
      <w:pPr>
        <w:pStyle w:val="Heading1"/>
        <w:spacing w:after="60" w:lineRule="auto"/>
        <w:rPr/>
      </w:pPr>
      <w:r w:rsidDel="00000000" w:rsidR="00000000" w:rsidRPr="00000000">
        <w:rPr>
          <w:sz w:val="28"/>
          <w:szCs w:val="28"/>
          <w:rtl w:val="0"/>
        </w:rPr>
        <w:t xml:space="preserve">3. Actividad</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Simule el proceso de cambio de divisas en la tienda “KamekStore” durante el evento Black Friday. El modelo debe representar la atención de pedidos internacionales para la compra de consolas PlayStation 6, evaluando el flujo de pedidos, la conversión de monedas, los ingresos generados y la utilización de los servidores.</w:t>
      </w:r>
    </w:p>
    <w:p w:rsidR="00000000" w:rsidDel="00000000" w:rsidP="00000000" w:rsidRDefault="00000000" w:rsidRPr="00000000" w14:paraId="0000002D">
      <w:pPr>
        <w:rPr/>
      </w:pPr>
      <w:r w:rsidDel="00000000" w:rsidR="00000000" w:rsidRPr="00000000">
        <w:rPr>
          <w:b w:val="1"/>
          <w:bCs w:val="1"/>
          <w:rtl w:val="0"/>
        </w:rPr>
        <w:t xml:space="preserve">Datos del sistema:</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El precio de la consola es de $499.99.</w:t>
      </w:r>
    </w:p>
    <w:p w:rsidR="00000000" w:rsidDel="00000000" w:rsidP="00000000" w:rsidRDefault="00000000" w:rsidRPr="00000000" w14:paraId="0000002F">
      <w:pPr>
        <w:rPr/>
      </w:pPr>
      <w:r w:rsidDel="00000000" w:rsidR="00000000" w:rsidRPr="00000000">
        <w:rPr>
          <w:rtl w:val="0"/>
        </w:rPr>
        <w:t xml:space="preserve">• La tasa de llegada sigue una distribución de Poisson con un pedido cada 6 minutos.</w:t>
      </w:r>
    </w:p>
    <w:p w:rsidR="00000000" w:rsidDel="00000000" w:rsidP="00000000" w:rsidRDefault="00000000" w:rsidRPr="00000000" w14:paraId="00000030">
      <w:pPr>
        <w:rPr/>
      </w:pPr>
      <w:r w:rsidDel="00000000" w:rsidR="00000000" w:rsidRPr="00000000">
        <w:rPr>
          <w:rtl w:val="0"/>
        </w:rPr>
        <w:t xml:space="preserve">• Los tiempos de cambio y confirmación del pago siguen una distribución uniforme entre 5 y 15 minutos.</w:t>
      </w:r>
    </w:p>
    <w:p w:rsidR="00000000" w:rsidDel="00000000" w:rsidP="00000000" w:rsidRDefault="00000000" w:rsidRPr="00000000" w14:paraId="00000031">
      <w:pPr>
        <w:rPr/>
      </w:pPr>
      <w:r w:rsidDel="00000000" w:rsidR="00000000" w:rsidRPr="00000000">
        <w:rPr>
          <w:rtl w:val="0"/>
        </w:rPr>
        <w:t xml:space="preserve">• Las monedas admitidas son yenes, quetzales, pesos mexicanos y euros.</w:t>
      </w:r>
    </w:p>
    <w:p w:rsidR="00000000" w:rsidDel="00000000" w:rsidP="00000000" w:rsidRDefault="00000000" w:rsidRPr="00000000" w14:paraId="00000032">
      <w:pPr>
        <w:rPr/>
      </w:pPr>
      <w:r w:rsidDel="00000000" w:rsidR="00000000" w:rsidRPr="00000000">
        <w:rPr>
          <w:rtl w:val="0"/>
        </w:rPr>
        <w:t xml:space="preserve">• Las conversiones a dólares deben realizarse con valores definidos por el estudiante.</w:t>
      </w:r>
    </w:p>
    <w:p w:rsidR="00000000" w:rsidDel="00000000" w:rsidP="00000000" w:rsidRDefault="00000000" w:rsidRPr="00000000" w14:paraId="00000033">
      <w:pPr>
        <w:rPr/>
      </w:pPr>
      <w:r w:rsidDel="00000000" w:rsidR="00000000" w:rsidRPr="00000000">
        <w:rPr>
          <w:rtl w:val="0"/>
        </w:rPr>
        <w:t xml:space="preserve">• Se deben crear colas para cada servidor de cambio, representando la espera de clientes.</w:t>
      </w:r>
    </w:p>
    <w:p w:rsidR="00000000" w:rsidDel="00000000" w:rsidP="00000000" w:rsidRDefault="00000000" w:rsidRPr="00000000" w14:paraId="00000034">
      <w:pPr>
        <w:rPr/>
      </w:pPr>
      <w:r w:rsidDel="00000000" w:rsidR="00000000" w:rsidRPr="00000000">
        <w:rPr>
          <w:rtl w:val="0"/>
        </w:rPr>
        <w:t xml:space="preserve">• Se deben implementar variables de tipo CostCenter para controlar los ingresos de cada moneda.</w:t>
      </w:r>
    </w:p>
    <w:p w:rsidR="00000000" w:rsidDel="00000000" w:rsidP="00000000" w:rsidRDefault="00000000" w:rsidRPr="00000000" w14:paraId="00000035">
      <w:pPr>
        <w:rPr/>
      </w:pPr>
      <w:r w:rsidDel="00000000" w:rsidR="00000000" w:rsidRPr="00000000">
        <w:rPr>
          <w:b w:val="1"/>
          <w:bCs w:val="1"/>
          <w:rtl w:val="0"/>
        </w:rPr>
        <w:t xml:space="preserve">Instrucciones: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Construya el modelo de simulación en Simio representando el proceso de llegada, atención y confirmación del pago.</w:t>
      </w:r>
    </w:p>
    <w:p w:rsidR="00000000" w:rsidDel="00000000" w:rsidP="00000000" w:rsidRDefault="00000000" w:rsidRPr="00000000" w14:paraId="00000037">
      <w:pPr>
        <w:rPr/>
      </w:pPr>
      <w:r w:rsidDel="00000000" w:rsidR="00000000" w:rsidRPr="00000000">
        <w:rPr>
          <w:rtl w:val="0"/>
        </w:rPr>
        <w:t xml:space="preserve">2. Configure los servidores correspondientes para cada moneda admitida.</w:t>
      </w:r>
    </w:p>
    <w:p w:rsidR="00000000" w:rsidDel="00000000" w:rsidP="00000000" w:rsidRDefault="00000000" w:rsidRPr="00000000" w14:paraId="00000038">
      <w:pPr>
        <w:rPr/>
      </w:pPr>
      <w:r w:rsidDel="00000000" w:rsidR="00000000" w:rsidRPr="00000000">
        <w:rPr>
          <w:rtl w:val="0"/>
        </w:rPr>
        <w:t xml:space="preserve">3. Asigne colas de espera para cada servidor de cambio.</w:t>
      </w:r>
    </w:p>
    <w:p w:rsidR="00000000" w:rsidDel="00000000" w:rsidP="00000000" w:rsidRDefault="00000000" w:rsidRPr="00000000" w14:paraId="00000039">
      <w:pPr>
        <w:rPr/>
      </w:pPr>
      <w:r w:rsidDel="00000000" w:rsidR="00000000" w:rsidRPr="00000000">
        <w:rPr>
          <w:rtl w:val="0"/>
        </w:rPr>
        <w:t xml:space="preserve">4. Configure las distribuciones solicitadas para llegadas y tiempos de atención.</w:t>
      </w:r>
    </w:p>
    <w:p w:rsidR="00000000" w:rsidDel="00000000" w:rsidP="00000000" w:rsidRDefault="00000000" w:rsidRPr="00000000" w14:paraId="0000003A">
      <w:pPr>
        <w:rPr/>
      </w:pPr>
      <w:r w:rsidDel="00000000" w:rsidR="00000000" w:rsidRPr="00000000">
        <w:rPr>
          <w:rtl w:val="0"/>
        </w:rPr>
        <w:t xml:space="preserve">5. Realice la conversión de cada moneda a dólares utilizando los valores definidos en su modelo.</w:t>
      </w:r>
    </w:p>
    <w:p w:rsidR="00000000" w:rsidDel="00000000" w:rsidP="00000000" w:rsidRDefault="00000000" w:rsidRPr="00000000" w14:paraId="0000003B">
      <w:pPr>
        <w:rPr/>
      </w:pPr>
      <w:r w:rsidDel="00000000" w:rsidR="00000000" w:rsidRPr="00000000">
        <w:rPr>
          <w:rtl w:val="0"/>
        </w:rPr>
        <w:t xml:space="preserve">6. Implemente CostCenter para registrar y controlar los ingresos por moneda.</w:t>
      </w:r>
    </w:p>
    <w:p w:rsidR="00000000" w:rsidDel="00000000" w:rsidP="00000000" w:rsidRDefault="00000000" w:rsidRPr="00000000" w14:paraId="0000003C">
      <w:pPr>
        <w:rPr/>
      </w:pPr>
      <w:r w:rsidDel="00000000" w:rsidR="00000000" w:rsidRPr="00000000">
        <w:rPr>
          <w:rtl w:val="0"/>
        </w:rPr>
        <w:t xml:space="preserve">7. Incluya gráficas de barras, gráficas circulares tipo pie y gráficas gauge para mostrar resultados.</w:t>
      </w:r>
    </w:p>
    <w:p w:rsidR="00000000" w:rsidDel="00000000" w:rsidP="00000000" w:rsidRDefault="00000000" w:rsidRPr="00000000" w14:paraId="0000003D">
      <w:pPr>
        <w:rPr/>
      </w:pPr>
      <w:r w:rsidDel="00000000" w:rsidR="00000000" w:rsidRPr="00000000">
        <w:rPr>
          <w:b w:val="1"/>
          <w:bCs w:val="1"/>
          <w:rtl w:val="0"/>
        </w:rPr>
        <w:t xml:space="preserve">Resultados que debe mostrar:</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Cantidad de pedidos atendidos por moneda.</w:t>
      </w:r>
    </w:p>
    <w:p w:rsidR="00000000" w:rsidDel="00000000" w:rsidP="00000000" w:rsidRDefault="00000000" w:rsidRPr="00000000" w14:paraId="0000003F">
      <w:pPr>
        <w:rPr/>
      </w:pPr>
      <w:r w:rsidDel="00000000" w:rsidR="00000000" w:rsidRPr="00000000">
        <w:rPr>
          <w:rtl w:val="0"/>
        </w:rPr>
        <w:t xml:space="preserve">• Total de dinero recibido.</w:t>
      </w:r>
    </w:p>
    <w:p w:rsidR="00000000" w:rsidDel="00000000" w:rsidP="00000000" w:rsidRDefault="00000000" w:rsidRPr="00000000" w14:paraId="00000040">
      <w:pPr>
        <w:rPr/>
      </w:pPr>
      <w:r w:rsidDel="00000000" w:rsidR="00000000" w:rsidRPr="00000000">
        <w:rPr>
          <w:rtl w:val="0"/>
        </w:rPr>
        <w:t xml:space="preserve">• Porcentaje de utilización de cada servidor.</w:t>
      </w:r>
    </w:p>
    <w:p w:rsidR="00000000" w:rsidDel="00000000" w:rsidP="00000000" w:rsidRDefault="00000000" w:rsidRPr="00000000" w14:paraId="00000041">
      <w:pPr>
        <w:rPr/>
      </w:pPr>
      <w:r w:rsidDel="00000000" w:rsidR="00000000" w:rsidRPr="00000000">
        <w:rPr>
          <w:b w:val="1"/>
          <w:bCs w:val="1"/>
          <w:rtl w:val="0"/>
        </w:rPr>
        <w:t xml:space="preserve">Entregables: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Archivo del modelo de Simio con extensión .spfx.</w:t>
      </w:r>
    </w:p>
    <w:p w:rsidR="00000000" w:rsidDel="00000000" w:rsidP="00000000" w:rsidRDefault="00000000" w:rsidRPr="00000000" w14:paraId="00000043">
      <w:pPr>
        <w:rPr/>
      </w:pPr>
      <w:r w:rsidDel="00000000" w:rsidR="00000000" w:rsidRPr="00000000">
        <w:rPr>
          <w:rtl w:val="0"/>
        </w:rPr>
        <w:t xml:space="preserve">• Video de presentación con los integrantes del grupo explicando el modelo.</w:t>
      </w:r>
    </w:p>
    <w:p w:rsidR="00000000" w:rsidDel="00000000" w:rsidP="00000000" w:rsidRDefault="00000000" w:rsidRPr="00000000" w14:paraId="00000044">
      <w:pPr>
        <w:rPr/>
      </w:pPr>
      <w:r w:rsidDel="00000000" w:rsidR="00000000" w:rsidRPr="00000000">
        <w:rPr>
          <w:rtl w:val="0"/>
        </w:rPr>
        <w:t xml:space="preserve">• Enlace del video y número de carné de los integrantes dentro del cuadro de texto de entrega en UEDI.</w:t>
      </w:r>
    </w:p>
    <w:p w:rsidR="00000000" w:rsidDel="00000000" w:rsidP="00000000" w:rsidRDefault="00000000" w:rsidRPr="00000000" w14:paraId="00000045">
      <w:pPr>
        <w:rPr/>
      </w:pPr>
      <w:r w:rsidDel="00000000" w:rsidR="00000000" w:rsidRPr="00000000">
        <w:rPr>
          <w:b w:val="1"/>
          <w:bCs w:val="1"/>
          <w:rtl w:val="0"/>
        </w:rPr>
        <w:t xml:space="preserve">Formato de entrega:</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 entrega debe realizarse en UEDI, incluyendo el archivo del modelo, el enlace del video y la información solicitada de los integrantes del grupo.</w:t>
      </w:r>
    </w:p>
    <w:p w:rsidR="00000000" w:rsidDel="00000000" w:rsidP="00000000" w:rsidRDefault="00000000" w:rsidRPr="00000000" w14:paraId="00000047">
      <w:pPr>
        <w:pStyle w:val="Heading1"/>
        <w:spacing w:after="60" w:lineRule="auto"/>
        <w:rPr/>
      </w:pPr>
      <w:r w:rsidDel="00000000" w:rsidR="00000000" w:rsidRPr="00000000">
        <w:rPr>
          <w:sz w:val="28"/>
          <w:szCs w:val="28"/>
          <w:rtl w:val="0"/>
        </w:rPr>
        <w:t xml:space="preserve">4. Cronograma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Indique la semana propuesta para asignar y entregar la tarea. La fecha se deja en blanco para colocarla durante el semestre con el calendario real.</w:t>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0"/>
        </w:trPr>
        <w:tc>
          <w:tcPr>
            <w:vAlign w:val="center"/>
          </w:tcPr>
          <w:p w:rsidR="00000000" w:rsidDel="00000000" w:rsidP="00000000" w:rsidRDefault="00000000" w:rsidRPr="00000000" w14:paraId="00000049">
            <w:pPr>
              <w:jc w:val="left"/>
              <w:rPr/>
            </w:pPr>
            <w:r w:rsidDel="00000000" w:rsidR="00000000" w:rsidRPr="00000000">
              <w:rPr>
                <w:b w:val="1"/>
                <w:bCs w:val="1"/>
                <w:rtl w:val="0"/>
              </w:rPr>
              <w:t xml:space="preserve">Acción</w:t>
            </w:r>
            <w:r w:rsidDel="00000000" w:rsidR="00000000" w:rsidRPr="00000000">
              <w:rPr>
                <w:rtl w:val="0"/>
              </w:rPr>
            </w:r>
          </w:p>
        </w:tc>
        <w:tc>
          <w:tcPr>
            <w:vAlign w:val="center"/>
          </w:tcPr>
          <w:p w:rsidR="00000000" w:rsidDel="00000000" w:rsidP="00000000" w:rsidRDefault="00000000" w:rsidRPr="00000000" w14:paraId="0000004A">
            <w:pPr>
              <w:jc w:val="left"/>
              <w:rPr/>
            </w:pPr>
            <w:r w:rsidDel="00000000" w:rsidR="00000000" w:rsidRPr="00000000">
              <w:rPr>
                <w:b w:val="1"/>
                <w:bCs w:val="1"/>
                <w:rtl w:val="0"/>
              </w:rPr>
              <w:t xml:space="preserve">Número de Semana</w:t>
            </w:r>
            <w:r w:rsidDel="00000000" w:rsidR="00000000" w:rsidRPr="00000000">
              <w:rPr>
                <w:rtl w:val="0"/>
              </w:rPr>
            </w:r>
          </w:p>
        </w:tc>
        <w:tc>
          <w:tcPr>
            <w:vAlign w:val="center"/>
          </w:tcPr>
          <w:p w:rsidR="00000000" w:rsidDel="00000000" w:rsidP="00000000" w:rsidRDefault="00000000" w:rsidRPr="00000000" w14:paraId="0000004B">
            <w:pPr>
              <w:jc w:val="left"/>
              <w:rPr/>
            </w:pPr>
            <w:r w:rsidDel="00000000" w:rsidR="00000000" w:rsidRPr="00000000">
              <w:rPr>
                <w:b w:val="1"/>
                <w:bCs w:val="1"/>
                <w:rtl w:val="0"/>
              </w:rPr>
              <w:t xml:space="preserve">Fecha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C">
            <w:pPr>
              <w:jc w:val="left"/>
              <w:rPr/>
            </w:pPr>
            <w:r w:rsidDel="00000000" w:rsidR="00000000" w:rsidRPr="00000000">
              <w:rPr>
                <w:rtl w:val="0"/>
              </w:rPr>
              <w:t xml:space="preserve">Asignación de tarea</w:t>
            </w:r>
          </w:p>
        </w:tc>
        <w:tc>
          <w:tcPr>
            <w:vAlign w:val="center"/>
          </w:tcPr>
          <w:p w:rsidR="00000000" w:rsidDel="00000000" w:rsidP="00000000" w:rsidRDefault="00000000" w:rsidRPr="00000000" w14:paraId="0000004D">
            <w:pPr>
              <w:jc w:val="left"/>
              <w:rPr/>
            </w:pPr>
            <w:r w:rsidDel="00000000" w:rsidR="00000000" w:rsidRPr="00000000">
              <w:rPr>
                <w:rtl w:val="0"/>
              </w:rPr>
              <w:t xml:space="preserve">Semana 2</w:t>
            </w:r>
          </w:p>
        </w:tc>
        <w:tc>
          <w:tcPr>
            <w:vAlign w:val="center"/>
          </w:tcPr>
          <w:p w:rsidR="00000000" w:rsidDel="00000000" w:rsidP="00000000" w:rsidRDefault="00000000" w:rsidRPr="00000000" w14:paraId="0000004E">
            <w:pPr>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jc w:val="left"/>
              <w:rPr/>
            </w:pPr>
            <w:r w:rsidDel="00000000" w:rsidR="00000000" w:rsidRPr="00000000">
              <w:rPr>
                <w:rtl w:val="0"/>
              </w:rPr>
              <w:t xml:space="preserve">Entrega de tarea</w:t>
            </w:r>
          </w:p>
        </w:tc>
        <w:tc>
          <w:tcPr>
            <w:vAlign w:val="center"/>
          </w:tcPr>
          <w:p w:rsidR="00000000" w:rsidDel="00000000" w:rsidP="00000000" w:rsidRDefault="00000000" w:rsidRPr="00000000" w14:paraId="00000050">
            <w:pPr>
              <w:jc w:val="left"/>
              <w:rPr/>
            </w:pPr>
            <w:r w:rsidDel="00000000" w:rsidR="00000000" w:rsidRPr="00000000">
              <w:rPr>
                <w:rtl w:val="0"/>
              </w:rPr>
              <w:t xml:space="preserve">Semana 2</w:t>
            </w:r>
          </w:p>
        </w:tc>
        <w:tc>
          <w:tcPr>
            <w:vAlign w:val="center"/>
          </w:tcPr>
          <w:p w:rsidR="00000000" w:rsidDel="00000000" w:rsidP="00000000" w:rsidRDefault="00000000" w:rsidRPr="00000000" w14:paraId="00000051">
            <w:pPr>
              <w:jc w:val="left"/>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60" w:lineRule="auto"/>
        <w:rPr/>
      </w:pPr>
      <w:r w:rsidDel="00000000" w:rsidR="00000000" w:rsidRPr="00000000">
        <w:rPr>
          <w:sz w:val="28"/>
          <w:szCs w:val="28"/>
          <w:rtl w:val="0"/>
        </w:rPr>
        <w:t xml:space="preserve">5. Rúbrica de calificación</w:t>
      </w:r>
      <w:r w:rsidDel="00000000" w:rsidR="00000000" w:rsidRPr="00000000">
        <w:rPr>
          <w:rtl w:val="0"/>
        </w:rPr>
      </w:r>
    </w:p>
    <w:p w:rsidR="00000000" w:rsidDel="00000000" w:rsidP="00000000" w:rsidRDefault="00000000" w:rsidRPr="00000000" w14:paraId="00000054">
      <w:pPr>
        <w:pStyle w:val="Heading2"/>
        <w:spacing w:after="60" w:lineRule="auto"/>
        <w:rPr/>
      </w:pPr>
      <w:r w:rsidDel="00000000" w:rsidR="00000000" w:rsidRPr="00000000">
        <w:rPr>
          <w:rtl w:val="0"/>
        </w:rPr>
        <w:t xml:space="preserve">5.1. Requisitos para optar a Calificación</w:t>
      </w:r>
    </w:p>
    <w:p w:rsidR="00000000" w:rsidDel="00000000" w:rsidP="00000000" w:rsidRDefault="00000000" w:rsidRPr="00000000" w14:paraId="00000055">
      <w:pPr>
        <w:rPr/>
      </w:pPr>
      <w:r w:rsidDel="00000000" w:rsidR="00000000" w:rsidRPr="00000000">
        <w:rPr>
          <w:rtl w:val="0"/>
        </w:rPr>
        <w:t xml:space="preserve">• La actividad debe realizarse y entregarse durante el periodo indicado por el laboratorio.</w:t>
      </w:r>
    </w:p>
    <w:p w:rsidR="00000000" w:rsidDel="00000000" w:rsidP="00000000" w:rsidRDefault="00000000" w:rsidRPr="00000000" w14:paraId="00000056">
      <w:pPr>
        <w:rPr/>
      </w:pPr>
      <w:r w:rsidDel="00000000" w:rsidR="00000000" w:rsidRPr="00000000">
        <w:rPr>
          <w:rtl w:val="0"/>
        </w:rPr>
        <w:t xml:space="preserve">• El modelo debe entregarse en formato .spfx.</w:t>
      </w:r>
    </w:p>
    <w:p w:rsidR="00000000" w:rsidDel="00000000" w:rsidP="00000000" w:rsidRDefault="00000000" w:rsidRPr="00000000" w14:paraId="00000057">
      <w:pPr>
        <w:rPr/>
      </w:pPr>
      <w:r w:rsidDel="00000000" w:rsidR="00000000" w:rsidRPr="00000000">
        <w:rPr>
          <w:rtl w:val="0"/>
        </w:rPr>
        <w:t xml:space="preserve">• El video de presentación debe incluir la explicación del modelo y la participación de los integrantes.</w:t>
      </w:r>
    </w:p>
    <w:p w:rsidR="00000000" w:rsidDel="00000000" w:rsidP="00000000" w:rsidRDefault="00000000" w:rsidRPr="00000000" w14:paraId="00000058">
      <w:pPr>
        <w:rPr/>
      </w:pPr>
      <w:r w:rsidDel="00000000" w:rsidR="00000000" w:rsidRPr="00000000">
        <w:rPr>
          <w:rtl w:val="0"/>
        </w:rPr>
        <w:t xml:space="preserve">• La entrega debe incluir el enlace del video y el número de carné de los integrantes en UEDI.</w:t>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spacing w:after="60" w:lineRule="auto"/>
        <w:rPr/>
      </w:pPr>
      <w:r w:rsidDel="00000000" w:rsidR="00000000" w:rsidRPr="00000000">
        <w:rPr>
          <w:rtl w:val="0"/>
        </w:rPr>
        <w:t xml:space="preserve">5.2 Detalle de la Calificación</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1"/>
          <w:tblHeader w:val="0"/>
        </w:trPr>
        <w:tc>
          <w:tcPr>
            <w:vAlign w:val="center"/>
          </w:tcPr>
          <w:p w:rsidR="00000000" w:rsidDel="00000000" w:rsidP="00000000" w:rsidRDefault="00000000" w:rsidRPr="00000000" w14:paraId="0000005A">
            <w:pPr>
              <w:jc w:val="left"/>
              <w:rPr/>
            </w:pPr>
            <w:r w:rsidDel="00000000" w:rsidR="00000000" w:rsidRPr="00000000">
              <w:rPr>
                <w:b w:val="1"/>
                <w:bCs w:val="1"/>
                <w:rtl w:val="0"/>
              </w:rPr>
              <w:t xml:space="preserve">CRITERIO</w:t>
            </w:r>
            <w:r w:rsidDel="00000000" w:rsidR="00000000" w:rsidRPr="00000000">
              <w:rPr>
                <w:rtl w:val="0"/>
              </w:rPr>
            </w:r>
          </w:p>
        </w:tc>
        <w:tc>
          <w:tcPr>
            <w:vAlign w:val="center"/>
          </w:tcPr>
          <w:p w:rsidR="00000000" w:rsidDel="00000000" w:rsidP="00000000" w:rsidRDefault="00000000" w:rsidRPr="00000000" w14:paraId="0000005B">
            <w:pPr>
              <w:jc w:val="left"/>
              <w:rPr/>
            </w:pPr>
            <w:r w:rsidDel="00000000" w:rsidR="00000000" w:rsidRPr="00000000">
              <w:rPr>
                <w:b w:val="1"/>
                <w:bCs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5C">
            <w:pPr>
              <w:jc w:val="left"/>
              <w:rPr/>
            </w:pPr>
            <w:r w:rsidDel="00000000" w:rsidR="00000000" w:rsidRPr="00000000">
              <w:rPr>
                <w:b w:val="1"/>
                <w:bCs w:val="1"/>
                <w:rtl w:val="0"/>
              </w:rPr>
              <w:t xml:space="preserve">PUNTEO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jc w:val="left"/>
              <w:rPr/>
            </w:pPr>
            <w:r w:rsidDel="00000000" w:rsidR="00000000" w:rsidRPr="00000000">
              <w:rPr>
                <w:rtl w:val="0"/>
              </w:rPr>
              <w:t xml:space="preserve">Conocimientos</w:t>
            </w:r>
          </w:p>
        </w:tc>
        <w:tc>
          <w:tcPr>
            <w:vAlign w:val="center"/>
          </w:tcPr>
          <w:p w:rsidR="00000000" w:rsidDel="00000000" w:rsidP="00000000" w:rsidRDefault="00000000" w:rsidRPr="00000000" w14:paraId="0000005E">
            <w:pPr>
              <w:jc w:val="left"/>
              <w:rPr/>
            </w:pPr>
            <w:r w:rsidDel="00000000" w:rsidR="00000000" w:rsidRPr="00000000">
              <w:rPr>
                <w:rtl w:val="0"/>
              </w:rPr>
              <w:t xml:space="preserve">Representación correcta de pedidos, colas, servidores por moneda y procesos de cambio de divisas.</w:t>
            </w:r>
          </w:p>
        </w:tc>
        <w:tc>
          <w:tcPr>
            <w:vAlign w:val="center"/>
          </w:tcPr>
          <w:p w:rsidR="00000000" w:rsidDel="00000000" w:rsidP="00000000" w:rsidRDefault="00000000" w:rsidRPr="00000000" w14:paraId="0000005F">
            <w:pPr>
              <w:jc w:val="left"/>
              <w:rPr/>
            </w:pPr>
            <w:r w:rsidDel="00000000" w:rsidR="00000000" w:rsidRPr="00000000">
              <w:rPr>
                <w:rtl w:val="0"/>
              </w:rPr>
              <w:t xml:space="preserve">0.40 pts</w:t>
            </w:r>
          </w:p>
        </w:tc>
      </w:tr>
      <w:tr>
        <w:trPr>
          <w:cantSplit w:val="1"/>
          <w:tblHeader w:val="0"/>
        </w:trPr>
        <w:tc>
          <w:tcPr>
            <w:vAlign w:val="center"/>
          </w:tcPr>
          <w:p w:rsidR="00000000" w:rsidDel="00000000" w:rsidP="00000000" w:rsidRDefault="00000000" w:rsidRPr="00000000" w14:paraId="00000060">
            <w:pPr>
              <w:jc w:val="left"/>
              <w:rPr/>
            </w:pPr>
            <w:r w:rsidDel="00000000" w:rsidR="00000000" w:rsidRPr="00000000">
              <w:rPr>
                <w:rtl w:val="0"/>
              </w:rPr>
              <w:t xml:space="preserve">Aplicación práctica</w:t>
            </w:r>
          </w:p>
        </w:tc>
        <w:tc>
          <w:tcPr>
            <w:vAlign w:val="center"/>
          </w:tcPr>
          <w:p w:rsidR="00000000" w:rsidDel="00000000" w:rsidP="00000000" w:rsidRDefault="00000000" w:rsidRPr="00000000" w14:paraId="00000061">
            <w:pPr>
              <w:jc w:val="left"/>
              <w:rPr/>
            </w:pPr>
            <w:r w:rsidDel="00000000" w:rsidR="00000000" w:rsidRPr="00000000">
              <w:rPr>
                <w:rtl w:val="0"/>
              </w:rPr>
              <w:t xml:space="preserve">Uso adecuado de la distribución de Poisson para llegadas y distribución uniforme para tiempos de atención.</w:t>
            </w:r>
          </w:p>
        </w:tc>
        <w:tc>
          <w:tcPr>
            <w:vAlign w:val="center"/>
          </w:tcPr>
          <w:p w:rsidR="00000000" w:rsidDel="00000000" w:rsidP="00000000" w:rsidRDefault="00000000" w:rsidRPr="00000000" w14:paraId="00000062">
            <w:pPr>
              <w:jc w:val="left"/>
              <w:rPr/>
            </w:pPr>
            <w:r w:rsidDel="00000000" w:rsidR="00000000" w:rsidRPr="00000000">
              <w:rPr>
                <w:rtl w:val="0"/>
              </w:rPr>
              <w:t xml:space="preserve">0.40 pts</w:t>
            </w:r>
          </w:p>
        </w:tc>
      </w:tr>
      <w:tr>
        <w:trPr>
          <w:cantSplit w:val="1"/>
          <w:tblHeader w:val="0"/>
        </w:trPr>
        <w:tc>
          <w:tcPr>
            <w:vAlign w:val="center"/>
          </w:tcPr>
          <w:p w:rsidR="00000000" w:rsidDel="00000000" w:rsidP="00000000" w:rsidRDefault="00000000" w:rsidRPr="00000000" w14:paraId="00000063">
            <w:pPr>
              <w:jc w:val="left"/>
              <w:rPr/>
            </w:pPr>
            <w:r w:rsidDel="00000000" w:rsidR="00000000" w:rsidRPr="00000000">
              <w:rPr>
                <w:rtl w:val="0"/>
              </w:rPr>
              <w:t xml:space="preserve">Configuración financiera</w:t>
            </w:r>
          </w:p>
        </w:tc>
        <w:tc>
          <w:tcPr>
            <w:vAlign w:val="center"/>
          </w:tcPr>
          <w:p w:rsidR="00000000" w:rsidDel="00000000" w:rsidP="00000000" w:rsidRDefault="00000000" w:rsidRPr="00000000" w14:paraId="00000064">
            <w:pPr>
              <w:jc w:val="left"/>
              <w:rPr/>
            </w:pPr>
            <w:r w:rsidDel="00000000" w:rsidR="00000000" w:rsidRPr="00000000">
              <w:rPr>
                <w:rtl w:val="0"/>
              </w:rPr>
              <w:t xml:space="preserve">Implementación correcta de CostCenter y conversión de monedas con valores establecidos por el estudiante.</w:t>
            </w:r>
          </w:p>
        </w:tc>
        <w:tc>
          <w:tcPr>
            <w:vAlign w:val="center"/>
          </w:tcPr>
          <w:p w:rsidR="00000000" w:rsidDel="00000000" w:rsidP="00000000" w:rsidRDefault="00000000" w:rsidRPr="00000000" w14:paraId="00000065">
            <w:pPr>
              <w:jc w:val="left"/>
              <w:rPr/>
            </w:pPr>
            <w:r w:rsidDel="00000000" w:rsidR="00000000" w:rsidRPr="00000000">
              <w:rPr>
                <w:rtl w:val="0"/>
              </w:rPr>
              <w:t xml:space="preserve">0.40 pts</w:t>
            </w:r>
          </w:p>
        </w:tc>
      </w:tr>
      <w:tr>
        <w:trPr>
          <w:cantSplit w:val="1"/>
          <w:tblHeader w:val="0"/>
        </w:trPr>
        <w:tc>
          <w:tcPr>
            <w:vAlign w:val="center"/>
          </w:tcPr>
          <w:p w:rsidR="00000000" w:rsidDel="00000000" w:rsidP="00000000" w:rsidRDefault="00000000" w:rsidRPr="00000000" w14:paraId="00000066">
            <w:pPr>
              <w:jc w:val="left"/>
              <w:rPr/>
            </w:pPr>
            <w:r w:rsidDel="00000000" w:rsidR="00000000" w:rsidRPr="00000000">
              <w:rPr>
                <w:rtl w:val="0"/>
              </w:rPr>
              <w:t xml:space="preserve">Visualización de resultados</w:t>
            </w:r>
          </w:p>
        </w:tc>
        <w:tc>
          <w:tcPr>
            <w:vAlign w:val="center"/>
          </w:tcPr>
          <w:p w:rsidR="00000000" w:rsidDel="00000000" w:rsidP="00000000" w:rsidRDefault="00000000" w:rsidRPr="00000000" w14:paraId="00000067">
            <w:pPr>
              <w:jc w:val="left"/>
              <w:rPr/>
            </w:pPr>
            <w:r w:rsidDel="00000000" w:rsidR="00000000" w:rsidRPr="00000000">
              <w:rPr>
                <w:rtl w:val="0"/>
              </w:rPr>
              <w:t xml:space="preserve">Inclusión de gráficas de barras, circulares y gauges con datos claros sobre pedidos, dinero recibido y utilización de servidores.</w:t>
            </w:r>
          </w:p>
        </w:tc>
        <w:tc>
          <w:tcPr>
            <w:vAlign w:val="center"/>
          </w:tcPr>
          <w:p w:rsidR="00000000" w:rsidDel="00000000" w:rsidP="00000000" w:rsidRDefault="00000000" w:rsidRPr="00000000" w14:paraId="00000068">
            <w:pPr>
              <w:jc w:val="left"/>
              <w:rPr/>
            </w:pPr>
            <w:r w:rsidDel="00000000" w:rsidR="00000000" w:rsidRPr="00000000">
              <w:rPr>
                <w:rtl w:val="0"/>
              </w:rPr>
              <w:t xml:space="preserve">0.40 pts</w:t>
            </w:r>
          </w:p>
        </w:tc>
      </w:tr>
      <w:tr>
        <w:trPr>
          <w:cantSplit w:val="1"/>
          <w:tblHeader w:val="0"/>
        </w:trPr>
        <w:tc>
          <w:tcPr>
            <w:vAlign w:val="center"/>
          </w:tcPr>
          <w:p w:rsidR="00000000" w:rsidDel="00000000" w:rsidP="00000000" w:rsidRDefault="00000000" w:rsidRPr="00000000" w14:paraId="00000069">
            <w:pPr>
              <w:jc w:val="left"/>
              <w:rPr/>
            </w:pPr>
            <w:r w:rsidDel="00000000" w:rsidR="00000000" w:rsidRPr="00000000">
              <w:rPr>
                <w:rtl w:val="0"/>
              </w:rPr>
              <w:t xml:space="preserve">Presentación y orden del modelo</w:t>
            </w:r>
          </w:p>
        </w:tc>
        <w:tc>
          <w:tcPr>
            <w:vAlign w:val="center"/>
          </w:tcPr>
          <w:p w:rsidR="00000000" w:rsidDel="00000000" w:rsidP="00000000" w:rsidRDefault="00000000" w:rsidRPr="00000000" w14:paraId="0000006A">
            <w:pPr>
              <w:jc w:val="left"/>
              <w:rPr/>
            </w:pPr>
            <w:r w:rsidDel="00000000" w:rsidR="00000000" w:rsidRPr="00000000">
              <w:rPr>
                <w:rtl w:val="0"/>
              </w:rPr>
              <w:t xml:space="preserve">Modelo ordenado, uso adecuado de etiquetas y elementos que faciliten la interpretación del proceso.</w:t>
            </w:r>
          </w:p>
        </w:tc>
        <w:tc>
          <w:tcPr>
            <w:vAlign w:val="center"/>
          </w:tcPr>
          <w:p w:rsidR="00000000" w:rsidDel="00000000" w:rsidP="00000000" w:rsidRDefault="00000000" w:rsidRPr="00000000" w14:paraId="0000006B">
            <w:pPr>
              <w:jc w:val="left"/>
              <w:rPr/>
            </w:pPr>
            <w:r w:rsidDel="00000000" w:rsidR="00000000" w:rsidRPr="00000000">
              <w:rPr>
                <w:rtl w:val="0"/>
              </w:rPr>
              <w:t xml:space="preserve">0.40 pts</w:t>
            </w:r>
          </w:p>
        </w:tc>
      </w:tr>
      <w:tr>
        <w:trPr>
          <w:cantSplit w:val="1"/>
          <w:tblHeader w:val="0"/>
        </w:trPr>
        <w:tc>
          <w:tcPr>
            <w:vAlign w:val="center"/>
          </w:tcPr>
          <w:p w:rsidR="00000000" w:rsidDel="00000000" w:rsidP="00000000" w:rsidRDefault="00000000" w:rsidRPr="00000000" w14:paraId="0000006C">
            <w:pPr>
              <w:jc w:val="left"/>
              <w:rPr/>
            </w:pPr>
            <w:r w:rsidDel="00000000" w:rsidR="00000000" w:rsidRPr="00000000">
              <w:rPr>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6D">
            <w:pPr>
              <w:jc w:val="left"/>
              <w:rPr/>
            </w:pPr>
            <w:r w:rsidDel="00000000" w:rsidR="00000000" w:rsidRPr="00000000">
              <w:rPr>
                <w:rtl w:val="0"/>
              </w:rPr>
            </w:r>
          </w:p>
        </w:tc>
        <w:tc>
          <w:tcPr>
            <w:vAlign w:val="center"/>
          </w:tcPr>
          <w:p w:rsidR="00000000" w:rsidDel="00000000" w:rsidP="00000000" w:rsidRDefault="00000000" w:rsidRPr="00000000" w14:paraId="0000006E">
            <w:pPr>
              <w:jc w:val="left"/>
              <w:rPr/>
            </w:pPr>
            <w:r w:rsidDel="00000000" w:rsidR="00000000" w:rsidRPr="00000000">
              <w:rPr>
                <w:b w:val="1"/>
                <w:bCs w:val="1"/>
                <w:rtl w:val="0"/>
              </w:rPr>
              <w:t xml:space="preserve">2.00 pts</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1">
    <w:pPr>
      <w:keepLines w:val="1"/>
      <w:spacing w:line="120" w:lineRule="auto"/>
      <w:rPr/>
    </w:pPr>
    <w:r w:rsidDel="00000000" w:rsidR="00000000" w:rsidRPr="00000000">
      <w:rPr>
        <w:rtl w:val="0"/>
      </w:rPr>
      <w:t xml:space="preserve">720 – Modelación y Simulación 2</w:t>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Style w:val="Title"/>
      <w:rPr>
        <w:sz w:val="16"/>
        <w:szCs w:val="16"/>
      </w:rPr>
    </w:pPr>
    <w:bookmarkStart w:colFirst="0" w:colLast="0" w:name="_heading=h.vjxlygife6z4"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7"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b w:val="1"/>
      <w:bCs w:val="1"/>
      <w:sz w:val="21"/>
      <w:szCs w:val="21"/>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b w:val="1"/>
      <w:bCs w:val="1"/>
      <w:color w:val="404040"/>
      <w:sz w:val="96"/>
      <w:szCs w:val="96"/>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m/l1p+CRe5so4ohIDi328AlSMg==">CgMxLjAyDmgudmp4bHlnaWZlNno0OAByITFsXzcyS1psRE1vRS00dnh0ZGxHTGRfZlF6bl9EbmUybw==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