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C144" w14:textId="6E68EAAC" w:rsidR="000E7E76" w:rsidRDefault="00A10471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r>
        <w:rPr>
          <w:rFonts w:ascii="Arial" w:eastAsia="Arial" w:hAnsi="Arial" w:cs="Arial"/>
          <w:color w:val="F1C232"/>
          <w:sz w:val="94"/>
          <w:szCs w:val="94"/>
        </w:rPr>
        <w:t>Hoja de trabajo 3</w:t>
      </w:r>
    </w:p>
    <w:p w14:paraId="31CF1569" w14:textId="77777777" w:rsidR="000E7E76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3E4380F6" wp14:editId="3EB7229A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84E0AC" w14:textId="77777777" w:rsidR="000E7E76" w:rsidRDefault="000E7E76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0753076" w14:textId="77777777" w:rsidR="000E7E76" w:rsidRDefault="000E7E76"/>
    <w:p w14:paraId="5AD11E78" w14:textId="77777777" w:rsidR="000E7E76" w:rsidRDefault="000E7E76"/>
    <w:p w14:paraId="238AC853" w14:textId="77777777" w:rsidR="000E7E76" w:rsidRDefault="000E7E76"/>
    <w:p w14:paraId="1E33CCC1" w14:textId="0AE85903" w:rsidR="000E7E76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Ponderación:  </w:t>
      </w:r>
      <w:r w:rsidR="00A10471">
        <w:rPr>
          <w:b/>
          <w:bCs/>
          <w:color w:val="1C4587"/>
          <w:sz w:val="40"/>
          <w:szCs w:val="40"/>
        </w:rPr>
        <w:t>2</w:t>
      </w:r>
      <w:r>
        <w:rPr>
          <w:b/>
          <w:bCs/>
          <w:color w:val="1C4587"/>
          <w:sz w:val="40"/>
          <w:szCs w:val="40"/>
        </w:rPr>
        <w:t xml:space="preserve"> </w:t>
      </w:r>
      <w:proofErr w:type="spellStart"/>
      <w:r>
        <w:rPr>
          <w:b/>
          <w:bCs/>
          <w:color w:val="1C4587"/>
          <w:sz w:val="40"/>
          <w:szCs w:val="40"/>
        </w:rPr>
        <w:t>pts</w:t>
      </w:r>
      <w:proofErr w:type="spellEnd"/>
    </w:p>
    <w:p w14:paraId="4442CF38" w14:textId="3B6F9FDD" w:rsidR="000E7E76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Tiempo estimado:  </w:t>
      </w:r>
      <w:r w:rsidR="00A10471">
        <w:rPr>
          <w:b/>
          <w:bCs/>
          <w:color w:val="1C4587"/>
          <w:sz w:val="40"/>
          <w:szCs w:val="40"/>
        </w:rPr>
        <w:t>4</w:t>
      </w:r>
      <w:r>
        <w:rPr>
          <w:b/>
          <w:bCs/>
          <w:color w:val="1C4587"/>
          <w:sz w:val="40"/>
          <w:szCs w:val="40"/>
        </w:rPr>
        <w:t xml:space="preserve"> </w:t>
      </w:r>
      <w:proofErr w:type="spellStart"/>
      <w:r>
        <w:rPr>
          <w:b/>
          <w:bCs/>
          <w:color w:val="1C4587"/>
          <w:sz w:val="40"/>
          <w:szCs w:val="40"/>
        </w:rPr>
        <w:t>hrs</w:t>
      </w:r>
      <w:proofErr w:type="spellEnd"/>
      <w:r>
        <w:rPr>
          <w:b/>
          <w:bCs/>
          <w:color w:val="1C4587"/>
          <w:sz w:val="40"/>
          <w:szCs w:val="40"/>
        </w:rPr>
        <w:t>/min</w:t>
      </w:r>
    </w:p>
    <w:p w14:paraId="52147FA5" w14:textId="77777777" w:rsidR="000E7E76" w:rsidRDefault="000E7E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7771B0C8" w14:textId="77777777" w:rsidR="000E7E76" w:rsidRDefault="000E7E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5F97F2AC" w14:textId="77777777" w:rsidR="000E7E76" w:rsidRDefault="000E7E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6345A0CD" w14:textId="77777777" w:rsidR="000E7E76" w:rsidRDefault="000E7E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0136BD08" w14:textId="77777777" w:rsidR="000E7E76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2BFE863E" w14:textId="77777777" w:rsidR="000E7E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5E70C40D" w14:textId="77777777" w:rsidR="000E7E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271E0FA9" w14:textId="77777777" w:rsidR="000E7E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474B9BF6" w14:textId="40FB8949" w:rsidR="000E7E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Laboratorio </w:t>
      </w:r>
      <w:r w:rsidR="00B65CE8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proofErr w:type="spellStart"/>
      <w:r w:rsidR="00B65CE8">
        <w:rPr>
          <w:sz w:val="24"/>
          <w:szCs w:val="24"/>
        </w:rPr>
        <w:t>Modelacion</w:t>
      </w:r>
      <w:proofErr w:type="spellEnd"/>
      <w:r w:rsidR="00B65CE8">
        <w:rPr>
          <w:sz w:val="24"/>
          <w:szCs w:val="24"/>
        </w:rPr>
        <w:t xml:space="preserve"> y </w:t>
      </w:r>
      <w:proofErr w:type="spellStart"/>
      <w:r w:rsidR="00B65CE8">
        <w:rPr>
          <w:sz w:val="24"/>
          <w:szCs w:val="24"/>
        </w:rPr>
        <w:t>Simulacion</w:t>
      </w:r>
      <w:proofErr w:type="spellEnd"/>
      <w:r w:rsidR="00B65CE8">
        <w:rPr>
          <w:sz w:val="24"/>
          <w:szCs w:val="24"/>
        </w:rPr>
        <w:t xml:space="preserve"> 2</w:t>
      </w:r>
      <w:r>
        <w:rPr>
          <w:sz w:val="24"/>
          <w:szCs w:val="24"/>
        </w:rPr>
        <w:t xml:space="preserve"> - </w:t>
      </w:r>
      <w:r w:rsidR="00B65CE8">
        <w:rPr>
          <w:sz w:val="24"/>
          <w:szCs w:val="24"/>
        </w:rPr>
        <w:t>B</w:t>
      </w:r>
    </w:p>
    <w:p w14:paraId="3AAB16D7" w14:textId="77777777" w:rsidR="000E7E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[Nombre Tutor]</w:t>
      </w:r>
    </w:p>
    <w:p w14:paraId="50981437" w14:textId="77777777" w:rsidR="000E7E76" w:rsidRDefault="000E7E76">
      <w:pPr>
        <w:spacing w:before="0" w:line="276" w:lineRule="auto"/>
        <w:rPr>
          <w:sz w:val="24"/>
          <w:szCs w:val="24"/>
        </w:rPr>
      </w:pPr>
    </w:p>
    <w:p w14:paraId="754C6136" w14:textId="77777777" w:rsidR="000E7E76" w:rsidRDefault="000E7E76">
      <w:pPr>
        <w:spacing w:before="0" w:line="276" w:lineRule="auto"/>
        <w:rPr>
          <w:sz w:val="24"/>
          <w:szCs w:val="24"/>
        </w:rPr>
      </w:pPr>
    </w:p>
    <w:p w14:paraId="0E3A4FA7" w14:textId="77777777" w:rsidR="000E7E76" w:rsidRDefault="00000000">
      <w:pPr>
        <w:pStyle w:val="Ttulo1"/>
        <w:numPr>
          <w:ilvl w:val="0"/>
          <w:numId w:val="1"/>
        </w:numPr>
      </w:pPr>
      <w:bookmarkStart w:id="0" w:name="_7nhi7pw7q5ic" w:colFirst="0" w:colLast="0"/>
      <w:bookmarkEnd w:id="0"/>
      <w:r>
        <w:lastRenderedPageBreak/>
        <w:t>Marco Formativo</w:t>
      </w:r>
    </w:p>
    <w:p w14:paraId="6E0E7708" w14:textId="77777777" w:rsidR="000E7E76" w:rsidRDefault="00000000">
      <w:pPr>
        <w:pStyle w:val="Ttulo2"/>
      </w:pPr>
      <w:bookmarkStart w:id="1" w:name="_dbiulk9f4dvp" w:colFirst="0" w:colLast="0"/>
      <w:bookmarkEnd w:id="1"/>
      <w:r>
        <w:t>1.1 Valores</w:t>
      </w:r>
    </w:p>
    <w:p w14:paraId="3BF9650B" w14:textId="77777777" w:rsidR="000E7E76" w:rsidRDefault="000E7E76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0E7E76" w14:paraId="3EA12D6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29A4" w14:textId="77777777" w:rsidR="000E7E76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5FD5" w14:textId="77777777" w:rsidR="000E7E76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se aplica en tu laboratorio?</w:t>
            </w:r>
          </w:p>
        </w:tc>
      </w:tr>
      <w:tr w:rsidR="000E7E76" w14:paraId="192F3C1B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4C50" w14:textId="77777777" w:rsidR="000E7E76" w:rsidRDefault="00000000">
            <w:pPr>
              <w:spacing w:before="0" w:line="240" w:lineRule="auto"/>
            </w:pPr>
            <w:r>
              <w:rPr>
                <w:sz w:val="24"/>
              </w:rPr>
              <w:t>Esfuerzo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83FC" w14:textId="77777777" w:rsidR="000E7E76" w:rsidRDefault="00000000">
            <w:pPr>
              <w:spacing w:before="0" w:line="240" w:lineRule="auto"/>
            </w:pPr>
            <w:r>
              <w:rPr>
                <w:sz w:val="24"/>
              </w:rPr>
              <w:t>En cada tarea y hoja de trabajo asignada.</w:t>
            </w:r>
          </w:p>
        </w:tc>
      </w:tr>
    </w:tbl>
    <w:p w14:paraId="44219E51" w14:textId="77777777" w:rsidR="000E7E76" w:rsidRDefault="000E7E76">
      <w:pPr>
        <w:pStyle w:val="Ttulo2"/>
        <w:pBdr>
          <w:bottom w:val="none" w:sz="0" w:space="0" w:color="auto"/>
        </w:pBdr>
        <w:spacing w:before="0" w:after="0"/>
        <w:rPr>
          <w:rFonts w:ascii="Proxima Nova" w:eastAsia="Proxima Nova" w:hAnsi="Proxima Nova" w:cs="Proxima Nova"/>
          <w:b w:val="0"/>
          <w:bCs w:val="0"/>
          <w:color w:val="BF9000"/>
          <w:sz w:val="28"/>
          <w:szCs w:val="28"/>
        </w:rPr>
      </w:pPr>
      <w:bookmarkStart w:id="2" w:name="_4drdbwy6c76h" w:colFirst="0" w:colLast="0"/>
      <w:bookmarkEnd w:id="2"/>
    </w:p>
    <w:p w14:paraId="58C36057" w14:textId="77777777" w:rsidR="000E7E76" w:rsidRDefault="00000000">
      <w:pPr>
        <w:pStyle w:val="Ttulo2"/>
      </w:pPr>
      <w:bookmarkStart w:id="3" w:name="_rkumsa8kgnrx" w:colFirst="0" w:colLast="0"/>
      <w:bookmarkEnd w:id="3"/>
      <w:r>
        <w:t>1.2. Competencia(s)</w:t>
      </w:r>
    </w:p>
    <w:p w14:paraId="5A53DE6B" w14:textId="77777777" w:rsidR="000E7E76" w:rsidRDefault="000E7E76">
      <w:pPr>
        <w:spacing w:line="240" w:lineRule="auto"/>
        <w:rPr>
          <w:color w:val="B7B7B7"/>
        </w:rPr>
      </w:pPr>
    </w:p>
    <w:p w14:paraId="5E888F87" w14:textId="77777777" w:rsidR="000E7E76" w:rsidRDefault="000E7E76">
      <w:pPr>
        <w:spacing w:line="240" w:lineRule="auto"/>
        <w:rPr>
          <w:color w:val="B7B7B7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0E7E76" w14:paraId="3BC8999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1405" w14:textId="77777777" w:rsidR="000E7E7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E5D3" w14:textId="77777777" w:rsidR="000E7E76" w:rsidRDefault="000E7E76">
            <w:pPr>
              <w:widowControl w:val="0"/>
              <w:spacing w:before="0" w:line="240" w:lineRule="auto"/>
            </w:pPr>
          </w:p>
        </w:tc>
      </w:tr>
      <w:tr w:rsidR="000E7E76" w14:paraId="252A9014" w14:textId="77777777">
        <w:trPr>
          <w:trHeight w:val="45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B3DD" w14:textId="77777777" w:rsidR="000E7E7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F5FD" w14:textId="77777777" w:rsidR="000E7E76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>Modelar procesos industriales continuos con eventos de interrupción usando herramientas de simulación discreta.</w:t>
            </w:r>
          </w:p>
        </w:tc>
      </w:tr>
      <w:tr w:rsidR="000E7E76" w14:paraId="1568D4F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0656" w14:textId="77777777" w:rsidR="000E7E7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FE7D" w14:textId="77777777" w:rsidR="000E7E76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>Aplicar principios de manejo de recursos y almacenamiento en sistemas con caudales y capacidad limitada.</w:t>
            </w:r>
          </w:p>
        </w:tc>
      </w:tr>
    </w:tbl>
    <w:p w14:paraId="34AC334F" w14:textId="77777777" w:rsidR="000E7E76" w:rsidRDefault="000E7E76">
      <w:pPr>
        <w:pStyle w:val="Ttulo2"/>
      </w:pPr>
      <w:bookmarkStart w:id="4" w:name="_489xfsyao5pp" w:colFirst="0" w:colLast="0"/>
      <w:bookmarkEnd w:id="4"/>
    </w:p>
    <w:p w14:paraId="4D3932E4" w14:textId="77777777" w:rsidR="000E7E76" w:rsidRDefault="00000000">
      <w:pPr>
        <w:pStyle w:val="Ttulo2"/>
      </w:pPr>
      <w:bookmarkStart w:id="5" w:name="_s7mw4byc8z5j" w:colFirst="0" w:colLast="0"/>
      <w:bookmarkEnd w:id="5"/>
      <w:r>
        <w:t>1.3 Objetivo</w:t>
      </w:r>
    </w:p>
    <w:p w14:paraId="266242D3" w14:textId="77777777" w:rsidR="000E7E76" w:rsidRDefault="00000000">
      <w:pPr>
        <w:spacing w:before="240" w:after="240"/>
        <w:rPr>
          <w:color w:val="B7B7B7"/>
        </w:rPr>
      </w:pPr>
      <w:r>
        <w:rPr>
          <w:sz w:val="24"/>
        </w:rPr>
        <w:t>Modelar un proceso industrial continuo de desalinización de agua marina en Simio, considerando llegada de tanques, caudal del sistema, capacidad de almacenamiento, eventos de interrupción por sobrecalentamiento y análisis de los vaciadores necesarios para evitar la saturación del sistema.</w:t>
      </w:r>
    </w:p>
    <w:p w14:paraId="22AA6502" w14:textId="77777777" w:rsidR="000E7E76" w:rsidRDefault="000E7E76">
      <w:pPr>
        <w:spacing w:before="240" w:after="240"/>
        <w:rPr>
          <w:color w:val="B7B7B7"/>
        </w:rPr>
      </w:pPr>
    </w:p>
    <w:p w14:paraId="7DF1B4B8" w14:textId="77777777" w:rsidR="000E7E76" w:rsidRDefault="000E7E76"/>
    <w:p w14:paraId="3CAF037C" w14:textId="77777777" w:rsidR="000E7E76" w:rsidRDefault="00000000">
      <w:pPr>
        <w:pStyle w:val="Ttulo1"/>
        <w:numPr>
          <w:ilvl w:val="0"/>
          <w:numId w:val="1"/>
        </w:numPr>
      </w:pPr>
      <w:bookmarkStart w:id="6" w:name="_dnirvl3lz16o" w:colFirst="0" w:colLast="0"/>
      <w:bookmarkEnd w:id="6"/>
      <w:r>
        <w:t>Material de apoyo</w:t>
      </w:r>
    </w:p>
    <w:p w14:paraId="212583A4" w14:textId="77777777" w:rsidR="000E7E76" w:rsidRDefault="00000000">
      <w:pPr>
        <w:rPr>
          <w:color w:val="B7B7B7"/>
        </w:rPr>
      </w:pPr>
      <w:r>
        <w:rPr>
          <w:sz w:val="24"/>
        </w:rPr>
        <w:t>Revisar ejemplos y material de apoyo compartido en UEDI.</w:t>
      </w:r>
    </w:p>
    <w:p w14:paraId="3737EB04" w14:textId="77777777" w:rsidR="000E7E76" w:rsidRDefault="000E7E76"/>
    <w:p w14:paraId="773FDA62" w14:textId="77777777" w:rsidR="000E7E76" w:rsidRDefault="000E7E76"/>
    <w:p w14:paraId="67A9CAF3" w14:textId="77777777" w:rsidR="000E7E76" w:rsidRDefault="00000000">
      <w:pPr>
        <w:pStyle w:val="Ttulo1"/>
        <w:numPr>
          <w:ilvl w:val="0"/>
          <w:numId w:val="1"/>
        </w:numPr>
      </w:pPr>
      <w:bookmarkStart w:id="7" w:name="_i85ws8se9wc5" w:colFirst="0" w:colLast="0"/>
      <w:bookmarkEnd w:id="7"/>
      <w:r>
        <w:lastRenderedPageBreak/>
        <w:t>Actividad</w:t>
      </w:r>
    </w:p>
    <w:p w14:paraId="77DBB519" w14:textId="77777777" w:rsidR="000E7E76" w:rsidRDefault="00000000">
      <w:r>
        <w:rPr>
          <w:b/>
          <w:sz w:val="24"/>
        </w:rPr>
        <w:t>Descripción de la actividad</w:t>
      </w:r>
    </w:p>
    <w:p w14:paraId="42BF84B5" w14:textId="77777777" w:rsidR="000E7E76" w:rsidRDefault="00000000">
      <w:r>
        <w:rPr>
          <w:sz w:val="24"/>
        </w:rPr>
        <w:t>Esta tarea consiste en simular el proceso continuo de desalinización de agua marina en la empresa “</w:t>
      </w:r>
      <w:proofErr w:type="spellStart"/>
      <w:r>
        <w:rPr>
          <w:sz w:val="24"/>
        </w:rPr>
        <w:t>OceanWater</w:t>
      </w:r>
      <w:proofErr w:type="spellEnd"/>
      <w:r>
        <w:rPr>
          <w:sz w:val="24"/>
        </w:rPr>
        <w:t>”. El objetivo es modelar la llegada de tanques de agua salada, su procesamiento y el almacenamiento del agua purificada y la sal extraída, considerando interrupciones por fallos de máquina. Esta simulación permite aplicar conceptos clave del curso como flujos continuos, eventos condicionales y análisis de capacidad, fundamentales para optimizar sistemas industriales mediante Simio.</w:t>
      </w:r>
    </w:p>
    <w:p w14:paraId="4852DAB6" w14:textId="77777777" w:rsidR="000E7E76" w:rsidRDefault="00000000">
      <w:r>
        <w:rPr>
          <w:b/>
          <w:sz w:val="24"/>
        </w:rPr>
        <w:t>Enunciado</w:t>
      </w:r>
    </w:p>
    <w:p w14:paraId="2D9D527B" w14:textId="77777777" w:rsidR="000E7E76" w:rsidRDefault="00000000">
      <w:r>
        <w:rPr>
          <w:sz w:val="24"/>
        </w:rPr>
        <w:t xml:space="preserve">En la empresa </w:t>
      </w:r>
      <w:proofErr w:type="spellStart"/>
      <w:r>
        <w:rPr>
          <w:sz w:val="24"/>
        </w:rPr>
        <w:t>OceanWater</w:t>
      </w:r>
      <w:proofErr w:type="spellEnd"/>
      <w:r>
        <w:rPr>
          <w:sz w:val="24"/>
        </w:rPr>
        <w:t>, se realiza la extracción de agua marina para ser procesada y desalinizada, con el fin de obtener agua pura apta para el consumo humano. Los tanques que transportan el agua tienen una capacidad de 1 m³ y contienen aproximadamente 100 gramos de sal. La tasa de llegada de los tanques sigue una distribución exponencial con un tiempo medio de 0.25 minutos.</w:t>
      </w:r>
    </w:p>
    <w:p w14:paraId="077214C6" w14:textId="77777777" w:rsidR="000E7E76" w:rsidRDefault="00000000">
      <w:r>
        <w:rPr>
          <w:sz w:val="24"/>
        </w:rPr>
        <w:t>El proceso de desalinización es continuo y solo se detiene en caso de fallas en la máquina, las cuales ocurren por sobrecalentamiento. Cuando esto sucede, la máquina se detiene durante 15 minutos para enfriarse antes de continuar.</w:t>
      </w:r>
    </w:p>
    <w:p w14:paraId="3E93AC79" w14:textId="77777777" w:rsidR="000E7E76" w:rsidRDefault="00000000">
      <w:r>
        <w:rPr>
          <w:sz w:val="24"/>
        </w:rPr>
        <w:t>Se cuenta con dos tanques de almacenamiento:</w:t>
      </w:r>
    </w:p>
    <w:p w14:paraId="424C6ECE" w14:textId="77777777" w:rsidR="000E7E76" w:rsidRDefault="00000000">
      <w:r>
        <w:rPr>
          <w:sz w:val="24"/>
        </w:rPr>
        <w:t>• Un tanque de agua purificada con capacidad de 20,000 litros.</w:t>
      </w:r>
    </w:p>
    <w:p w14:paraId="0943AE4E" w14:textId="77777777" w:rsidR="000E7E76" w:rsidRDefault="00000000">
      <w:r>
        <w:rPr>
          <w:sz w:val="24"/>
        </w:rPr>
        <w:t>• Un tanque de sal extraída con capacidad de 5,000 litros.</w:t>
      </w:r>
    </w:p>
    <w:p w14:paraId="0482952C" w14:textId="77777777" w:rsidR="000E7E76" w:rsidRDefault="00000000">
      <w:r>
        <w:rPr>
          <w:sz w:val="24"/>
        </w:rPr>
        <w:t>El caudal del sistema es de 1 litro por segundo.</w:t>
      </w:r>
    </w:p>
    <w:p w14:paraId="20A15A41" w14:textId="77777777" w:rsidR="000E7E76" w:rsidRDefault="00000000">
      <w:r>
        <w:rPr>
          <w:b/>
          <w:sz w:val="24"/>
        </w:rPr>
        <w:t>Requerimientos</w:t>
      </w:r>
    </w:p>
    <w:p w14:paraId="69103BF7" w14:textId="77777777" w:rsidR="000E7E76" w:rsidRDefault="00000000">
      <w:r>
        <w:rPr>
          <w:sz w:val="24"/>
        </w:rPr>
        <w:t>• Mostrar en tiempo real cuánta agua hay en el tanque de agua purificada.</w:t>
      </w:r>
    </w:p>
    <w:p w14:paraId="2ED95018" w14:textId="77777777" w:rsidR="000E7E76" w:rsidRDefault="00000000">
      <w:r>
        <w:rPr>
          <w:sz w:val="24"/>
        </w:rPr>
        <w:t xml:space="preserve">• Determinar cuántos </w:t>
      </w:r>
      <w:proofErr w:type="spellStart"/>
      <w:r>
        <w:rPr>
          <w:sz w:val="24"/>
        </w:rPr>
        <w:t>emptiers</w:t>
      </w:r>
      <w:proofErr w:type="spellEnd"/>
      <w:r>
        <w:rPr>
          <w:sz w:val="24"/>
        </w:rPr>
        <w:t xml:space="preserve"> (vaciadores) son necesarios para evitar la saturación del sistema.</w:t>
      </w:r>
    </w:p>
    <w:p w14:paraId="61E268A1" w14:textId="77777777" w:rsidR="000E7E76" w:rsidRDefault="00000000">
      <w:r>
        <w:rPr>
          <w:b/>
          <w:sz w:val="24"/>
        </w:rPr>
        <w:t>Herramientas</w:t>
      </w:r>
    </w:p>
    <w:p w14:paraId="45D4E65E" w14:textId="77777777" w:rsidR="000E7E76" w:rsidRDefault="00000000">
      <w:pPr>
        <w:rPr>
          <w:sz w:val="24"/>
        </w:rPr>
      </w:pPr>
      <w:r>
        <w:rPr>
          <w:sz w:val="24"/>
        </w:rPr>
        <w:t>• SIMIO SOFTWARE</w:t>
      </w:r>
    </w:p>
    <w:p w14:paraId="5580023A" w14:textId="77777777" w:rsidR="00A10471" w:rsidRDefault="00A10471"/>
    <w:p w14:paraId="139683FC" w14:textId="77777777" w:rsidR="000E7E76" w:rsidRDefault="00000000">
      <w:r>
        <w:rPr>
          <w:b/>
          <w:sz w:val="24"/>
        </w:rPr>
        <w:lastRenderedPageBreak/>
        <w:t>Entregables</w:t>
      </w:r>
    </w:p>
    <w:p w14:paraId="10521A3D" w14:textId="77777777" w:rsidR="000E7E76" w:rsidRDefault="00000000">
      <w:r>
        <w:rPr>
          <w:sz w:val="24"/>
        </w:rPr>
        <w:t>• Archivo del modelo de Simio (.</w:t>
      </w:r>
      <w:proofErr w:type="spellStart"/>
      <w:r>
        <w:rPr>
          <w:sz w:val="24"/>
        </w:rPr>
        <w:t>spfx</w:t>
      </w:r>
      <w:proofErr w:type="spellEnd"/>
      <w:r>
        <w:rPr>
          <w:sz w:val="24"/>
        </w:rPr>
        <w:t>).</w:t>
      </w:r>
    </w:p>
    <w:p w14:paraId="38C558C6" w14:textId="77777777" w:rsidR="000E7E76" w:rsidRDefault="00000000">
      <w:r>
        <w:rPr>
          <w:sz w:val="24"/>
        </w:rPr>
        <w:t>• Video de presentación con los integrantes del grupo explicando el modelo.</w:t>
      </w:r>
    </w:p>
    <w:p w14:paraId="05EB69C4" w14:textId="77777777" w:rsidR="000E7E76" w:rsidRDefault="00000000">
      <w:r>
        <w:rPr>
          <w:sz w:val="24"/>
        </w:rPr>
        <w:t>• Enlace del video y número de carné de los integrantes dentro del cuadro de texto de entrega en UEDI.</w:t>
      </w:r>
    </w:p>
    <w:p w14:paraId="334542C5" w14:textId="77777777" w:rsidR="000E7E76" w:rsidRDefault="000E7E76">
      <w:pPr>
        <w:spacing w:before="240" w:after="240"/>
        <w:ind w:left="1440"/>
        <w:rPr>
          <w:color w:val="B7B7B7"/>
        </w:rPr>
      </w:pPr>
    </w:p>
    <w:p w14:paraId="62CFF24F" w14:textId="51D479CD" w:rsidR="000E7E76" w:rsidRDefault="00000000" w:rsidP="00A10471">
      <w:pPr>
        <w:pStyle w:val="Ttulo1"/>
        <w:numPr>
          <w:ilvl w:val="0"/>
          <w:numId w:val="1"/>
        </w:numPr>
      </w:pPr>
      <w:bookmarkStart w:id="8" w:name="_i3ot7n94m3r" w:colFirst="0" w:colLast="0"/>
      <w:bookmarkEnd w:id="8"/>
      <w:r>
        <w:t>Cronograma</w:t>
      </w:r>
    </w:p>
    <w:p w14:paraId="57A3C402" w14:textId="77777777" w:rsidR="00A10471" w:rsidRPr="00A10471" w:rsidRDefault="00A10471" w:rsidP="00A10471"/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0E7E76" w14:paraId="66A8EB87" w14:textId="77777777">
        <w:trPr>
          <w:trHeight w:val="555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A002" w14:textId="77777777" w:rsidR="000E7E76" w:rsidRDefault="00000000">
            <w:pPr>
              <w:spacing w:before="0" w:line="240" w:lineRule="auto"/>
              <w:jc w:val="center"/>
            </w:pPr>
            <w:r>
              <w:t>Acción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5F5E" w14:textId="77777777" w:rsidR="000E7E76" w:rsidRDefault="00000000">
            <w:pPr>
              <w:spacing w:before="0" w:line="240" w:lineRule="auto"/>
              <w:jc w:val="center"/>
            </w:pPr>
            <w:r>
              <w:t xml:space="preserve">Número de Semana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6F8B" w14:textId="77777777" w:rsidR="000E7E76" w:rsidRDefault="00000000">
            <w:pPr>
              <w:spacing w:before="0" w:line="240" w:lineRule="auto"/>
              <w:jc w:val="center"/>
            </w:pPr>
            <w:r>
              <w:t xml:space="preserve">Fecha </w:t>
            </w:r>
          </w:p>
        </w:tc>
      </w:tr>
      <w:tr w:rsidR="000E7E76" w14:paraId="4CC8EF46" w14:textId="77777777">
        <w:trPr>
          <w:trHeight w:val="570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978B" w14:textId="77777777" w:rsidR="000E7E76" w:rsidRDefault="00000000">
            <w:pPr>
              <w:widowControl w:val="0"/>
              <w:spacing w:before="0" w:line="240" w:lineRule="auto"/>
            </w:pPr>
            <w:r>
              <w:t xml:space="preserve">Asignación de tarea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B938" w14:textId="77777777" w:rsidR="000E7E76" w:rsidRDefault="000E7E76">
            <w:pPr>
              <w:spacing w:before="0"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476D" w14:textId="77777777" w:rsidR="000E7E76" w:rsidRDefault="000E7E76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0E7E76" w14:paraId="578E7A27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1FA1" w14:textId="77777777" w:rsidR="000E7E76" w:rsidRDefault="00000000">
            <w:pPr>
              <w:widowControl w:val="0"/>
              <w:spacing w:before="0" w:line="240" w:lineRule="auto"/>
            </w:pPr>
            <w:r>
              <w:t>Entrega de Tarea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3D1A" w14:textId="77777777" w:rsidR="000E7E76" w:rsidRDefault="000E7E76">
            <w:pPr>
              <w:spacing w:before="0"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F194" w14:textId="77777777" w:rsidR="000E7E76" w:rsidRDefault="000E7E76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</w:tbl>
    <w:p w14:paraId="0FF11DA3" w14:textId="77777777" w:rsidR="000E7E76" w:rsidRDefault="000E7E76"/>
    <w:p w14:paraId="300AA62C" w14:textId="77777777" w:rsidR="000E7E76" w:rsidRDefault="00000000">
      <w:pPr>
        <w:pStyle w:val="Ttulo1"/>
        <w:numPr>
          <w:ilvl w:val="0"/>
          <w:numId w:val="1"/>
        </w:numPr>
      </w:pPr>
      <w:bookmarkStart w:id="9" w:name="_k2dtqtdacc91" w:colFirst="0" w:colLast="0"/>
      <w:bookmarkEnd w:id="9"/>
      <w:r>
        <w:t>Rúbrica de calificación</w:t>
      </w:r>
    </w:p>
    <w:p w14:paraId="2395A30E" w14:textId="77777777" w:rsidR="000E7E76" w:rsidRDefault="00000000">
      <w:pPr>
        <w:pStyle w:val="Ttulo2"/>
      </w:pPr>
      <w:bookmarkStart w:id="10" w:name="_foviegaj11s" w:colFirst="0" w:colLast="0"/>
      <w:bookmarkEnd w:id="10"/>
      <w:r>
        <w:t>5.1. Requisitos para optar a Calificación</w:t>
      </w:r>
    </w:p>
    <w:p w14:paraId="3E9D04FC" w14:textId="77777777" w:rsidR="000E7E76" w:rsidRDefault="00000000">
      <w:pPr>
        <w:rPr>
          <w:sz w:val="24"/>
          <w:szCs w:val="24"/>
        </w:rPr>
      </w:pPr>
      <w:r>
        <w:rPr>
          <w:sz w:val="24"/>
        </w:rPr>
        <w:t>Para optar a calificación, el estudiante debe entregar el archivo del modelo de Simio (.</w:t>
      </w:r>
      <w:proofErr w:type="spellStart"/>
      <w:r>
        <w:rPr>
          <w:sz w:val="24"/>
        </w:rPr>
        <w:t>spfx</w:t>
      </w:r>
      <w:proofErr w:type="spellEnd"/>
      <w:r>
        <w:rPr>
          <w:sz w:val="24"/>
        </w:rPr>
        <w:t>), el video de presentación del grupo y el enlace del video junto con el número de carné de los integrantes en UEDI.</w:t>
      </w:r>
    </w:p>
    <w:p w14:paraId="28D51A87" w14:textId="77777777" w:rsidR="000E7E76" w:rsidRDefault="00000000">
      <w:pPr>
        <w:pStyle w:val="Ttulo2"/>
      </w:pPr>
      <w:bookmarkStart w:id="11" w:name="_scp9yntp9nv9" w:colFirst="0" w:colLast="0"/>
      <w:bookmarkEnd w:id="11"/>
      <w:r>
        <w:t xml:space="preserve">5.2 Detalle de la Calificación </w:t>
      </w:r>
    </w:p>
    <w:p w14:paraId="126784DD" w14:textId="77777777" w:rsidR="000E7E76" w:rsidRDefault="00000000">
      <w:pPr>
        <w:rPr>
          <w:color w:val="B7B7B7"/>
        </w:rPr>
      </w:pPr>
      <w:r>
        <w:rPr>
          <w:sz w:val="24"/>
        </w:rPr>
        <w:t>La calificación se distribuirá de la siguiente manera:</w:t>
      </w:r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5280"/>
        <w:gridCol w:w="1980"/>
      </w:tblGrid>
      <w:tr w:rsidR="000E7E76" w14:paraId="1867A43F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C144" w14:textId="77777777" w:rsidR="000E7E76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2" w:name="_rdmn6vbl8vfn" w:colFirst="0" w:colLast="0"/>
            <w:bookmarkEnd w:id="12"/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2346" w14:textId="77777777" w:rsidR="000E7E76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3" w:name="_bw1hrfiw8fc" w:colFirst="0" w:colLast="0"/>
            <w:bookmarkEnd w:id="13"/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F889" w14:textId="77777777" w:rsidR="000E7E76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4" w:name="_g951t8npg0ji" w:colFirst="0" w:colLast="0"/>
            <w:bookmarkEnd w:id="14"/>
            <w:r>
              <w:rPr>
                <w:b/>
                <w:bCs/>
                <w:sz w:val="22"/>
                <w:szCs w:val="22"/>
              </w:rPr>
              <w:t>PUNTEO</w:t>
            </w:r>
          </w:p>
        </w:tc>
      </w:tr>
      <w:tr w:rsidR="000E7E76" w14:paraId="0BBB0C05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BDC2" w14:textId="77777777" w:rsidR="000E7E76" w:rsidRDefault="00000000">
            <w:pPr>
              <w:spacing w:before="0" w:line="240" w:lineRule="auto"/>
            </w:pPr>
            <w:r>
              <w:t>Modelado del proceso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9025" w14:textId="77777777" w:rsidR="000E7E76" w:rsidRDefault="00000000">
            <w:pPr>
              <w:spacing w:before="0" w:line="240" w:lineRule="auto"/>
            </w:pPr>
            <w:r>
              <w:t>Representación correcta del proceso continuo de desalinización, incluyendo tanques, caudales y fallos.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BF06" w14:textId="77777777" w:rsidR="000E7E76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0E7E76" w14:paraId="6770A27F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D032" w14:textId="77777777" w:rsidR="000E7E76" w:rsidRDefault="00000000">
            <w:pPr>
              <w:spacing w:before="0" w:line="240" w:lineRule="auto"/>
            </w:pPr>
            <w:r>
              <w:t>Implementación y uso correcto de caudales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C05E" w14:textId="77777777" w:rsidR="000E7E76" w:rsidRDefault="00000000">
            <w:pPr>
              <w:spacing w:before="0" w:line="240" w:lineRule="auto"/>
            </w:pPr>
            <w:r>
              <w:t>Simulación adecuada del flujo de 1 L/s, niveles de llenado y control de capacidad en los tanques.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A472" w14:textId="77777777" w:rsidR="000E7E76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0E7E76" w14:paraId="449D6EB6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D05B" w14:textId="77777777" w:rsidR="000E7E76" w:rsidRDefault="00000000">
            <w:pPr>
              <w:spacing w:before="0" w:line="240" w:lineRule="auto"/>
            </w:pPr>
            <w:r>
              <w:lastRenderedPageBreak/>
              <w:t>Manejo de interrupciones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1450" w14:textId="77777777" w:rsidR="000E7E76" w:rsidRDefault="00000000">
            <w:pPr>
              <w:spacing w:before="0" w:line="240" w:lineRule="auto"/>
            </w:pPr>
            <w:r>
              <w:t>Inclusión correcta del evento de fallo por sobrecalentamiento y tiempo de enfriamiento de la máquina.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386C" w14:textId="77777777" w:rsidR="000E7E76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0E7E76" w14:paraId="2118515E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1009" w14:textId="77777777" w:rsidR="000E7E76" w:rsidRDefault="00000000">
            <w:pPr>
              <w:spacing w:before="0" w:line="240" w:lineRule="auto"/>
            </w:pPr>
            <w:r>
              <w:t>Cálculo de recursos necesarios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13E5" w14:textId="77777777" w:rsidR="000E7E76" w:rsidRDefault="00000000">
            <w:pPr>
              <w:spacing w:before="0" w:line="240" w:lineRule="auto"/>
            </w:pPr>
            <w:r>
              <w:t>Análisis de cuántos vaciadores (</w:t>
            </w:r>
            <w:proofErr w:type="spellStart"/>
            <w:r>
              <w:t>emptiers</w:t>
            </w:r>
            <w:proofErr w:type="spellEnd"/>
            <w:r>
              <w:t>) se requieren para evitar saturaciones, con justificación.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FDE0" w14:textId="77777777" w:rsidR="000E7E76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0E7E76" w14:paraId="3D933894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5891" w14:textId="77777777" w:rsidR="000E7E76" w:rsidRDefault="00000000">
            <w:pPr>
              <w:spacing w:before="0" w:line="240" w:lineRule="auto"/>
            </w:pPr>
            <w:r>
              <w:t>Resultados y visualización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8F36" w14:textId="77777777" w:rsidR="000E7E76" w:rsidRDefault="00000000">
            <w:pPr>
              <w:spacing w:before="0" w:line="240" w:lineRule="auto"/>
            </w:pPr>
            <w:r>
              <w:t>Claridad en el modelo, uso de medidores de nivel, orden visual y comprensión general del sistema.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F0F7" w14:textId="77777777" w:rsidR="000E7E76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0E7E76" w14:paraId="1B0756FA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618D" w14:textId="77777777" w:rsidR="000E7E76" w:rsidRDefault="00000000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</w:rPr>
              <w:t>TOTAL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4B9D" w14:textId="77777777" w:rsidR="000E7E76" w:rsidRDefault="000E7E76">
            <w:pPr>
              <w:spacing w:before="0" w:line="240" w:lineRule="auto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CDBB" w14:textId="77777777" w:rsidR="000E7E76" w:rsidRDefault="00000000">
            <w:pPr>
              <w:spacing w:before="0" w:line="240" w:lineRule="auto"/>
            </w:pPr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03A078B6" w14:textId="77777777" w:rsidR="000E7E76" w:rsidRDefault="000E7E76"/>
    <w:sectPr w:rsidR="000E7E7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E7D2" w14:textId="77777777" w:rsidR="00AF575D" w:rsidRDefault="00AF575D">
      <w:pPr>
        <w:spacing w:before="0" w:line="240" w:lineRule="auto"/>
      </w:pPr>
      <w:r>
        <w:separator/>
      </w:r>
    </w:p>
  </w:endnote>
  <w:endnote w:type="continuationSeparator" w:id="0">
    <w:p w14:paraId="11483DAA" w14:textId="77777777" w:rsidR="00AF575D" w:rsidRDefault="00AF575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  <w:embedRegular r:id="rId1" w:fontKey="{BBB0850D-C7FA-488A-BD31-41E6E5E4B81E}"/>
    <w:embedItalic r:id="rId2" w:fontKey="{48B6055A-41B9-42CC-A38B-CAD3D994885B}"/>
  </w:font>
  <w:font w:name="Proxima Nova">
    <w:charset w:val="00"/>
    <w:family w:val="auto"/>
    <w:pitch w:val="default"/>
    <w:embedRegular r:id="rId3" w:fontKey="{493BA5F2-2943-4E6A-BBE4-058A4BDE802C}"/>
    <w:embedBold r:id="rId4" w:fontKey="{9C349421-3DEC-40C6-A39F-7FF6C6B3E3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FED1D95-F0B2-4F92-9205-EAF025B727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56CDDD-510B-40F5-B375-0B25804465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C3D02" w14:textId="77777777" w:rsidR="000E7E7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B65CE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211F327C" wp14:editId="44E0720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BB91" w14:textId="77777777" w:rsidR="000E7E7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3415627F" wp14:editId="337076A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9F08" w14:textId="77777777" w:rsidR="00AF575D" w:rsidRDefault="00AF575D">
      <w:pPr>
        <w:spacing w:before="0" w:line="240" w:lineRule="auto"/>
      </w:pPr>
      <w:r>
        <w:separator/>
      </w:r>
    </w:p>
  </w:footnote>
  <w:footnote w:type="continuationSeparator" w:id="0">
    <w:p w14:paraId="50AFDF16" w14:textId="77777777" w:rsidR="00AF575D" w:rsidRDefault="00AF575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A1E4" w14:textId="77777777" w:rsidR="000E7E76" w:rsidRDefault="00000000">
    <w:pPr>
      <w:keepLines/>
      <w:spacing w:line="120" w:lineRule="auto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2FA82521" wp14:editId="60A53974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D9A0882" wp14:editId="5945363F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7252C2" w14:textId="695493A6" w:rsidR="000E7E76" w:rsidRDefault="00B65CE8">
    <w:pPr>
      <w:keepLines/>
      <w:spacing w:line="120" w:lineRule="auto"/>
    </w:pPr>
    <w:r>
      <w:t>720</w:t>
    </w:r>
    <w:r w:rsidR="00000000">
      <w:t xml:space="preserve"> </w:t>
    </w:r>
    <w:r>
      <w:t>–</w:t>
    </w:r>
    <w:r w:rsidR="00000000">
      <w:t xml:space="preserve"> </w:t>
    </w:r>
    <w:r>
      <w:t>Modelación y Simulación 2</w:t>
    </w:r>
  </w:p>
  <w:p w14:paraId="60DDDFC0" w14:textId="77777777" w:rsidR="000E7E76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4F3EF29E" wp14:editId="3CEE682C">
          <wp:extent cx="447675" cy="57150"/>
          <wp:effectExtent l="0" t="0" r="0" b="0"/>
          <wp:docPr id="6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F8E2" w14:textId="77777777" w:rsidR="000E7E76" w:rsidRDefault="00000000">
    <w:pPr>
      <w:pStyle w:val="Ttulo"/>
      <w:rPr>
        <w:sz w:val="16"/>
        <w:szCs w:val="16"/>
      </w:rPr>
    </w:pPr>
    <w:bookmarkStart w:id="15" w:name="_6nnchvexegiu" w:colFirst="0" w:colLast="0"/>
    <w:bookmarkEnd w:id="15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1823141" wp14:editId="2AA880DA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1D63F6F3" wp14:editId="1F05944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12B27"/>
    <w:multiLevelType w:val="multilevel"/>
    <w:tmpl w:val="FE4C3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4CC3556"/>
    <w:multiLevelType w:val="multilevel"/>
    <w:tmpl w:val="B99288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13011189">
    <w:abstractNumId w:val="0"/>
  </w:num>
  <w:num w:numId="2" w16cid:durableId="190240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76"/>
    <w:rsid w:val="000E7E76"/>
    <w:rsid w:val="003757CC"/>
    <w:rsid w:val="00A10471"/>
    <w:rsid w:val="00AF575D"/>
    <w:rsid w:val="00B6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698E0"/>
  <w15:docId w15:val="{D6C8EA49-13A0-4437-806D-BAA320ED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before="20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65CE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CE8"/>
  </w:style>
  <w:style w:type="paragraph" w:styleId="Piedepgina">
    <w:name w:val="footer"/>
    <w:basedOn w:val="Normal"/>
    <w:link w:val="PiedepginaCar"/>
    <w:uiPriority w:val="99"/>
    <w:unhideWhenUsed/>
    <w:rsid w:val="00B65CE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629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Schaart</cp:lastModifiedBy>
  <cp:revision>3</cp:revision>
  <dcterms:created xsi:type="dcterms:W3CDTF">2026-05-15T07:20:00Z</dcterms:created>
  <dcterms:modified xsi:type="dcterms:W3CDTF">2026-05-15T07:23:00Z</dcterms:modified>
</cp:coreProperties>
</file>