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Universidad San Carlos de Guatemala</w:t>
      </w:r>
    </w:p>
    <w:p>
      <w:pPr>
        <w:pStyle w:val="normal1"/>
        <w:rPr>
          <w:rFonts w:ascii="Arial" w:hAnsi="Arial" w:eastAsia="Arial" w:cs="Arial"/>
        </w:rPr>
      </w:pPr>
      <w:r>
        <w:rPr/>
        <w:t>Facultad de ingeniería.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  <w:t>Ingeniería en ciencias y sistemas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Docentes: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Edgar Francisco Rodas Robledo, Herman Igor Véliz Linares</w:t>
      </w:r>
    </w:p>
    <w:p>
      <w:pPr>
        <w:pStyle w:val="normal1"/>
        <w:spacing w:lineRule="auto" w:line="276" w:before="0" w:after="0"/>
        <w:rPr/>
      </w:pPr>
      <w:r>
        <w:rPr>
          <w:rFonts w:eastAsia="Arial" w:cs="Arial"/>
          <w:b/>
          <w:i w:val="false"/>
          <w:color w:val="000000"/>
          <w:sz w:val="20"/>
          <w:szCs w:val="20"/>
        </w:rPr>
        <w:t>Tutores Académicos:</w:t>
      </w:r>
      <w:r>
        <w:rPr>
          <w:rFonts w:eastAsia="Arial" w:cs="Arial"/>
          <w:b w:val="false"/>
          <w:i w:val="false"/>
          <w:color w:val="000000"/>
          <w:sz w:val="20"/>
          <w:szCs w:val="20"/>
        </w:rPr>
        <w:t xml:space="preserve"> Emiliano José Alexander Velásquez Najera, Josue Daniel Chavez Portillo, Jorge Andrés Mejía Súchite</w:t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rPr>
          <w:rFonts w:ascii="Arial" w:hAnsi="Arial" w:eastAsia="Arial" w:cs="Arial"/>
        </w:rPr>
      </w:pPr>
      <w:r>
        <w:rPr/>
        <w:drawing>
          <wp:inline distT="0" distB="0" distL="0" distR="0">
            <wp:extent cx="5731510" cy="596900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6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Title"/>
        <w:pageBreakBefore w:val="false"/>
        <w:pBdr/>
        <w:shd w:val="clear" w:fill="auto"/>
        <w:jc w:val="center"/>
        <w:rPr>
          <w:b/>
          <w:bCs/>
          <w:color w:val="BF9000"/>
          <w:sz w:val="40"/>
          <w:szCs w:val="40"/>
        </w:rPr>
      </w:pPr>
      <w:bookmarkStart w:id="0" w:name="_aczyuw2yex2w"/>
      <w:bookmarkEnd w:id="0"/>
      <w:r>
        <w:rPr>
          <w:color w:val="F1C232"/>
        </w:rPr>
        <w:t>Actividad Práctica</w:t>
      </w:r>
    </w:p>
    <w:p>
      <w:pPr>
        <w:pStyle w:val="normal1"/>
        <w:spacing w:lineRule="auto" w:line="276" w:before="120" w:after="60"/>
        <w:jc w:val="center"/>
        <w:rPr/>
      </w:pPr>
      <w:r>
        <w:rPr>
          <w:rFonts w:eastAsia="Arial" w:cs="Arial"/>
          <w:b/>
          <w:i w:val="false"/>
          <w:color w:val="1F4E79"/>
          <w:sz w:val="28"/>
          <w:szCs w:val="28"/>
        </w:rPr>
        <w:t>Semana 9 – Matriz de ventas por sucursal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 0 pts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/>
        <w:drawing>
          <wp:inline distT="0" distB="0" distL="0" distR="0">
            <wp:extent cx="222250" cy="222250"/>
            <wp:effectExtent l="0" t="0" r="0" b="0"/>
            <wp:docPr id="2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250" cy="222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color w:val="6D9EEB"/>
          <w:sz w:val="40"/>
          <w:szCs w:val="40"/>
        </w:rPr>
        <w:t>Tiempo estimado:  40 min</w:t>
      </w:r>
    </w:p>
    <w:p>
      <w:pPr>
        <w:pStyle w:val="normal1"/>
        <w:spacing w:lineRule="auto" w:line="276"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rFonts w:eastAsia="Arial" w:cs="Arial"/>
          <w:b/>
          <w:bCs/>
          <w:color w:val="6D9EEB"/>
          <w:sz w:val="40"/>
          <w:szCs w:val="40"/>
        </w:rPr>
        <w:t>Fecha programada: Semana 9 – 12/09/2026</w:t>
      </w:r>
    </w:p>
    <w:p>
      <w:pPr>
        <w:pStyle w:val="normal1"/>
        <w:pageBreakBefore w:val="false"/>
        <w:pBdr/>
        <w:shd w:val="clear" w:fill="auto"/>
        <w:rPr/>
      </w:pPr>
      <w:r>
        <w:rPr>
          <w:sz w:val="32"/>
          <w:szCs w:val="32"/>
        </w:rPr>
        <w:br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76" w:before="240" w:after="240"/>
        <w:jc w:val="center"/>
        <w:rPr>
          <w:rFonts w:ascii="Arial" w:hAnsi="Arial" w:eastAsia="Arial" w:cs="Arial"/>
        </w:rPr>
      </w:pPr>
      <w:r>
        <w:rPr>
          <w:rFonts w:eastAsia="Arial" w:cs="Arial"/>
        </w:rPr>
        <w:t>Índice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"1-9" \u \t "heading 1,1,heading 2,2,heading 3,3,heading 4,4,heading 5,5,heading 6,6"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0550_124119436" w:tooltip="MARCO FORMATIVO">
            <w:r>
              <w:rPr>
                <w:rStyle w:val="IndexLink"/>
                <w:webHidden/>
              </w:rPr>
              <w:t>1. MARCO FORMATIVO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58_124119436" w:tooltip="Valores">
            <w:r>
              <w:rPr>
                <w:rStyle w:val="IndexLink"/>
                <w:webHidden/>
              </w:rPr>
              <w:t>1.1. Valores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74_124119436" w:tooltip="Competencia(s)">
            <w:r>
              <w:rPr>
                <w:rStyle w:val="IndexLink"/>
                <w:webHidden/>
              </w:rPr>
              <w:t>1.2. Competencia(s)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72_124119436" w:tooltip="Habilidad(es) blandas a formar">
            <w:r>
              <w:rPr>
                <w:rStyle w:val="IndexLink"/>
                <w:webHidden/>
              </w:rPr>
              <w:t>1.3. Habilidad(es) blandas a formar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556_124119436" w:tooltip="Resultado del Aprendizaje">
            <w:r>
              <w:rPr>
                <w:rStyle w:val="IndexLink"/>
                <w:webHidden/>
              </w:rPr>
              <w:t>2. Resultado del Aprendizaje</w:t>
              <w:tab/>
              <w:t>2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70_124119436" w:tooltip="2.1 Objetivo SMART">
            <w:r>
              <w:rPr>
                <w:rStyle w:val="IndexLink"/>
                <w:webHidden/>
              </w:rPr>
              <w:t>2.1 Objetivo SMART</w:t>
              <w:tab/>
              <w:t>2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554_124119436" w:tooltip="Actividad a desarrollar">
            <w:r>
              <w:rPr>
                <w:rStyle w:val="IndexLink"/>
                <w:webHidden/>
              </w:rPr>
              <w:t>3. Actividad a desarrollar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68_124119436" w:tooltip="Herramientas">
            <w:r>
              <w:rPr>
                <w:rStyle w:val="IndexLink"/>
                <w:webHidden/>
              </w:rPr>
              <w:t>3.1. Herramientas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66_124119436" w:tooltip="Descripción de la actividad">
            <w:r>
              <w:rPr>
                <w:rStyle w:val="IndexLink"/>
                <w:webHidden/>
              </w:rPr>
              <w:t>3.2. Descripción de la actividad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64_124119436" w:tooltip="Material de apoyo (referencias)">
            <w:r>
              <w:rPr>
                <w:rStyle w:val="IndexLink"/>
                <w:webHidden/>
              </w:rPr>
              <w:t>3.3. Material de apoyo (referencias)</w:t>
              <w:tab/>
              <w:t>3</w:t>
            </w:r>
          </w:hyperlink>
        </w:p>
        <w:p>
          <w:pPr>
            <w:pStyle w:val="TOC1"/>
            <w:tabs>
              <w:tab w:val="clear" w:pos="9360"/>
              <w:tab w:val="right" w:pos="9359" w:leader="dot"/>
            </w:tabs>
            <w:rPr/>
          </w:pPr>
          <w:hyperlink w:anchor="__RefHeading___Toc10552_124119436" w:tooltip="Rúbrica de Calificación">
            <w:r>
              <w:rPr>
                <w:rStyle w:val="IndexLink"/>
                <w:webHidden/>
              </w:rPr>
              <w:t>4. Rúbrica de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62_124119436" w:tooltip="4.1 Requisitos para optar a la calificación">
            <w:r>
              <w:rPr>
                <w:rStyle w:val="IndexLink"/>
                <w:webHidden/>
              </w:rPr>
              <w:t>4.1 Requisitos para optar a la calificación</w:t>
              <w:tab/>
              <w:t>3</w:t>
            </w:r>
          </w:hyperlink>
        </w:p>
        <w:p>
          <w:pPr>
            <w:pStyle w:val="TOC2"/>
            <w:tabs>
              <w:tab w:val="clear" w:pos="9077"/>
              <w:tab w:val="right" w:pos="9359" w:leader="dot"/>
            </w:tabs>
            <w:rPr/>
          </w:pPr>
          <w:hyperlink w:anchor="__RefHeading___Toc10560_124119436" w:tooltip="4.2 Detalle de la Calificación">
            <w:r>
              <w:rPr>
                <w:rStyle w:val="IndexLink"/>
                <w:webHidden/>
              </w:rPr>
              <w:t>4.2 Detalle de la Calificación</w:t>
              <w:tab/>
              <w:t>4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normal1"/>
        <w:spacing w:lineRule="auto" w:line="276" w:before="0" w:after="0"/>
        <w:rPr/>
      </w:pPr>
      <w:r>
        <w:rPr/>
      </w:r>
      <w:r>
        <w:br w:type="page"/>
      </w:r>
    </w:p>
    <w:p>
      <w:pPr>
        <w:pStyle w:val="normal1"/>
        <w:spacing w:lineRule="auto" w:line="276" w:before="0" w:after="0"/>
        <w:rPr/>
      </w:pPr>
      <w:r>
        <w:rPr/>
      </w:r>
    </w:p>
    <w:p>
      <w:pPr>
        <w:pStyle w:val="Heading1"/>
        <w:numPr>
          <w:ilvl w:val="0"/>
          <w:numId w:val="2"/>
        </w:numPr>
        <w:rPr>
          <w:color w:val="039BE5"/>
          <w:sz w:val="36"/>
          <w:szCs w:val="36"/>
        </w:rPr>
      </w:pPr>
      <w:bookmarkStart w:id="1" w:name="__RefHeading___Toc10550_124119436"/>
      <w:bookmarkStart w:id="2" w:name="_k1d1swi451i0"/>
      <w:bookmarkEnd w:id="1"/>
      <w:bookmarkEnd w:id="2"/>
      <w:r>
        <w:rPr/>
        <w:t xml:space="preserve">MARCO FORMATIVO </w:t>
      </w:r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3" w:name="__RefHeading___Toc10558_124119436"/>
      <w:bookmarkStart w:id="4" w:name="_ph1lihtw76wz"/>
      <w:bookmarkEnd w:id="3"/>
      <w:bookmarkEnd w:id="4"/>
      <w:r>
        <w:rPr>
          <w:color w:val="BF9000"/>
        </w:rPr>
        <w:t>Valores</w:t>
      </w:r>
    </w:p>
    <w:tbl>
      <w:tblPr>
        <w:tblStyle w:val="Table1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2250"/>
        <w:gridCol w:w="7110"/>
      </w:tblGrid>
      <w:tr>
        <w:trPr>
          <w:trHeight w:val="699" w:hRule="atLeast"/>
        </w:trPr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 xml:space="preserve">Nombre del valor 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76"/>
              <w:rPr>
                <w:color w:val="039BE5"/>
                <w:sz w:val="36"/>
                <w:szCs w:val="36"/>
              </w:rPr>
            </w:pPr>
            <w:r>
              <w:rPr/>
              <w:t>¿Cómo se aplica en tu laboratorio?</w:t>
            </w:r>
          </w:p>
        </w:tc>
      </w:tr>
      <w:tr>
        <w:trPr/>
        <w:tc>
          <w:tcPr>
            <w:tcW w:w="22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Organización</w:t>
            </w:r>
          </w:p>
        </w:tc>
        <w:tc>
          <w:tcPr>
            <w:tcW w:w="71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Organizar los datos en filas y columnas con nombres descriptivos y un orden lógico en el recorrido.</w:t>
            </w:r>
          </w:p>
        </w:tc>
      </w:tr>
    </w:tbl>
    <w:p>
      <w:pPr>
        <w:pStyle w:val="normal1"/>
        <w:spacing w:lineRule="auto" w:line="240" w:before="0" w:after="0"/>
        <w:rPr>
          <w:color w:val="BF9000"/>
        </w:rPr>
      </w:pPr>
      <w:r>
        <w:rPr>
          <w:color w:val="BF9000"/>
        </w:rPr>
      </w:r>
      <w:bookmarkStart w:id="5" w:name="_2qb0c2xoxm9h"/>
      <w:bookmarkEnd w:id="5"/>
    </w:p>
    <w:p>
      <w:pPr>
        <w:pStyle w:val="Heading2"/>
        <w:numPr>
          <w:ilvl w:val="1"/>
          <w:numId w:val="2"/>
        </w:numPr>
        <w:rPr>
          <w:color w:val="BF9000"/>
          <w:sz w:val="28"/>
          <w:szCs w:val="28"/>
        </w:rPr>
      </w:pPr>
      <w:bookmarkStart w:id="6" w:name="__RefHeading___Toc10574_124119436"/>
      <w:bookmarkStart w:id="7" w:name="_rkumsa8kgnrx"/>
      <w:bookmarkEnd w:id="6"/>
      <w:bookmarkEnd w:id="7"/>
      <w:r>
        <w:rPr>
          <w:color w:val="BF9000"/>
        </w:rPr>
        <w:t>Competencia(s)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  <w:t>Con la elaboración de esta actividad usted adquirirá la siguiente competencia: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 w:val="false"/>
          <w:color w:val="000000"/>
          <w:sz w:val="22"/>
          <w:szCs w:val="22"/>
        </w:rPr>
        <w:t>Implementa algoritmos que procesan cadenas, arreglos unidimensionales y arreglos multidimensionales utilizando pseudocódigo y diagramas de flujo para almacenar, consultar y modificar colecciones de datos de manera estructurada</w:t>
      </w:r>
    </w:p>
    <w:p>
      <w:pPr>
        <w:pStyle w:val="normal1"/>
        <w:spacing w:lineRule="auto" w:line="24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numPr>
          <w:ilvl w:val="1"/>
          <w:numId w:val="2"/>
        </w:numPr>
        <w:rPr>
          <w:color w:val="BF9000"/>
        </w:rPr>
      </w:pPr>
      <w:bookmarkStart w:id="8" w:name="__RefHeading___Toc10572_124119436"/>
      <w:bookmarkStart w:id="9" w:name="_dyo8q8bh8gu2"/>
      <w:bookmarkEnd w:id="8"/>
      <w:bookmarkEnd w:id="9"/>
      <w:r>
        <w:rPr/>
        <w:t>Habilidad(es) blandas a formar</w:t>
      </w:r>
    </w:p>
    <w:p>
      <w:pPr>
        <w:pStyle w:val="normal1"/>
        <w:spacing w:lineRule="auto" w:line="276" w:before="240" w:after="240"/>
        <w:rPr>
          <w:rFonts w:ascii="Arial" w:hAnsi="Arial" w:eastAsia="Arial" w:cs="Arial"/>
        </w:rPr>
      </w:pPr>
      <w:r>
        <w:rPr>
          <w:rFonts w:eastAsia="Arial" w:cs="Arial"/>
        </w:rPr>
        <w:t>La actividad le permitirá desarrollar las siguientes habilidades: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Organización de información.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Razonamiento con ciclos anidados.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Depuración.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Autonomía.</w:t>
      </w:r>
    </w:p>
    <w:p>
      <w:pPr>
        <w:pStyle w:val="normal1"/>
        <w:widowControl w:val="false"/>
        <w:spacing w:lineRule="auto" w:line="240" w:before="0" w:after="0"/>
        <w:rPr>
          <w:color w:val="B7B7B7"/>
        </w:rPr>
      </w:pPr>
      <w:r>
        <w:rPr>
          <w:color w:val="B7B7B7"/>
        </w:rPr>
      </w:r>
    </w:p>
    <w:p>
      <w:pPr>
        <w:pStyle w:val="Heading1"/>
        <w:numPr>
          <w:ilvl w:val="0"/>
          <w:numId w:val="2"/>
        </w:numPr>
        <w:rPr>
          <w:rFonts w:ascii="Arial" w:hAnsi="Arial" w:eastAsia="Arial" w:cs="Arial"/>
          <w:u w:val="none"/>
        </w:rPr>
      </w:pPr>
      <w:bookmarkStart w:id="10" w:name="__RefHeading___Toc10556_124119436"/>
      <w:bookmarkStart w:id="11" w:name="_t4teql3ldswk"/>
      <w:bookmarkEnd w:id="10"/>
      <w:bookmarkEnd w:id="11"/>
      <w:r>
        <w:rPr>
          <w:rFonts w:eastAsia="Arial" w:cs="Arial"/>
        </w:rPr>
        <w:t>Resultado del Aprendizaje</w:t>
      </w:r>
    </w:p>
    <w:p>
      <w:pPr>
        <w:pStyle w:val="normal1"/>
        <w:spacing w:lineRule="auto" w:line="276" w:before="0" w:after="0"/>
        <w:ind w:hanging="0" w:left="720"/>
        <w:rPr>
          <w:rFonts w:ascii="Arial" w:hAnsi="Arial" w:eastAsia="Arial" w:cs="Arial"/>
        </w:rPr>
      </w:pPr>
      <w:r>
        <w:rPr>
          <w:rFonts w:eastAsia="Arial" w:cs="Arial"/>
        </w:rPr>
      </w:r>
    </w:p>
    <w:p>
      <w:pPr>
        <w:pStyle w:val="Heading2"/>
        <w:rPr>
          <w:rFonts w:ascii="Arial" w:hAnsi="Arial" w:eastAsia="Arial" w:cs="Arial"/>
          <w:color w:val="BF9000"/>
        </w:rPr>
      </w:pPr>
      <w:bookmarkStart w:id="12" w:name="__RefHeading___Toc10570_124119436"/>
      <w:bookmarkStart w:id="13" w:name="_s7mw4byc8z5j"/>
      <w:bookmarkEnd w:id="12"/>
      <w:bookmarkEnd w:id="13"/>
      <w:r>
        <w:rPr>
          <w:rFonts w:eastAsia="Arial" w:cs="Arial"/>
          <w:color w:val="BF9000"/>
        </w:rPr>
        <w:t>2.1 Objetivo SMART</w:t>
      </w:r>
    </w:p>
    <w:p>
      <w:pPr>
        <w:pStyle w:val="normal1"/>
        <w:spacing w:lineRule="auto" w:line="240"/>
        <w:rPr>
          <w:rFonts w:ascii="Arial" w:hAnsi="Arial" w:eastAsia="Arial" w:cs="Arial"/>
          <w:color w:val="B7B7B7"/>
        </w:rPr>
      </w:pPr>
      <w:r>
        <w:rPr>
          <w:rFonts w:eastAsia="Arial" w:cs="Arial"/>
          <w:color w:val="B7B7B7"/>
        </w:rPr>
      </w:r>
    </w:p>
    <w:tbl>
      <w:tblPr>
        <w:tblStyle w:val="Table2"/>
        <w:tblW w:w="9360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spacing w:lineRule="auto" w:line="240" w:before="0" w:after="0"/>
              <w:rPr>
                <w:rFonts w:ascii="Arial" w:hAnsi="Arial" w:eastAsia="Arial" w:cs="Arial"/>
                <w:color w:val="B7B7B7"/>
              </w:rPr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Tiempo (¿Cuándo?)</w:t>
            </w:r>
          </w:p>
        </w:tc>
      </w:tr>
      <w:tr>
        <w:trPr>
          <w:trHeight w:val="420" w:hRule="atLeast"/>
        </w:trPr>
        <w:tc>
          <w:tcPr>
            <w:tcW w:w="9360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auto" w:val="clear"/>
          </w:tcPr>
          <w:p>
            <w:pPr>
              <w:pStyle w:val="normal1"/>
              <w:widowControl w:val="false"/>
              <w:spacing w:lineRule="auto" w:line="240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Implementar en PSeInt un algoritmo que almacene en una matriz las ventas de 4 sucursales durante 3 meses, la recorra con ciclos anidados y calcule los totales por sucursal y por mes, el promedio general y la sucursal con mayor venta, obteniendo resultados correctos para los datos de prueba, durante los 40 minutos de la actividad de la Semana 9.</w:t>
            </w:r>
          </w:p>
        </w:tc>
      </w:tr>
    </w:tbl>
    <w:p>
      <w:pPr>
        <w:pStyle w:val="normal1"/>
        <w:spacing w:lineRule="auto" w:line="240" w:before="240" w:after="240"/>
        <w:rPr>
          <w:color w:val="B7B7B7"/>
        </w:rPr>
      </w:pPr>
      <w:r>
        <w:rPr>
          <w:color w:val="B7B7B7"/>
        </w:rPr>
      </w:r>
    </w:p>
    <w:p>
      <w:pPr>
        <w:pStyle w:val="normal1"/>
        <w:spacing w:lineRule="auto" w:line="240" w:before="240" w:after="240"/>
        <w:rPr/>
      </w:pPr>
      <w:r>
        <w:rPr/>
      </w:r>
    </w:p>
    <w:p>
      <w:pPr>
        <w:pStyle w:val="Heading1"/>
        <w:numPr>
          <w:ilvl w:val="0"/>
          <w:numId w:val="2"/>
        </w:numPr>
        <w:rPr/>
      </w:pPr>
      <w:bookmarkStart w:id="14" w:name="__RefHeading___Toc10554_124119436"/>
      <w:bookmarkStart w:id="15" w:name="_wquuiqtxgt9u"/>
      <w:bookmarkEnd w:id="14"/>
      <w:bookmarkEnd w:id="15"/>
      <w:r>
        <w:rPr/>
        <w:t>Actividad a desarrollar</w:t>
      </w:r>
    </w:p>
    <w:p>
      <w:pPr>
        <w:pStyle w:val="Heading2"/>
        <w:numPr>
          <w:ilvl w:val="1"/>
          <w:numId w:val="2"/>
        </w:numPr>
        <w:rPr/>
      </w:pPr>
      <w:bookmarkStart w:id="16" w:name="__RefHeading___Toc10568_124119436"/>
      <w:bookmarkStart w:id="17" w:name="_qzstfzm0hnjy"/>
      <w:bookmarkEnd w:id="16"/>
      <w:bookmarkEnd w:id="17"/>
      <w:r>
        <w:rPr/>
        <w:t>Herramientas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PSeInt.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Datos de prueba del tutor.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UEDI.</w:t>
      </w:r>
    </w:p>
    <w:p>
      <w:pPr>
        <w:pStyle w:val="Heading2"/>
        <w:numPr>
          <w:ilvl w:val="1"/>
          <w:numId w:val="2"/>
        </w:numPr>
        <w:rPr/>
      </w:pPr>
      <w:bookmarkStart w:id="18" w:name="__RefHeading___Toc10566_124119436"/>
      <w:bookmarkStart w:id="19" w:name="_w2erlg50zwd"/>
      <w:bookmarkEnd w:id="18"/>
      <w:bookmarkEnd w:id="19"/>
      <w:r>
        <w:rPr/>
        <w:t>Descripción de la actividad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Desarrolle el algoritmo </w:t>
      </w:r>
      <w:r>
        <w:rPr>
          <w:rFonts w:eastAsia="Arial" w:cs="Arial"/>
          <w:b/>
          <w:i w:val="false"/>
          <w:color w:val="000000"/>
          <w:sz w:val="22"/>
          <w:szCs w:val="22"/>
        </w:rPr>
        <w:t>VentasSucursales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con una matriz </w:t>
      </w:r>
      <w:r>
        <w:rPr>
          <w:rFonts w:eastAsia="Consolas" w:cs="Consolas" w:ascii="Consolas" w:hAnsi="Consolas"/>
          <w:b w:val="false"/>
          <w:i w:val="false"/>
          <w:color w:val="A31515"/>
          <w:sz w:val="20"/>
          <w:szCs w:val="20"/>
          <w:shd w:fill="F2F2F2" w:val="clear"/>
        </w:rPr>
        <w:t>ventas[4,3]</w:t>
      </w:r>
      <w:r>
        <w:rPr>
          <w:rFonts w:eastAsia="Arial" w:cs="Arial"/>
          <w:b w:val="false"/>
          <w:i w:val="false"/>
          <w:color w:val="000000"/>
          <w:sz w:val="22"/>
          <w:szCs w:val="22"/>
        </w:rPr>
        <w:t xml:space="preserve"> (filas = sucursales, columnas = meses).</w:t>
      </w:r>
    </w:p>
    <w:p>
      <w:pPr>
        <w:pStyle w:val="normal1"/>
        <w:numPr>
          <w:ilvl w:val="0"/>
          <w:numId w:val="5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Leer las 12 ventas validando que sean mayores o iguales a 0.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Mostrar la matriz en formato de tabla con encabezados.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Calcular y mostrar el total por sucursal y por mes.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Calcular el promedio general y mostrar la sucursal con mayor venta total.</w:t>
      </w:r>
    </w:p>
    <w:p>
      <w:pPr>
        <w:pStyle w:val="normal1"/>
        <w:numPr>
          <w:ilvl w:val="0"/>
          <w:numId w:val="1"/>
        </w:numPr>
        <w:spacing w:lineRule="auto" w:line="276" w:before="20" w:after="4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Usar nombres descriptivos y comentarios.</w:t>
      </w:r>
    </w:p>
    <w:p>
      <w:pPr>
        <w:pStyle w:val="normal1"/>
        <w:spacing w:lineRule="auto" w:line="276" w:before="60" w:after="60"/>
        <w:jc w:val="both"/>
        <w:rPr/>
      </w:pPr>
      <w:r>
        <w:rPr>
          <w:rFonts w:eastAsia="Arial" w:cs="Arial"/>
          <w:b/>
          <w:i/>
          <w:color w:val="404040"/>
          <w:sz w:val="20"/>
          <w:szCs w:val="20"/>
        </w:rPr>
        <w:t>Nota:</w:t>
      </w:r>
      <w:r>
        <w:rPr>
          <w:rFonts w:eastAsia="Arial" w:cs="Arial"/>
          <w:b w:val="false"/>
          <w:i/>
          <w:color w:val="404040"/>
          <w:sz w:val="20"/>
          <w:szCs w:val="20"/>
        </w:rPr>
        <w:t xml:space="preserve"> Actividad 2 (optativa, 10 min): ejecute el algoritmo con errores entregado por el tutor, identifique al menos tres errores, explique por qué ocurren y corríjalos.</w:t>
      </w:r>
    </w:p>
    <w:p>
      <w:pPr>
        <w:pStyle w:val="normal1"/>
        <w:rPr/>
      </w:pPr>
      <w:r>
        <w:rPr/>
      </w:r>
    </w:p>
    <w:p>
      <w:pPr>
        <w:pStyle w:val="Heading2"/>
        <w:numPr>
          <w:ilvl w:val="1"/>
          <w:numId w:val="2"/>
        </w:numPr>
        <w:rPr/>
      </w:pPr>
      <w:bookmarkStart w:id="20" w:name="__RefHeading___Toc10564_124119436"/>
      <w:bookmarkStart w:id="21" w:name="_24rti7f9zgg8"/>
      <w:bookmarkEnd w:id="20"/>
      <w:bookmarkEnd w:id="21"/>
      <w:r>
        <w:rPr/>
        <w:t>Material de apoyo (referencias)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Presentación y lectura de la Semana 9.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Ejercicio demostrativo S9.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Ayuda de PSeInt.</w:t>
      </w:r>
    </w:p>
    <w:p>
      <w:pPr>
        <w:pStyle w:val="Heading1"/>
        <w:numPr>
          <w:ilvl w:val="0"/>
          <w:numId w:val="2"/>
        </w:numPr>
        <w:rPr/>
      </w:pPr>
      <w:bookmarkStart w:id="22" w:name="__RefHeading___Toc10552_124119436"/>
      <w:bookmarkStart w:id="23" w:name="_8zzin911mwf0"/>
      <w:bookmarkEnd w:id="22"/>
      <w:bookmarkEnd w:id="23"/>
      <w:r>
        <w:rPr/>
        <w:t>Rúbrica de Calificación</w:t>
      </w:r>
    </w:p>
    <w:p>
      <w:pPr>
        <w:pStyle w:val="Heading2"/>
        <w:rPr/>
      </w:pPr>
      <w:bookmarkStart w:id="24" w:name="__RefHeading___Toc10562_124119436"/>
      <w:bookmarkStart w:id="25" w:name="_51nqsrb0cvif"/>
      <w:bookmarkEnd w:id="24"/>
      <w:bookmarkEnd w:id="25"/>
      <w:r>
        <w:rPr/>
        <w:t>4.1 Requisitos para optar a la calificación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La actividad debe realizarse y ser entregada durante el periodo de clase.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El archivo .psc debe ejecutar.</w:t>
      </w:r>
    </w:p>
    <w:p>
      <w:pPr>
        <w:pStyle w:val="normal1"/>
        <w:numPr>
          <w:ilvl w:val="0"/>
          <w:numId w:val="1"/>
        </w:numPr>
        <w:spacing w:lineRule="auto" w:line="276" w:before="20" w:after="20"/>
        <w:ind w:hanging="360" w:left="720"/>
        <w:jc w:val="left"/>
        <w:rPr/>
      </w:pPr>
      <w:r>
        <w:rPr>
          <w:rFonts w:eastAsia="Arial" w:cs="Arial"/>
          <w:b w:val="false"/>
          <w:i w:val="false"/>
          <w:color w:val="000000"/>
          <w:sz w:val="22"/>
          <w:szCs w:val="22"/>
        </w:rPr>
        <w:t>Copias parciales o totales tendrán nota de cero.</w:t>
      </w:r>
    </w:p>
    <w:p>
      <w:pPr>
        <w:pStyle w:val="normal1"/>
        <w:keepNext w:val="false"/>
        <w:keepLines w:val="false"/>
        <w:spacing w:lineRule="auto" w:line="276" w:before="280" w:after="40"/>
        <w:ind w:hanging="0" w:left="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</w:r>
      <w:bookmarkStart w:id="26" w:name="_owl3hpuu1bgs"/>
      <w:bookmarkEnd w:id="26"/>
    </w:p>
    <w:p>
      <w:pPr>
        <w:pStyle w:val="Heading2"/>
        <w:rPr/>
      </w:pPr>
      <w:bookmarkStart w:id="27" w:name="__RefHeading___Toc10560_124119436"/>
      <w:bookmarkStart w:id="28" w:name="_53cx96oii295"/>
      <w:bookmarkEnd w:id="27"/>
      <w:bookmarkEnd w:id="28"/>
      <w:r>
        <w:rPr/>
        <w:t>4.2 Detalle de la Calificación</w:t>
      </w:r>
    </w:p>
    <w:tbl>
      <w:tblPr>
        <w:tblStyle w:val="Table3"/>
        <w:tblpPr w:vertAnchor="text" w:horzAnchor="text" w:bottomFromText="180" w:leftFromText="180" w:rightFromText="180" w:topFromText="180" w:tblpX="64" w:tblpY="0"/>
        <w:tblW w:w="975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600"/>
      </w:tblPr>
      <w:tblGrid>
        <w:gridCol w:w="570"/>
        <w:gridCol w:w="1965"/>
        <w:gridCol w:w="1799"/>
        <w:gridCol w:w="3825"/>
        <w:gridCol w:w="1591"/>
      </w:tblGrid>
      <w:tr>
        <w:trPr>
          <w:trHeight w:val="54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</w:rPr>
            </w:pPr>
            <w:r>
              <w:rPr>
                <w:rFonts w:eastAsia="Arial" w:cs="Arial"/>
                <w:b/>
                <w:bCs/>
              </w:rPr>
              <w:t>Criterio/Nivel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  <w:tr>
        <w:trPr>
          <w:trHeight w:val="405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No.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 evaluación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Máximo</w:t>
            </w:r>
          </w:p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Asignado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Criterio del logro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Punteo Obtenido</w:t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1.1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Declaración y lectura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Declara la matriz y lee los datos con validación.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1.2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Recorrido con ciclos anidados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Recorre la matriz correctamente por filas y columnas.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1.3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Totales y promedio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30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Totales por sucursal, por mes y promedio correctos.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77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/>
                <w:i w:val="false"/>
                <w:color w:val="000000"/>
                <w:sz w:val="20"/>
                <w:szCs w:val="20"/>
              </w:rPr>
              <w:t>1.4</w:t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Mayor venta y presentación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jc w:val="center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20"/>
                <w:szCs w:val="20"/>
              </w:rPr>
              <w:t>20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>
                <w:rFonts w:eastAsia="Arial" w:cs="Arial"/>
                <w:b w:val="false"/>
                <w:i w:val="false"/>
                <w:color w:val="000000"/>
                <w:sz w:val="19"/>
                <w:szCs w:val="19"/>
              </w:rPr>
              <w:t>Identifica la mejor sucursal y presenta la tabla con claridad.</w:t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</w:tr>
      <w:tr>
        <w:trPr>
          <w:trHeight w:val="500" w:hRule="atLeast"/>
        </w:trPr>
        <w:tc>
          <w:tcPr>
            <w:tcW w:w="5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  <w:tc>
          <w:tcPr>
            <w:tcW w:w="19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  <w:t>Total</w:t>
            </w:r>
          </w:p>
        </w:tc>
        <w:tc>
          <w:tcPr>
            <w:tcW w:w="17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</w:rPr>
            </w:pPr>
            <w:r>
              <w:rPr>
                <w:rFonts w:eastAsia="Arial" w:cs="Arial"/>
              </w:rPr>
              <w:t>100</w:t>
            </w:r>
          </w:p>
        </w:tc>
        <w:tc>
          <w:tcPr>
            <w:tcW w:w="38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/>
            </w:pPr>
            <w:r>
              <w:rPr/>
            </w:r>
          </w:p>
        </w:tc>
        <w:tc>
          <w:tcPr>
            <w:tcW w:w="15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normal1"/>
              <w:spacing w:lineRule="auto" w:line="276" w:before="0" w:after="0"/>
              <w:rPr>
                <w:rFonts w:ascii="Arial" w:hAnsi="Arial" w:eastAsia="Arial" w:cs="Arial"/>
                <w:b/>
                <w:bCs/>
              </w:rPr>
            </w:pPr>
            <w:r>
              <w:rPr>
                <w:rFonts w:eastAsia="Arial" w:cs="Arial"/>
                <w:b/>
                <w:bCs/>
              </w:rPr>
            </w:r>
          </w:p>
        </w:tc>
      </w:tr>
    </w:tbl>
    <w:p>
      <w:pPr>
        <w:pStyle w:val="normal1"/>
        <w:spacing w:lineRule="auto" w:line="276" w:before="0" w:after="0"/>
        <w:rPr/>
      </w:pPr>
      <w:r>
        <w:rPr/>
      </w:r>
    </w:p>
    <w:p>
      <w:pPr>
        <w:pStyle w:val="normal1"/>
        <w:spacing w:lineRule="auto" w:line="240" w:before="480" w:after="0"/>
        <w:rPr/>
      </w:pPr>
      <w:r>
        <w:rPr/>
      </w:r>
    </w:p>
    <w:p>
      <w:pPr>
        <w:pStyle w:val="normal1"/>
        <w:rPr/>
      </w:pPr>
      <w:r>
        <w:rPr/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1440" w:right="1440" w:gutter="0" w:header="0" w:top="1440" w:footer="720" w:bottom="1440"/>
      <w:pgNumType w:start="0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Trebuchet M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Proxima Nova"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drawing>
        <wp:anchor distT="0" distB="0" distL="0" distR="0" simplePos="0" relativeHeight="12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5" name="Image2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pBdr/>
      <w:shd w:val="clear" w:fill="auto"/>
      <w:jc w:val="right"/>
      <w:rPr/>
    </w:pPr>
    <w:r>
      <w:rPr/>
      <w:drawing>
        <wp:anchor distT="0" distB="0" distL="0" distR="0" simplePos="0" relativeHeight="13" behindDoc="1" locked="0" layoutInCell="0" allowOverlap="1">
          <wp:simplePos x="0" y="0"/>
          <wp:positionH relativeFrom="column">
            <wp:posOffset>-914400</wp:posOffset>
          </wp:positionH>
          <wp:positionV relativeFrom="paragraph">
            <wp:posOffset>438150</wp:posOffset>
          </wp:positionV>
          <wp:extent cx="7772400" cy="409575"/>
          <wp:effectExtent l="0" t="0" r="0" b="0"/>
          <wp:wrapTopAndBottom/>
          <wp:docPr id="6" name="Image3" descr="pie de pági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3" descr="pie de págin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4095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Actividad Práctica - Vigente para el Segundo Semestre 2026</w:t>
    </w:r>
  </w:p>
  <w:p>
    <w:pPr>
      <w:pStyle w:val="normal1"/>
      <w:spacing w:lineRule="auto" w:line="276" w:before="0" w:after="0"/>
      <w:rPr>
        <w:rFonts w:ascii="Proxima Nova" w:hAnsi="Proxima Nova" w:eastAsia="Proxima Nova" w:cs="Proxima Nova"/>
        <w:color w:val="666666"/>
        <w:sz w:val="20"/>
        <w:szCs w:val="20"/>
      </w:rPr>
    </w:pPr>
    <w:r>
      <w:rPr>
        <w:rFonts w:eastAsia="Arial" w:cs="Arial"/>
      </w:rPr>
      <w:t xml:space="preserve"> </w:t>
    </w:r>
    <w:r>
      <w:rPr/>
      <w:drawing>
        <wp:inline distT="0" distB="0" distL="0" distR="0">
          <wp:extent cx="447675" cy="57150"/>
          <wp:effectExtent l="0" t="0" r="0" b="0"/>
          <wp:docPr id="3" name="image1.png" descr="línea cor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 descr="línea corta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47675" cy="57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</w:r>
  </w:p>
  <w:p>
    <w:pPr>
      <w:pStyle w:val="normal1"/>
      <w:spacing w:lineRule="auto" w:line="276" w:before="0" w:after="0"/>
      <w:rPr>
        <w:rFonts w:ascii="Arial" w:hAnsi="Arial" w:eastAsia="Arial" w:cs="Arial"/>
      </w:rPr>
    </w:pPr>
    <w:r>
      <w:rPr>
        <w:rFonts w:eastAsia="Arial" w:cs="Arial"/>
      </w:rPr>
      <w:t>768 - Introducción a los Algoritmos y Flujo de Datos</w:t>
    </w:r>
  </w:p>
  <w:p>
    <w:pPr>
      <w:pStyle w:val="normal1"/>
      <w:spacing w:lineRule="auto" w:line="276" w:before="0" w:after="0"/>
      <w:rPr/>
    </w:pPr>
    <w:r>
      <w:rPr>
        <w:rFonts w:eastAsia="Arial" w:cs="Arial"/>
      </w:rPr>
      <w:t>Actividad Práctica - Vigente para el Segundo Semestre 2026</w:t>
    </w:r>
    <w:r>
      <w:drawing>
        <wp:anchor distT="0" distB="0" distL="0" distR="0" simplePos="0" relativeHeight="8" behindDoc="1" locked="0" layoutInCell="0" allowOverlap="1">
          <wp:simplePos x="0" y="0"/>
          <wp:positionH relativeFrom="column">
            <wp:posOffset>-918845</wp:posOffset>
          </wp:positionH>
          <wp:positionV relativeFrom="paragraph">
            <wp:posOffset>361950</wp:posOffset>
          </wp:positionV>
          <wp:extent cx="7772400" cy="95250"/>
          <wp:effectExtent l="0" t="0" r="0" b="0"/>
          <wp:wrapTopAndBottom/>
          <wp:docPr id="4" name="image4.png" descr="línea horizont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4.png" descr="línea horizontal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772400" cy="952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0"/>
        </w:tabs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tabs>
          <w:tab w:val="num" w:pos="0"/>
        </w:tabs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pPr>
      <w:keepNext w:val="true"/>
      <w:keepLines/>
      <w:spacing w:lineRule="auto" w:line="240" w:before="480" w:after="0"/>
      <w:ind w:hanging="360" w:left="720"/>
    </w:pPr>
    <w:rPr>
      <w:color w:val="039BE5"/>
      <w:sz w:val="36"/>
      <w:szCs w:val="36"/>
    </w:rPr>
  </w:style>
  <w:style w:type="paragraph" w:styleId="Heading2">
    <w:name w:val="heading 2"/>
    <w:basedOn w:val="normal1"/>
    <w:next w:val="normal1"/>
    <w:pPr>
      <w:keepNext w:val="true"/>
      <w:keepLines/>
      <w:spacing w:lineRule="auto" w:line="240"/>
      <w:ind w:hanging="360" w:left="1440"/>
    </w:pPr>
    <w:rPr>
      <w:color w:val="BF9000"/>
      <w:sz w:val="28"/>
      <w:szCs w:val="28"/>
    </w:rPr>
  </w:style>
  <w:style w:type="paragraph" w:styleId="Heading3">
    <w:name w:val="heading 3"/>
    <w:basedOn w:val="normal1"/>
    <w:next w:val="normal1"/>
    <w:pPr>
      <w:keepNext w:val="true"/>
      <w:keepLines/>
      <w:pageBreakBefore w:val="false"/>
    </w:pPr>
    <w:rPr>
      <w:color w:val="008A05"/>
      <w:sz w:val="24"/>
      <w:szCs w:val="24"/>
    </w:rPr>
  </w:style>
  <w:style w:type="paragraph" w:styleId="Heading4">
    <w:name w:val="heading 4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color w:val="666666"/>
      <w:sz w:val="22"/>
      <w:szCs w:val="22"/>
    </w:rPr>
  </w:style>
  <w:style w:type="paragraph" w:styleId="Heading6">
    <w:name w:val="heading 6"/>
    <w:basedOn w:val="normal1"/>
    <w:next w:val="normal1"/>
    <w:pPr>
      <w:keepNext w:val="true"/>
      <w:keepLines/>
      <w:pageBreakBefore w:val="false"/>
      <w:spacing w:lineRule="auto" w:line="240" w:before="160" w:after="0"/>
    </w:pPr>
    <w:rPr>
      <w:rFonts w:ascii="Trebuchet MS" w:hAnsi="Trebuchet MS" w:eastAsia="Trebuchet MS" w:cs="Trebuchet MS"/>
      <w:i/>
      <w:iCs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"/>
    </w:rPr>
  </w:style>
  <w:style w:type="paragraph" w:styleId="normal1" w:default="1">
    <w:name w:val="normal1"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pPr>
      <w:keepNext w:val="true"/>
      <w:keepLines/>
      <w:pageBreakBefore w:val="false"/>
      <w:spacing w:lineRule="auto" w:line="240" w:before="1440" w:after="0"/>
    </w:pPr>
    <w:rPr>
      <w:rFonts w:ascii="Proxima Nova" w:hAnsi="Proxima Nova" w:eastAsia="Proxima Nova" w:cs="Proxima Nova"/>
      <w:b/>
      <w:bCs/>
      <w:color w:val="404040"/>
      <w:sz w:val="96"/>
      <w:szCs w:val="96"/>
    </w:rPr>
  </w:style>
  <w:style w:type="paragraph" w:styleId="Subtitle">
    <w:name w:val="Subtitle"/>
    <w:basedOn w:val="normal1"/>
    <w:next w:val="normal1"/>
    <w:pPr>
      <w:keepNext w:val="true"/>
      <w:keepLines/>
      <w:pageBreakBefore w:val="false"/>
      <w:spacing w:lineRule="auto" w:line="240" w:before="0" w:after="200"/>
    </w:pPr>
    <w:rPr>
      <w:sz w:val="32"/>
      <w:szCs w:val="32"/>
    </w:rPr>
  </w:style>
  <w:style w:type="paragraph" w:styleId="FrameContents">
    <w:name w:val="Frame Contents"/>
    <w:basedOn w:val="Normal"/>
    <w:pPr/>
    <w:rPr/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TOC1">
    <w:name w:val="toc 1"/>
    <w:basedOn w:val="Index"/>
    <w:pPr>
      <w:tabs>
        <w:tab w:val="clear" w:pos="720"/>
        <w:tab w:val="right" w:pos="936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077" w:leader="dot"/>
      </w:tabs>
      <w:ind w:hanging="0" w:left="283"/>
    </w:pPr>
    <w:rPr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4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2026-10-15T20:02:21Z</dcterms:modified>
  <cp:revision>1</cp:revision>
  <dc:subject/>
  <dc:title/>
</cp:coreProperties>
</file>