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Universidad San Carlos de Guatemala</w:t>
      </w:r>
    </w:p>
    <w:p>
      <w:pPr>
        <w:pStyle w:val="normal1"/>
        <w:rPr>
          <w:rFonts w:ascii="Arial" w:hAnsi="Arial" w:eastAsia="Arial" w:cs="Arial"/>
        </w:rPr>
      </w:pPr>
      <w:r>
        <w:rPr/>
        <w:t>Facultad de ingeniería.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b/>
          <w:bCs/>
          <w:color w:val="BF9000"/>
          <w:sz w:val="40"/>
          <w:szCs w:val="40"/>
        </w:rPr>
      </w:pPr>
      <w:bookmarkStart w:id="0" w:name="_aczyuw2yex2w"/>
      <w:bookmarkEnd w:id="0"/>
      <w:r>
        <w:rPr>
          <w:color w:val="F1C232"/>
        </w:rPr>
        <w:t>Actividad Práctica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6 – Identificar y declarar los elementos de un algoritmo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2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50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Fecha programada: Semana 6 – 22/08/2026</w:t>
      </w:r>
    </w:p>
    <w:p>
      <w:pPr>
        <w:pStyle w:val="normal1"/>
        <w:pageBreakBefore w:val="false"/>
        <w:pBdr/>
        <w:shd w:val="clear" w:fill="auto"/>
        <w:rPr/>
      </w:pPr>
      <w:r>
        <w:rPr>
          <w:sz w:val="32"/>
          <w:szCs w:val="32"/>
        </w:rPr>
        <w:b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>
          <w:rFonts w:eastAsia="Arial" w:cs="Arial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6601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09_124119436" w:tooltip="Valores">
            <w:r>
              <w:rPr>
                <w:rStyle w:val="IndexLink"/>
                <w:webHidden/>
              </w:rPr>
              <w:t>1.1.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25_124119436" w:tooltip="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23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07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21_124119436" w:tooltip="2.1 Objetivo SMART">
            <w:r>
              <w:rPr>
                <w:rStyle w:val="IndexLink"/>
                <w:webHidden/>
              </w:rPr>
              <w:t>2.1 Objetivo SMART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05_124119436" w:tooltip="Actividad a desarrollar">
            <w:r>
              <w:rPr>
                <w:rStyle w:val="IndexLink"/>
                <w:webHidden/>
              </w:rPr>
              <w:t>3. Actividad a desarrollar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19_124119436" w:tooltip="Herramientas">
            <w:r>
              <w:rPr>
                <w:rStyle w:val="IndexLink"/>
                <w:webHidden/>
              </w:rPr>
              <w:t>3.1. Herramientas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17_124119436" w:tooltip="Descripción de la actividad">
            <w:r>
              <w:rPr>
                <w:rStyle w:val="IndexLink"/>
                <w:webHidden/>
              </w:rPr>
              <w:t>3.2. Descripción de la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15_124119436" w:tooltip="Material de apoyo (referencias)">
            <w:r>
              <w:rPr>
                <w:rStyle w:val="IndexLink"/>
                <w:webHidden/>
              </w:rPr>
              <w:t>3.3. Material de apoyo (referencias)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03_124119436" w:tooltip="Rúbrica de Calificación">
            <w:r>
              <w:rPr>
                <w:rStyle w:val="IndexLink"/>
                <w:webHidden/>
              </w:rPr>
              <w:t>4. Rúbrica de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13_124119436" w:tooltip="4.1 Requisitos para optar a la calificación">
            <w:r>
              <w:rPr>
                <w:rStyle w:val="IndexLink"/>
                <w:webHidden/>
              </w:rPr>
              <w:t>4.1 Requisitos para optar a la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11_124119436" w:tooltip="4.2 Detalle de la Calificación">
            <w:r>
              <w:rPr>
                <w:rStyle w:val="IndexLink"/>
                <w:webHidden/>
              </w:rPr>
              <w:t>4.2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/>
      </w:pPr>
      <w:r>
        <w:rPr/>
      </w:r>
      <w:r>
        <w:br w:type="page"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>
          <w:color w:val="039BE5"/>
          <w:sz w:val="36"/>
          <w:szCs w:val="36"/>
        </w:rPr>
      </w:pPr>
      <w:bookmarkStart w:id="1" w:name="__RefHeading___Toc6601_124119436"/>
      <w:bookmarkStart w:id="2" w:name="_k1d1swi451i0"/>
      <w:bookmarkEnd w:id="1"/>
      <w:bookmarkEnd w:id="2"/>
      <w:r>
        <w:rPr/>
        <w:t xml:space="preserve">MARCO FORMATIVO </w:t>
      </w:r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3" w:name="__RefHeading___Toc6609_124119436"/>
      <w:bookmarkStart w:id="4" w:name="_ph1lihtw76wz"/>
      <w:bookmarkEnd w:id="3"/>
      <w:bookmarkEnd w:id="4"/>
      <w:r>
        <w:rPr>
          <w:color w:val="BF9000"/>
        </w:rPr>
        <w:t>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>
          <w:trHeight w:val="699" w:hRule="atLeast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Orden y claridad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Usar nombres descriptivos y declarar cada elemento de forma ordenada para que otra persona pueda comprender el algoritmo.</w:t>
            </w:r>
          </w:p>
        </w:tc>
      </w:tr>
    </w:tbl>
    <w:p>
      <w:pPr>
        <w:pStyle w:val="normal1"/>
        <w:spacing w:lineRule="auto" w:line="240" w:before="0" w:after="0"/>
        <w:rPr>
          <w:color w:val="BF9000"/>
        </w:rPr>
      </w:pPr>
      <w:r>
        <w:rPr>
          <w:color w:val="BF9000"/>
        </w:rPr>
      </w:r>
      <w:bookmarkStart w:id="5" w:name="_2qb0c2xoxm9h"/>
      <w:bookmarkEnd w:id="5"/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6" w:name="__RefHeading___Toc6625_124119436"/>
      <w:bookmarkStart w:id="7" w:name="_rkumsa8kgnrx"/>
      <w:bookmarkEnd w:id="6"/>
      <w:bookmarkEnd w:id="7"/>
      <w:r>
        <w:rPr>
          <w:color w:val="BF9000"/>
        </w:rPr>
        <w:t>Competencia(s)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  <w:t>Con la elaboración de esta actividad usted adquirirá la siguiente competencia: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Crea algoritmos para resolver problemas secuenciales, condicionales y repetitivos mediante estructuras de control representadas con pseudocódigo para producir soluciones correctas, legibles y verificables de acuerdo con los resultados esperados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numPr>
          <w:ilvl w:val="1"/>
          <w:numId w:val="2"/>
        </w:numPr>
        <w:rPr>
          <w:color w:val="BF9000"/>
        </w:rPr>
      </w:pPr>
      <w:bookmarkStart w:id="8" w:name="__RefHeading___Toc6623_124119436"/>
      <w:bookmarkStart w:id="9" w:name="_dyo8q8bh8gu2"/>
      <w:bookmarkEnd w:id="8"/>
      <w:bookmarkEnd w:id="9"/>
      <w:r>
        <w:rPr/>
        <w:t>Habilidad(es) blandas a formar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  <w:t>La actividad le permitirá desarrollar las siguientes habilidades: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Claridad al escribir algoritmos.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Atención al detalle.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Análisis de código ajeno.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Gestión del tiempo.</w:t>
      </w:r>
    </w:p>
    <w:p>
      <w:pPr>
        <w:pStyle w:val="normal1"/>
        <w:widowControl w:val="false"/>
        <w:spacing w:lineRule="auto" w:line="240" w:before="0" w:after="0"/>
        <w:rPr>
          <w:color w:val="B7B7B7"/>
        </w:rPr>
      </w:pPr>
      <w:r>
        <w:rPr>
          <w:color w:val="B7B7B7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u w:val="none"/>
        </w:rPr>
      </w:pPr>
      <w:bookmarkStart w:id="10" w:name="__RefHeading___Toc6607_124119436"/>
      <w:bookmarkStart w:id="11" w:name="_t4teql3ldswk"/>
      <w:bookmarkEnd w:id="10"/>
      <w:bookmarkEnd w:id="11"/>
      <w:r>
        <w:rPr>
          <w:rFonts w:eastAsia="Arial" w:cs="Arial"/>
        </w:rPr>
        <w:t>Resultado del Aprendizaje</w:t>
      </w:r>
    </w:p>
    <w:p>
      <w:pPr>
        <w:pStyle w:val="normal1"/>
        <w:spacing w:lineRule="auto" w:line="276" w:before="0" w:after="0"/>
        <w:ind w:hanging="0" w:left="72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rPr>
          <w:rFonts w:ascii="Arial" w:hAnsi="Arial" w:eastAsia="Arial" w:cs="Arial"/>
          <w:color w:val="BF9000"/>
        </w:rPr>
      </w:pPr>
      <w:bookmarkStart w:id="12" w:name="__RefHeading___Toc6621_124119436"/>
      <w:bookmarkStart w:id="13" w:name="_s7mw4byc8z5j"/>
      <w:bookmarkEnd w:id="12"/>
      <w:bookmarkEnd w:id="13"/>
      <w:r>
        <w:rPr>
          <w:rFonts w:eastAsia="Arial" w:cs="Arial"/>
          <w:color w:val="BF9000"/>
        </w:rPr>
        <w:t>2.1 Objetivo SMART</w:t>
      </w:r>
    </w:p>
    <w:p>
      <w:pPr>
        <w:pStyle w:val="normal1"/>
        <w:spacing w:lineRule="auto" w:line="240"/>
        <w:rPr>
          <w:rFonts w:ascii="Arial" w:hAnsi="Arial" w:eastAsia="Arial" w:cs="Arial"/>
          <w:color w:val="B7B7B7"/>
        </w:rPr>
      </w:pPr>
      <w:r>
        <w:rPr>
          <w:rFonts w:eastAsia="Arial" w:cs="Arial"/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Identificar correctamente los elementos (variables, constantes, tipos de datos, expresiones y operadores) de tres ejemplos de pseudocódigo y escribir en PSeInt un algoritmo propio que declare correctamente al menos tres variables y una constante y utilice expresiones con operadores aritméticos y relacionales, ejecutándolo sin errores, durante los 50 minutos de la actividad ponderada de la Semana 6.</w:t>
            </w:r>
          </w:p>
        </w:tc>
      </w:tr>
    </w:tbl>
    <w:p>
      <w:pPr>
        <w:pStyle w:val="normal1"/>
        <w:spacing w:lineRule="auto" w:line="240" w:before="240" w:after="240"/>
        <w:rPr>
          <w:color w:val="B7B7B7"/>
        </w:rPr>
      </w:pPr>
      <w:r>
        <w:rPr>
          <w:color w:val="B7B7B7"/>
        </w:rPr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4" w:name="__RefHeading___Toc6605_124119436"/>
      <w:bookmarkStart w:id="15" w:name="_wquuiqtxgt9u"/>
      <w:bookmarkEnd w:id="14"/>
      <w:bookmarkEnd w:id="15"/>
      <w:r>
        <w:rPr/>
        <w:t>Actividad a desarrollar</w:t>
      </w:r>
    </w:p>
    <w:p>
      <w:pPr>
        <w:pStyle w:val="Heading2"/>
        <w:numPr>
          <w:ilvl w:val="1"/>
          <w:numId w:val="2"/>
        </w:numPr>
        <w:rPr/>
      </w:pPr>
      <w:bookmarkStart w:id="16" w:name="__RefHeading___Toc6619_124119436"/>
      <w:bookmarkStart w:id="17" w:name="_qzstfzm0hnjy"/>
      <w:bookmarkEnd w:id="16"/>
      <w:bookmarkEnd w:id="17"/>
      <w:r>
        <w:rPr/>
        <w:t>Herramientas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PSeInt.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Hoja de ejemplos del tutor.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UEDI.</w:t>
      </w:r>
    </w:p>
    <w:p>
      <w:pPr>
        <w:pStyle w:val="Heading2"/>
        <w:numPr>
          <w:ilvl w:val="1"/>
          <w:numId w:val="2"/>
        </w:numPr>
        <w:rPr/>
      </w:pPr>
      <w:bookmarkStart w:id="18" w:name="__RefHeading___Toc6617_124119436"/>
      <w:bookmarkStart w:id="19" w:name="_w2erlg50zwd"/>
      <w:bookmarkEnd w:id="18"/>
      <w:bookmarkEnd w:id="19"/>
      <w:r>
        <w:rPr/>
        <w:t>Descripción de la 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actividad tiene dos partes.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Parte A – Análisis (15 min)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Se entregan tres fragmentos de pseudocódigo. Complete una tabla indicando variables, constantes, tipo de dato de cada una, expresiones y operadores utilizados.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Parte B – Algoritmo (35 min)</w:t>
      </w:r>
    </w:p>
    <w:p>
      <w:pPr>
        <w:pStyle w:val="normal1"/>
        <w:numPr>
          <w:ilvl w:val="0"/>
          <w:numId w:val="5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Escribir en PSeInt el algoritmo «Factura simple»: leer nombre del cliente, cantidad y precio unitario de un producto.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Declarar la constante IVA (0.12) y las variables con su tipo correcto.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Calcular subtotal, IVA y total usando expresiones.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Mostrar un resumen con texto descriptivo y determinar con un operador relacional si el total supera Q500 (variable lógica).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/>
          <w:color w:val="404040"/>
          <w:sz w:val="20"/>
          <w:szCs w:val="20"/>
        </w:rPr>
        <w:t>Nota:</w:t>
      </w:r>
      <w:r>
        <w:rPr>
          <w:rFonts w:eastAsia="Arial" w:cs="Arial"/>
          <w:b w:val="false"/>
          <w:i/>
          <w:color w:val="404040"/>
          <w:sz w:val="20"/>
          <w:szCs w:val="20"/>
        </w:rPr>
        <w:t xml:space="preserve"> Actividad 2 (optativa, 15 min): escriba un algoritmo propio con variables, constantes y operadores y compártalo con un compañero para revisión.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20" w:name="__RefHeading___Toc6615_124119436"/>
      <w:bookmarkStart w:id="21" w:name="_24rti7f9zgg8"/>
      <w:bookmarkEnd w:id="20"/>
      <w:bookmarkEnd w:id="21"/>
      <w:r>
        <w:rPr/>
        <w:t>Material de apoyo (referencias)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Presentación y lectura de la Semana 6.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Ayuda de PSeInt.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Ejercicio demostrativo S6.</w:t>
      </w:r>
    </w:p>
    <w:p>
      <w:pPr>
        <w:pStyle w:val="Heading1"/>
        <w:numPr>
          <w:ilvl w:val="0"/>
          <w:numId w:val="2"/>
        </w:numPr>
        <w:rPr/>
      </w:pPr>
      <w:bookmarkStart w:id="22" w:name="__RefHeading___Toc6603_124119436"/>
      <w:bookmarkStart w:id="23" w:name="_8zzin911mwf0"/>
      <w:bookmarkEnd w:id="22"/>
      <w:bookmarkEnd w:id="23"/>
      <w:r>
        <w:rPr/>
        <w:t>Rúbrica de Calificación</w:t>
      </w:r>
    </w:p>
    <w:p>
      <w:pPr>
        <w:pStyle w:val="Heading2"/>
        <w:rPr/>
      </w:pPr>
      <w:bookmarkStart w:id="24" w:name="__RefHeading___Toc6613_124119436"/>
      <w:bookmarkStart w:id="25" w:name="_51nqsrb0cvif"/>
      <w:bookmarkEnd w:id="24"/>
      <w:bookmarkEnd w:id="25"/>
      <w:r>
        <w:rPr/>
        <w:t>4.1 Requisitos para optar a la calificación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actividad debe realizarse y ser entregada durante el periodo de clase.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archivo .psc debe ejecutar sin errores.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Copias parciales o totales tendrán nota de cero.</w:t>
      </w:r>
    </w:p>
    <w:p>
      <w:pPr>
        <w:pStyle w:val="normal1"/>
        <w:keepNext w:val="false"/>
        <w:keepLines w:val="false"/>
        <w:spacing w:lineRule="auto" w:line="276" w:before="280" w:after="40"/>
        <w:ind w:hanging="0"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26" w:name="_owl3hpuu1bgs"/>
      <w:bookmarkEnd w:id="26"/>
    </w:p>
    <w:p>
      <w:pPr>
        <w:pStyle w:val="Heading2"/>
        <w:rPr/>
      </w:pPr>
      <w:bookmarkStart w:id="27" w:name="__RefHeading___Toc6611_124119436"/>
      <w:bookmarkStart w:id="28" w:name="_53cx96oii295"/>
      <w:bookmarkEnd w:id="27"/>
      <w:bookmarkEnd w:id="28"/>
      <w:r>
        <w:rPr/>
        <w:t>4.2 Detalle de la Calificación</w:t>
      </w:r>
    </w:p>
    <w:tbl>
      <w:tblPr>
        <w:tblStyle w:val="Table3"/>
        <w:tblpPr w:vertAnchor="text" w:horzAnchor="text" w:bottomFromText="180" w:leftFromText="180" w:rightFromText="180" w:topFromText="180" w:tblpX="64" w:tblpY="0"/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70"/>
        <w:gridCol w:w="1965"/>
        <w:gridCol w:w="1799"/>
        <w:gridCol w:w="3825"/>
        <w:gridCol w:w="1591"/>
      </w:tblGrid>
      <w:tr>
        <w:trPr>
          <w:trHeight w:val="54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/>
                <w:bCs/>
              </w:rPr>
              <w:t>Criterio/Nivel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No.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 evaluación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Asignado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del logro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Análisis de elementos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Identifica correctamente variables, constantes, tipos, expresiones y operadores en los tres ejemplos.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Declaraciones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Declara con el tipo correcto y nombres descriptivos.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Expresiones y operadores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Calcula correctamente subtotal, IVA y total y usa el operador relacional.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Ejecución y claridad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 algoritmo ejecuta sin errores y muestra mensajes claros.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40" w:before="480" w:after="0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6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Actividad Práctica - Vigente para el Segundo Semestre 2026</w:t>
    </w:r>
  </w:p>
  <w:p>
    <w:pPr>
      <w:pStyle w:val="normal1"/>
      <w:spacing w:lineRule="auto" w:line="276" w:before="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rFonts w:eastAsia="Arial" w:cs="Arial"/>
      </w:rPr>
      <w:t xml:space="preserve"> </w:t>
    </w:r>
    <w:r>
      <w:rPr/>
      <w:drawing>
        <wp:inline distT="0" distB="0" distL="0" distR="0">
          <wp:extent cx="447675" cy="57150"/>
          <wp:effectExtent l="0" t="0" r="0" b="0"/>
          <wp:docPr id="3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/>
    </w:pPr>
    <w:r>
      <w:rPr>
        <w:rFonts w:eastAsia="Arial" w:cs="Arial"/>
      </w:rPr>
      <w:t>Actividad Práctica - Vigente para el Segundo Semestre 2026</w:t>
    </w:r>
    <w:r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361950</wp:posOffset>
          </wp:positionV>
          <wp:extent cx="7772400" cy="95250"/>
          <wp:effectExtent l="0" t="0" r="0" b="0"/>
          <wp:wrapTopAndBottom/>
          <wp:docPr id="4" name="image4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  <w:ind w:hanging="360" w:left="720"/>
    </w:pPr>
    <w:rPr>
      <w:color w:val="039BE5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</w:pPr>
    <w:rPr>
      <w:color w:val="008A05"/>
      <w:sz w:val="24"/>
      <w:szCs w:val="24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2026-10-15T20:02:11Z</dcterms:modified>
  <cp:revision>1</cp:revision>
  <dc:subject/>
  <dc:title/>
</cp:coreProperties>
</file>