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Parque Residencial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40 pts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67 hrs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6444242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hkxmpq2v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7x9yxf06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ae2h8yv4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5aooymoj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3"/>
        </w:numPr>
        <w:spacing w:after="0" w:before="0" w:beforeAutospacing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rkumsa8kgnrx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Diseña e implementa estructuras de datos dinámicas (lista doblemente enlazada, lista simplemente enlazada, pila y cola) programadas desde cero en Java, sin recurrir al Java Collections Framework.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Construye interfaces gráficas de usuario (GUI) robustas y funcionales utilizando exclusivamente Java Swing, mediante codificación manual sin herramientas de diseño visual (drag and drop).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Aplica el concepto de concurrencia con Java Threads para simular garitas de ingreso y salida operando en paralelo, gestionando el acceso a recursos compartidos mediante bloques synchronized.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Implementa una matriz ortogonal dinámica de nodos enlazados para representar el parqueo principal y la renderiza visualmente en un entorno Swing.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Utiliza herramientas de control de versiones (Git/GitHub) aplicando un flujo de trabajo profesional con commits incrementales y semánticos.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Documenta técnica y funcionalmente el sistema desarrollado, generando manuales de usuario, manuales técnicos e informes de desarrollo.</w:t>
      </w:r>
    </w:p>
    <w:p w:rsidR="00000000" w:rsidDel="00000000" w:rsidP="00000000" w:rsidRDefault="00000000" w:rsidRPr="00000000" w14:paraId="00000049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3"/>
        </w:numPr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kchkxmpq2vl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D">
      <w:pPr>
        <w:spacing w:before="200" w:line="240" w:lineRule="auto"/>
        <w:rPr/>
      </w:pPr>
      <w:r w:rsidDel="00000000" w:rsidR="00000000" w:rsidRPr="00000000">
        <w:rPr>
          <w:color w:val="b7b7b7"/>
          <w:rtl w:val="0"/>
        </w:rPr>
        <w:t xml:space="preserve">Tutor Academico (TA): Indica las habilidades grupales o individuales que se formará al realizar este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t4teql3ldswk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widowControl w:val="0"/>
        <w:numPr>
          <w:ilvl w:val="1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s7mw4byc8z5j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52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proyecto planteada, con un enfoque SMART, toma en consideración que un objetivo SMART, va enfocado a la habilidad ( y no a tanto a  la teoría)  Ejemplos:  </w:t>
      </w:r>
      <w:r w:rsidDel="00000000" w:rsidR="00000000" w:rsidRPr="00000000">
        <w:rPr>
          <w:color w:val="b7b7b7"/>
          <w:rtl w:val="0"/>
        </w:rPr>
        <w:t xml:space="preserve">#Link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pp9vy3tcshp6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</w:rPr>
      </w:pPr>
      <w:bookmarkStart w:colFirst="0" w:colLast="0" w:name="_xp2r9ztamdf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Arial" w:cs="Arial" w:eastAsia="Arial" w:hAnsi="Arial"/>
        </w:rPr>
      </w:pPr>
      <w:bookmarkStart w:colFirst="0" w:colLast="0" w:name="_5vqnqycet9fd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nkp6h89x8yt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F">
      <w:pPr>
        <w:spacing w:after="24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pt7x9yxf06jl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8kvgyw4k85vw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Entregables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n5wc3zfjfant" w:id="16"/>
      <w:bookmarkEnd w:id="1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**El link es opcional para una mejor guia del material de apoyo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3dy6vkm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95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Academico (TA): Escribe una serie de pasos lógicos que el estudiante debe realizar para abordar el proyecto recuerda que ahora tu eres el experto y una guía para los estudiantes, cómo abordarías tu el proyecto.</w:t>
      </w:r>
    </w:p>
    <w:p w:rsidR="00000000" w:rsidDel="00000000" w:rsidP="00000000" w:rsidRDefault="00000000" w:rsidRPr="00000000" w14:paraId="00000097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99">
      <w:pPr>
        <w:keepNext w:val="0"/>
        <w:keepLines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1: Actividad  </w:t>
      </w:r>
    </w:p>
    <w:p w:rsidR="00000000" w:rsidDel="00000000" w:rsidP="00000000" w:rsidRDefault="00000000" w:rsidRPr="00000000" w14:paraId="0000009B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N: Actividad   </w:t>
      </w:r>
    </w:p>
    <w:p w:rsidR="00000000" w:rsidDel="00000000" w:rsidP="00000000" w:rsidRDefault="00000000" w:rsidRPr="00000000" w14:paraId="0000009D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E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A0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8"/>
      <w:bookmarkEnd w:id="18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9"/>
      <w:bookmarkEnd w:id="1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5kky6w5aq6lt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B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6">
      <w:pPr>
        <w:spacing w:line="240" w:lineRule="auto"/>
        <w:ind w:left="0" w:firstLine="0"/>
        <w:rPr>
          <w:color w:val="ccccc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mxae2h8yv4k4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50"/>
        <w:gridCol w:w="3360"/>
        <w:gridCol w:w="1230"/>
        <w:tblGridChange w:id="0">
          <w:tblGrid>
            <w:gridCol w:w="690"/>
            <w:gridCol w:w="2370"/>
            <w:gridCol w:w="1170"/>
            <w:gridCol w:w="1410"/>
            <w:gridCol w:w="4350"/>
            <w:gridCol w:w="3360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wh5aooymojs7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138">
      <w:pPr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  <w:t xml:space="preserve">Introducción a la Programación y Computación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143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