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1E2F4" w14:textId="77777777" w:rsidR="005C2815" w:rsidRPr="005C2815" w:rsidRDefault="005C2815" w:rsidP="005C2815">
      <w:pPr>
        <w:pStyle w:val="Ttulo2"/>
        <w:rPr>
          <w:rFonts w:eastAsia="Times New Roman"/>
          <w:lang w:eastAsia="es-GT"/>
        </w:rPr>
      </w:pPr>
      <w:bookmarkStart w:id="0" w:name="_Toc193710061"/>
      <w:r w:rsidRPr="005C2815">
        <w:rPr>
          <w:rFonts w:eastAsia="Times New Roman"/>
          <w:lang w:eastAsia="es-GT"/>
        </w:rPr>
        <w:t>Disponibilidad de Datos</w:t>
      </w:r>
      <w:bookmarkEnd w:id="0"/>
    </w:p>
    <w:p w14:paraId="1C2C6F2A" w14:textId="77777777" w:rsidR="005C2815" w:rsidRPr="005C2815" w:rsidRDefault="005C2815" w:rsidP="005C2815">
      <w:pPr>
        <w:spacing w:before="100" w:beforeAutospacing="1" w:after="100" w:afterAutospacing="1" w:line="240" w:lineRule="auto"/>
        <w:jc w:val="both"/>
      </w:pPr>
      <w:r w:rsidRPr="005C2815">
        <w:t xml:space="preserve">Esta lectura explora los principios fundamentales de la disponibilidad de datos, un aspecto crucial para garantizar que los sistemas informáticos puedan acceder a la información de manera continua y sin interrupciones. En ella se detallan las estrategias de alta disponibilidad (HA), recuperación ante desastres (DR), y redundancia de datos, además de la importancia de un diseño adecuado de infraestructura, como el uso de tecnologías en la nube, bases de datos distribuidas y soluciones de almacenamiento redundantes. También se abordan métodos prácticos de implementación y gestión, que permiten mantener la continuidad del negocio, incluso en condiciones adversas. Además, se incluyen ejemplos prácticos en forma de casos de estudio, mostrando aplicaciones reales de la disponibilidad de datos en entornos como servicios de </w:t>
      </w:r>
      <w:proofErr w:type="spellStart"/>
      <w:r w:rsidRPr="005C2815">
        <w:t>streaming</w:t>
      </w:r>
      <w:proofErr w:type="spellEnd"/>
      <w:r w:rsidRPr="005C2815">
        <w:t>, plataformas de redes sociales y empresas de comercio electrónico, donde la disponibilidad continua es fundamental para la operación diaria. En conjunto, esta lectura proporciona una guía completa sobre cómo garantizar la disponibilidad de datos en sistemas modernos y cómo enfrentar posibles amenazas que puedan comprometerla.</w:t>
      </w:r>
    </w:p>
    <w:p w14:paraId="61E59C0B" w14:textId="77777777" w:rsidR="001A6524" w:rsidRDefault="001A6524"/>
    <w:p w14:paraId="79777BDC" w14:textId="77777777" w:rsidR="005C2815" w:rsidRDefault="005C2815" w:rsidP="005C2815">
      <w:pPr>
        <w:pStyle w:val="Ttulo2"/>
        <w:rPr>
          <w:rStyle w:val="Textoennegrita"/>
        </w:rPr>
      </w:pPr>
      <w:bookmarkStart w:id="1" w:name="_Toc193710062"/>
      <w:r>
        <w:rPr>
          <w:rStyle w:val="Textoennegrita"/>
        </w:rPr>
        <w:t>Resumen Ejecutivo</w:t>
      </w:r>
      <w:bookmarkEnd w:id="1"/>
    </w:p>
    <w:p w14:paraId="7A93C8CB" w14:textId="12058978" w:rsidR="005C2815" w:rsidRDefault="005C2815" w:rsidP="005C2815">
      <w:pPr>
        <w:jc w:val="both"/>
      </w:pPr>
      <w:r>
        <w:br/>
        <w:t>La disponibilidad de datos es esencial para el funcionamiento eficiente de cualquier sistema informático, ya que garantiza que la información esté accesible cuando se necesita. Este documento explora los conceptos clave relacionados con la disponibilidad de datos, las técnicas utilizadas para asegurar la alta disponibilidad y las mejores prácticas para mantener la continuidad operativa, incluso ante fallos del sistema o desastres. Además, se presentan casos de estudio que demuestran cómo grandes plataformas como Netflix, Google y Amazon implementan estrategias de disponibilidad de datos para mantener sus servicios activos y accesibles, subrayando la importancia de una infraestructura bien diseñada y de un monitoreo constante.</w:t>
      </w:r>
    </w:p>
    <w:p w14:paraId="05952A46" w14:textId="77777777" w:rsidR="005C2815" w:rsidRDefault="005C2815"/>
    <w:p w14:paraId="2558FDCA" w14:textId="77777777" w:rsidR="005C2815" w:rsidRDefault="005C2815" w:rsidP="005C2815">
      <w:pPr>
        <w:pStyle w:val="Ttulo2"/>
        <w:rPr>
          <w:rStyle w:val="Textoennegrita"/>
        </w:rPr>
      </w:pPr>
      <w:bookmarkStart w:id="2" w:name="_Toc193710063"/>
      <w:r>
        <w:rPr>
          <w:rStyle w:val="Textoennegrita"/>
        </w:rPr>
        <w:t>Objetivo</w:t>
      </w:r>
      <w:bookmarkEnd w:id="2"/>
    </w:p>
    <w:p w14:paraId="3DDBA8EF" w14:textId="77D79AC2" w:rsidR="005C2815" w:rsidRDefault="005C2815" w:rsidP="005C2815">
      <w:pPr>
        <w:jc w:val="both"/>
      </w:pPr>
      <w:r>
        <w:br/>
        <w:t>El objetivo de esta lectura es proporcionar a los estudiantes una comprensión profunda de la disponibilidad de datos, destacando la importancia de mantener los sistemas accesibles y resilientes ante fallos o desastres. Se busca que los estudiantes puedan identificar y aplicar técnicas de alta disponibilidad y recuperación ante desastres, garantizando que los sistemas informáticos sean fiables y eficientes.</w:t>
      </w:r>
    </w:p>
    <w:p w14:paraId="5C9C4EDF" w14:textId="77777777" w:rsidR="005C2815" w:rsidRDefault="005C2815"/>
    <w:p w14:paraId="23B4816C" w14:textId="77777777" w:rsidR="005C2815" w:rsidRDefault="005C2815" w:rsidP="005C2815">
      <w:pPr>
        <w:pStyle w:val="Ttulo2"/>
        <w:rPr>
          <w:rStyle w:val="Textoennegrita"/>
        </w:rPr>
      </w:pPr>
      <w:bookmarkStart w:id="3" w:name="_Toc193710064"/>
      <w:r>
        <w:rPr>
          <w:rStyle w:val="Textoennegrita"/>
        </w:rPr>
        <w:lastRenderedPageBreak/>
        <w:t>Introducción</w:t>
      </w:r>
      <w:bookmarkEnd w:id="3"/>
    </w:p>
    <w:p w14:paraId="1344708F" w14:textId="620CE4DB" w:rsidR="005C2815" w:rsidRDefault="005C2815" w:rsidP="005C2815">
      <w:pPr>
        <w:jc w:val="both"/>
      </w:pPr>
      <w:r>
        <w:br/>
        <w:t>La disponibilidad de datos es un aspecto esencial de la infraestructura tecnológica moderna. En un mundo cada vez más dependiente de las tecnologías de la información, los sistemas deben ser capaces de operar sin interrupciones para evitar pérdidas económicas y de reputación. A través de técnicas como la redundancia, el balanceo de carga y la implementación de políticas de recuperación ante desastres, las organizaciones pueden garantizar que sus datos estén disponibles en todo momento, incluso en caso de fallos o incidentes graves. Esta lectura ofrece una visión detallada de las herramientas y métodos que permiten asegurar la disponibilidad de los datos, tanto en la infraestructura local como en la nube.</w:t>
      </w:r>
    </w:p>
    <w:p w14:paraId="61E513EA" w14:textId="77777777" w:rsidR="005C2815" w:rsidRDefault="005C2815"/>
    <w:p w14:paraId="61262A7E" w14:textId="77777777" w:rsidR="005C2815" w:rsidRDefault="005C2815"/>
    <w:sdt>
      <w:sdtPr>
        <w:rPr>
          <w:lang w:val="es-ES"/>
        </w:rPr>
        <w:id w:val="2103364149"/>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1103065C" w14:textId="2E2C40F5" w:rsidR="005C2815" w:rsidRDefault="005C2815">
          <w:pPr>
            <w:pStyle w:val="TtuloTDC"/>
          </w:pPr>
          <w:r>
            <w:rPr>
              <w:lang w:val="es-ES"/>
            </w:rPr>
            <w:t>Contenido</w:t>
          </w:r>
        </w:p>
        <w:p w14:paraId="59410413" w14:textId="27B8A224" w:rsidR="00955EFF" w:rsidRDefault="005C2815">
          <w:pPr>
            <w:pStyle w:val="TDC2"/>
            <w:tabs>
              <w:tab w:val="right" w:leader="dot" w:pos="8828"/>
            </w:tabs>
            <w:rPr>
              <w:rFonts w:eastAsiaTheme="minorEastAsia"/>
              <w:noProof/>
              <w:kern w:val="2"/>
              <w:sz w:val="24"/>
              <w:szCs w:val="24"/>
              <w:lang w:eastAsia="es-GT"/>
              <w14:ligatures w14:val="standardContextual"/>
            </w:rPr>
          </w:pPr>
          <w:r>
            <w:fldChar w:fldCharType="begin"/>
          </w:r>
          <w:r>
            <w:instrText xml:space="preserve"> TOC \o "1-3" \h \z \u </w:instrText>
          </w:r>
          <w:r>
            <w:fldChar w:fldCharType="separate"/>
          </w:r>
          <w:hyperlink w:anchor="_Toc193710061" w:history="1">
            <w:r w:rsidR="00955EFF" w:rsidRPr="00C9708B">
              <w:rPr>
                <w:rStyle w:val="Hipervnculo"/>
                <w:rFonts w:eastAsia="Times New Roman"/>
                <w:noProof/>
                <w:lang w:eastAsia="es-GT"/>
              </w:rPr>
              <w:t>Disponibilidad de Datos</w:t>
            </w:r>
            <w:r w:rsidR="00955EFF">
              <w:rPr>
                <w:noProof/>
                <w:webHidden/>
              </w:rPr>
              <w:tab/>
            </w:r>
            <w:r w:rsidR="00955EFF">
              <w:rPr>
                <w:noProof/>
                <w:webHidden/>
              </w:rPr>
              <w:fldChar w:fldCharType="begin"/>
            </w:r>
            <w:r w:rsidR="00955EFF">
              <w:rPr>
                <w:noProof/>
                <w:webHidden/>
              </w:rPr>
              <w:instrText xml:space="preserve"> PAGEREF _Toc193710061 \h </w:instrText>
            </w:r>
            <w:r w:rsidR="00955EFF">
              <w:rPr>
                <w:noProof/>
                <w:webHidden/>
              </w:rPr>
            </w:r>
            <w:r w:rsidR="00955EFF">
              <w:rPr>
                <w:noProof/>
                <w:webHidden/>
              </w:rPr>
              <w:fldChar w:fldCharType="separate"/>
            </w:r>
            <w:r w:rsidR="00955EFF">
              <w:rPr>
                <w:noProof/>
                <w:webHidden/>
              </w:rPr>
              <w:t>1</w:t>
            </w:r>
            <w:r w:rsidR="00955EFF">
              <w:rPr>
                <w:noProof/>
                <w:webHidden/>
              </w:rPr>
              <w:fldChar w:fldCharType="end"/>
            </w:r>
          </w:hyperlink>
        </w:p>
        <w:p w14:paraId="2E464490" w14:textId="506E9452"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62" w:history="1">
            <w:r w:rsidRPr="00C9708B">
              <w:rPr>
                <w:rStyle w:val="Hipervnculo"/>
                <w:b/>
                <w:bCs/>
                <w:noProof/>
              </w:rPr>
              <w:t>Resumen Ejecutivo</w:t>
            </w:r>
            <w:r>
              <w:rPr>
                <w:noProof/>
                <w:webHidden/>
              </w:rPr>
              <w:tab/>
            </w:r>
            <w:r>
              <w:rPr>
                <w:noProof/>
                <w:webHidden/>
              </w:rPr>
              <w:fldChar w:fldCharType="begin"/>
            </w:r>
            <w:r>
              <w:rPr>
                <w:noProof/>
                <w:webHidden/>
              </w:rPr>
              <w:instrText xml:space="preserve"> PAGEREF _Toc193710062 \h </w:instrText>
            </w:r>
            <w:r>
              <w:rPr>
                <w:noProof/>
                <w:webHidden/>
              </w:rPr>
            </w:r>
            <w:r>
              <w:rPr>
                <w:noProof/>
                <w:webHidden/>
              </w:rPr>
              <w:fldChar w:fldCharType="separate"/>
            </w:r>
            <w:r>
              <w:rPr>
                <w:noProof/>
                <w:webHidden/>
              </w:rPr>
              <w:t>1</w:t>
            </w:r>
            <w:r>
              <w:rPr>
                <w:noProof/>
                <w:webHidden/>
              </w:rPr>
              <w:fldChar w:fldCharType="end"/>
            </w:r>
          </w:hyperlink>
        </w:p>
        <w:p w14:paraId="58C12539" w14:textId="0558795C"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63" w:history="1">
            <w:r w:rsidRPr="00C9708B">
              <w:rPr>
                <w:rStyle w:val="Hipervnculo"/>
                <w:b/>
                <w:bCs/>
                <w:noProof/>
              </w:rPr>
              <w:t>Objetivo</w:t>
            </w:r>
            <w:r>
              <w:rPr>
                <w:noProof/>
                <w:webHidden/>
              </w:rPr>
              <w:tab/>
            </w:r>
            <w:r>
              <w:rPr>
                <w:noProof/>
                <w:webHidden/>
              </w:rPr>
              <w:fldChar w:fldCharType="begin"/>
            </w:r>
            <w:r>
              <w:rPr>
                <w:noProof/>
                <w:webHidden/>
              </w:rPr>
              <w:instrText xml:space="preserve"> PAGEREF _Toc193710063 \h </w:instrText>
            </w:r>
            <w:r>
              <w:rPr>
                <w:noProof/>
                <w:webHidden/>
              </w:rPr>
            </w:r>
            <w:r>
              <w:rPr>
                <w:noProof/>
                <w:webHidden/>
              </w:rPr>
              <w:fldChar w:fldCharType="separate"/>
            </w:r>
            <w:r>
              <w:rPr>
                <w:noProof/>
                <w:webHidden/>
              </w:rPr>
              <w:t>1</w:t>
            </w:r>
            <w:r>
              <w:rPr>
                <w:noProof/>
                <w:webHidden/>
              </w:rPr>
              <w:fldChar w:fldCharType="end"/>
            </w:r>
          </w:hyperlink>
        </w:p>
        <w:p w14:paraId="04BDDE8B" w14:textId="068E35D0"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64" w:history="1">
            <w:r w:rsidRPr="00C9708B">
              <w:rPr>
                <w:rStyle w:val="Hipervnculo"/>
                <w:b/>
                <w:bCs/>
                <w:noProof/>
              </w:rPr>
              <w:t>Introducción</w:t>
            </w:r>
            <w:r>
              <w:rPr>
                <w:noProof/>
                <w:webHidden/>
              </w:rPr>
              <w:tab/>
            </w:r>
            <w:r>
              <w:rPr>
                <w:noProof/>
                <w:webHidden/>
              </w:rPr>
              <w:fldChar w:fldCharType="begin"/>
            </w:r>
            <w:r>
              <w:rPr>
                <w:noProof/>
                <w:webHidden/>
              </w:rPr>
              <w:instrText xml:space="preserve"> PAGEREF _Toc193710064 \h </w:instrText>
            </w:r>
            <w:r>
              <w:rPr>
                <w:noProof/>
                <w:webHidden/>
              </w:rPr>
            </w:r>
            <w:r>
              <w:rPr>
                <w:noProof/>
                <w:webHidden/>
              </w:rPr>
              <w:fldChar w:fldCharType="separate"/>
            </w:r>
            <w:r>
              <w:rPr>
                <w:noProof/>
                <w:webHidden/>
              </w:rPr>
              <w:t>2</w:t>
            </w:r>
            <w:r>
              <w:rPr>
                <w:noProof/>
                <w:webHidden/>
              </w:rPr>
              <w:fldChar w:fldCharType="end"/>
            </w:r>
          </w:hyperlink>
        </w:p>
        <w:p w14:paraId="030F1E04" w14:textId="5D695465"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65" w:history="1">
            <w:r w:rsidRPr="00C9708B">
              <w:rPr>
                <w:rStyle w:val="Hipervnculo"/>
                <w:b/>
                <w:bCs/>
                <w:noProof/>
              </w:rPr>
              <w:t>Estrategias de Alta Disponibilidad</w:t>
            </w:r>
            <w:r>
              <w:rPr>
                <w:noProof/>
                <w:webHidden/>
              </w:rPr>
              <w:tab/>
            </w:r>
            <w:r>
              <w:rPr>
                <w:noProof/>
                <w:webHidden/>
              </w:rPr>
              <w:fldChar w:fldCharType="begin"/>
            </w:r>
            <w:r>
              <w:rPr>
                <w:noProof/>
                <w:webHidden/>
              </w:rPr>
              <w:instrText xml:space="preserve"> PAGEREF _Toc193710065 \h </w:instrText>
            </w:r>
            <w:r>
              <w:rPr>
                <w:noProof/>
                <w:webHidden/>
              </w:rPr>
            </w:r>
            <w:r>
              <w:rPr>
                <w:noProof/>
                <w:webHidden/>
              </w:rPr>
              <w:fldChar w:fldCharType="separate"/>
            </w:r>
            <w:r>
              <w:rPr>
                <w:noProof/>
                <w:webHidden/>
              </w:rPr>
              <w:t>3</w:t>
            </w:r>
            <w:r>
              <w:rPr>
                <w:noProof/>
                <w:webHidden/>
              </w:rPr>
              <w:fldChar w:fldCharType="end"/>
            </w:r>
          </w:hyperlink>
        </w:p>
        <w:p w14:paraId="75FF36AC" w14:textId="70B6BEFB" w:rsidR="00955EFF" w:rsidRDefault="00955EFF">
          <w:pPr>
            <w:pStyle w:val="TDC3"/>
            <w:tabs>
              <w:tab w:val="left" w:pos="960"/>
              <w:tab w:val="right" w:leader="dot" w:pos="8828"/>
            </w:tabs>
            <w:rPr>
              <w:noProof/>
            </w:rPr>
          </w:pPr>
          <w:hyperlink w:anchor="_Toc193710066" w:history="1">
            <w:r w:rsidRPr="00C9708B">
              <w:rPr>
                <w:rStyle w:val="Hipervnculo"/>
                <w:noProof/>
              </w:rPr>
              <w:t>1.</w:t>
            </w:r>
            <w:r>
              <w:rPr>
                <w:noProof/>
              </w:rPr>
              <w:tab/>
            </w:r>
            <w:r w:rsidRPr="00C9708B">
              <w:rPr>
                <w:rStyle w:val="Hipervnculo"/>
                <w:noProof/>
              </w:rPr>
              <w:t>Redundancia</w:t>
            </w:r>
            <w:r>
              <w:rPr>
                <w:noProof/>
                <w:webHidden/>
              </w:rPr>
              <w:tab/>
            </w:r>
            <w:r>
              <w:rPr>
                <w:noProof/>
                <w:webHidden/>
              </w:rPr>
              <w:fldChar w:fldCharType="begin"/>
            </w:r>
            <w:r>
              <w:rPr>
                <w:noProof/>
                <w:webHidden/>
              </w:rPr>
              <w:instrText xml:space="preserve"> PAGEREF _Toc193710066 \h </w:instrText>
            </w:r>
            <w:r>
              <w:rPr>
                <w:noProof/>
                <w:webHidden/>
              </w:rPr>
            </w:r>
            <w:r>
              <w:rPr>
                <w:noProof/>
                <w:webHidden/>
              </w:rPr>
              <w:fldChar w:fldCharType="separate"/>
            </w:r>
            <w:r>
              <w:rPr>
                <w:noProof/>
                <w:webHidden/>
              </w:rPr>
              <w:t>3</w:t>
            </w:r>
            <w:r>
              <w:rPr>
                <w:noProof/>
                <w:webHidden/>
              </w:rPr>
              <w:fldChar w:fldCharType="end"/>
            </w:r>
          </w:hyperlink>
        </w:p>
        <w:p w14:paraId="5AE15FAB" w14:textId="3C4B0C1B" w:rsidR="00955EFF" w:rsidRDefault="00955EFF">
          <w:pPr>
            <w:pStyle w:val="TDC3"/>
            <w:tabs>
              <w:tab w:val="left" w:pos="960"/>
              <w:tab w:val="right" w:leader="dot" w:pos="8828"/>
            </w:tabs>
            <w:rPr>
              <w:noProof/>
            </w:rPr>
          </w:pPr>
          <w:hyperlink w:anchor="_Toc193710067" w:history="1">
            <w:r w:rsidRPr="00C9708B">
              <w:rPr>
                <w:rStyle w:val="Hipervnculo"/>
                <w:noProof/>
              </w:rPr>
              <w:t>2.</w:t>
            </w:r>
            <w:r>
              <w:rPr>
                <w:noProof/>
              </w:rPr>
              <w:tab/>
            </w:r>
            <w:r w:rsidRPr="00C9708B">
              <w:rPr>
                <w:rStyle w:val="Hipervnculo"/>
                <w:noProof/>
              </w:rPr>
              <w:t>Balanceo de carga</w:t>
            </w:r>
            <w:r>
              <w:rPr>
                <w:noProof/>
                <w:webHidden/>
              </w:rPr>
              <w:tab/>
            </w:r>
            <w:r>
              <w:rPr>
                <w:noProof/>
                <w:webHidden/>
              </w:rPr>
              <w:fldChar w:fldCharType="begin"/>
            </w:r>
            <w:r>
              <w:rPr>
                <w:noProof/>
                <w:webHidden/>
              </w:rPr>
              <w:instrText xml:space="preserve"> PAGEREF _Toc193710067 \h </w:instrText>
            </w:r>
            <w:r>
              <w:rPr>
                <w:noProof/>
                <w:webHidden/>
              </w:rPr>
            </w:r>
            <w:r>
              <w:rPr>
                <w:noProof/>
                <w:webHidden/>
              </w:rPr>
              <w:fldChar w:fldCharType="separate"/>
            </w:r>
            <w:r>
              <w:rPr>
                <w:noProof/>
                <w:webHidden/>
              </w:rPr>
              <w:t>3</w:t>
            </w:r>
            <w:r>
              <w:rPr>
                <w:noProof/>
                <w:webHidden/>
              </w:rPr>
              <w:fldChar w:fldCharType="end"/>
            </w:r>
          </w:hyperlink>
        </w:p>
        <w:p w14:paraId="1320055B" w14:textId="044B46C0" w:rsidR="00955EFF" w:rsidRDefault="00955EFF">
          <w:pPr>
            <w:pStyle w:val="TDC3"/>
            <w:tabs>
              <w:tab w:val="left" w:pos="960"/>
              <w:tab w:val="right" w:leader="dot" w:pos="8828"/>
            </w:tabs>
            <w:rPr>
              <w:noProof/>
            </w:rPr>
          </w:pPr>
          <w:hyperlink w:anchor="_Toc193710068" w:history="1">
            <w:r w:rsidRPr="00C9708B">
              <w:rPr>
                <w:rStyle w:val="Hipervnculo"/>
                <w:noProof/>
              </w:rPr>
              <w:t>3.</w:t>
            </w:r>
            <w:r>
              <w:rPr>
                <w:noProof/>
              </w:rPr>
              <w:tab/>
            </w:r>
            <w:r w:rsidRPr="00C9708B">
              <w:rPr>
                <w:rStyle w:val="Hipervnculo"/>
                <w:noProof/>
              </w:rPr>
              <w:t>Monitoreo constante</w:t>
            </w:r>
            <w:r>
              <w:rPr>
                <w:noProof/>
                <w:webHidden/>
              </w:rPr>
              <w:tab/>
            </w:r>
            <w:r>
              <w:rPr>
                <w:noProof/>
                <w:webHidden/>
              </w:rPr>
              <w:fldChar w:fldCharType="begin"/>
            </w:r>
            <w:r>
              <w:rPr>
                <w:noProof/>
                <w:webHidden/>
              </w:rPr>
              <w:instrText xml:space="preserve"> PAGEREF _Toc193710068 \h </w:instrText>
            </w:r>
            <w:r>
              <w:rPr>
                <w:noProof/>
                <w:webHidden/>
              </w:rPr>
            </w:r>
            <w:r>
              <w:rPr>
                <w:noProof/>
                <w:webHidden/>
              </w:rPr>
              <w:fldChar w:fldCharType="separate"/>
            </w:r>
            <w:r>
              <w:rPr>
                <w:noProof/>
                <w:webHidden/>
              </w:rPr>
              <w:t>3</w:t>
            </w:r>
            <w:r>
              <w:rPr>
                <w:noProof/>
                <w:webHidden/>
              </w:rPr>
              <w:fldChar w:fldCharType="end"/>
            </w:r>
          </w:hyperlink>
        </w:p>
        <w:p w14:paraId="4E7A2C8E" w14:textId="01A92909" w:rsidR="00955EFF" w:rsidRDefault="00955EFF">
          <w:pPr>
            <w:pStyle w:val="TDC3"/>
            <w:tabs>
              <w:tab w:val="right" w:leader="dot" w:pos="8828"/>
            </w:tabs>
            <w:rPr>
              <w:noProof/>
            </w:rPr>
          </w:pPr>
          <w:hyperlink w:anchor="_Toc193710069" w:history="1">
            <w:r w:rsidRPr="00C9708B">
              <w:rPr>
                <w:rStyle w:val="Hipervnculo"/>
                <w:noProof/>
              </w:rPr>
              <w:t>Redundancia y Recuperación ante Desastres</w:t>
            </w:r>
            <w:r>
              <w:rPr>
                <w:noProof/>
                <w:webHidden/>
              </w:rPr>
              <w:tab/>
            </w:r>
            <w:r>
              <w:rPr>
                <w:noProof/>
                <w:webHidden/>
              </w:rPr>
              <w:fldChar w:fldCharType="begin"/>
            </w:r>
            <w:r>
              <w:rPr>
                <w:noProof/>
                <w:webHidden/>
              </w:rPr>
              <w:instrText xml:space="preserve"> PAGEREF _Toc193710069 \h </w:instrText>
            </w:r>
            <w:r>
              <w:rPr>
                <w:noProof/>
                <w:webHidden/>
              </w:rPr>
            </w:r>
            <w:r>
              <w:rPr>
                <w:noProof/>
                <w:webHidden/>
              </w:rPr>
              <w:fldChar w:fldCharType="separate"/>
            </w:r>
            <w:r>
              <w:rPr>
                <w:noProof/>
                <w:webHidden/>
              </w:rPr>
              <w:t>3</w:t>
            </w:r>
            <w:r>
              <w:rPr>
                <w:noProof/>
                <w:webHidden/>
              </w:rPr>
              <w:fldChar w:fldCharType="end"/>
            </w:r>
          </w:hyperlink>
        </w:p>
        <w:p w14:paraId="400C1BC7" w14:textId="1A81F14E"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70" w:history="1">
            <w:r w:rsidRPr="00C9708B">
              <w:rPr>
                <w:rStyle w:val="Hipervnculo"/>
                <w:b/>
                <w:bCs/>
                <w:noProof/>
              </w:rPr>
              <w:t>Casos de Estudio</w:t>
            </w:r>
            <w:r>
              <w:rPr>
                <w:noProof/>
                <w:webHidden/>
              </w:rPr>
              <w:tab/>
            </w:r>
            <w:r>
              <w:rPr>
                <w:noProof/>
                <w:webHidden/>
              </w:rPr>
              <w:fldChar w:fldCharType="begin"/>
            </w:r>
            <w:r>
              <w:rPr>
                <w:noProof/>
                <w:webHidden/>
              </w:rPr>
              <w:instrText xml:space="preserve"> PAGEREF _Toc193710070 \h </w:instrText>
            </w:r>
            <w:r>
              <w:rPr>
                <w:noProof/>
                <w:webHidden/>
              </w:rPr>
            </w:r>
            <w:r>
              <w:rPr>
                <w:noProof/>
                <w:webHidden/>
              </w:rPr>
              <w:fldChar w:fldCharType="separate"/>
            </w:r>
            <w:r>
              <w:rPr>
                <w:noProof/>
                <w:webHidden/>
              </w:rPr>
              <w:t>3</w:t>
            </w:r>
            <w:r>
              <w:rPr>
                <w:noProof/>
                <w:webHidden/>
              </w:rPr>
              <w:fldChar w:fldCharType="end"/>
            </w:r>
          </w:hyperlink>
        </w:p>
        <w:p w14:paraId="2B92731E" w14:textId="2A6C3BD7" w:rsidR="00955EFF" w:rsidRDefault="00955EFF">
          <w:pPr>
            <w:pStyle w:val="TDC3"/>
            <w:tabs>
              <w:tab w:val="right" w:leader="dot" w:pos="8828"/>
            </w:tabs>
            <w:rPr>
              <w:noProof/>
            </w:rPr>
          </w:pPr>
          <w:hyperlink w:anchor="_Toc193710071" w:history="1">
            <w:r w:rsidRPr="00C9708B">
              <w:rPr>
                <w:rStyle w:val="Hipervnculo"/>
                <w:noProof/>
              </w:rPr>
              <w:t>Caso de Estudio 1</w:t>
            </w:r>
            <w:r>
              <w:rPr>
                <w:noProof/>
                <w:webHidden/>
              </w:rPr>
              <w:tab/>
            </w:r>
            <w:r>
              <w:rPr>
                <w:noProof/>
                <w:webHidden/>
              </w:rPr>
              <w:fldChar w:fldCharType="begin"/>
            </w:r>
            <w:r>
              <w:rPr>
                <w:noProof/>
                <w:webHidden/>
              </w:rPr>
              <w:instrText xml:space="preserve"> PAGEREF _Toc193710071 \h </w:instrText>
            </w:r>
            <w:r>
              <w:rPr>
                <w:noProof/>
                <w:webHidden/>
              </w:rPr>
            </w:r>
            <w:r>
              <w:rPr>
                <w:noProof/>
                <w:webHidden/>
              </w:rPr>
              <w:fldChar w:fldCharType="separate"/>
            </w:r>
            <w:r>
              <w:rPr>
                <w:noProof/>
                <w:webHidden/>
              </w:rPr>
              <w:t>3</w:t>
            </w:r>
            <w:r>
              <w:rPr>
                <w:noProof/>
                <w:webHidden/>
              </w:rPr>
              <w:fldChar w:fldCharType="end"/>
            </w:r>
          </w:hyperlink>
        </w:p>
        <w:p w14:paraId="2C5706DD" w14:textId="17275A1E" w:rsidR="00955EFF" w:rsidRDefault="00955EFF">
          <w:pPr>
            <w:pStyle w:val="TDC3"/>
            <w:tabs>
              <w:tab w:val="right" w:leader="dot" w:pos="8828"/>
            </w:tabs>
            <w:rPr>
              <w:noProof/>
            </w:rPr>
          </w:pPr>
          <w:hyperlink w:anchor="_Toc193710072" w:history="1">
            <w:r w:rsidRPr="00C9708B">
              <w:rPr>
                <w:rStyle w:val="Hipervnculo"/>
                <w:noProof/>
              </w:rPr>
              <w:t>Caso de Estudio 2</w:t>
            </w:r>
            <w:r>
              <w:rPr>
                <w:noProof/>
                <w:webHidden/>
              </w:rPr>
              <w:tab/>
            </w:r>
            <w:r>
              <w:rPr>
                <w:noProof/>
                <w:webHidden/>
              </w:rPr>
              <w:fldChar w:fldCharType="begin"/>
            </w:r>
            <w:r>
              <w:rPr>
                <w:noProof/>
                <w:webHidden/>
              </w:rPr>
              <w:instrText xml:space="preserve"> PAGEREF _Toc193710072 \h </w:instrText>
            </w:r>
            <w:r>
              <w:rPr>
                <w:noProof/>
                <w:webHidden/>
              </w:rPr>
            </w:r>
            <w:r>
              <w:rPr>
                <w:noProof/>
                <w:webHidden/>
              </w:rPr>
              <w:fldChar w:fldCharType="separate"/>
            </w:r>
            <w:r>
              <w:rPr>
                <w:noProof/>
                <w:webHidden/>
              </w:rPr>
              <w:t>3</w:t>
            </w:r>
            <w:r>
              <w:rPr>
                <w:noProof/>
                <w:webHidden/>
              </w:rPr>
              <w:fldChar w:fldCharType="end"/>
            </w:r>
          </w:hyperlink>
        </w:p>
        <w:p w14:paraId="21AF1245" w14:textId="7A0CE163" w:rsidR="00955EFF" w:rsidRDefault="00955EFF">
          <w:pPr>
            <w:pStyle w:val="TDC3"/>
            <w:tabs>
              <w:tab w:val="right" w:leader="dot" w:pos="8828"/>
            </w:tabs>
            <w:rPr>
              <w:noProof/>
            </w:rPr>
          </w:pPr>
          <w:hyperlink w:anchor="_Toc193710073" w:history="1">
            <w:r w:rsidRPr="00C9708B">
              <w:rPr>
                <w:rStyle w:val="Hipervnculo"/>
                <w:noProof/>
              </w:rPr>
              <w:t>Caso de Estudio 3</w:t>
            </w:r>
            <w:r>
              <w:rPr>
                <w:noProof/>
                <w:webHidden/>
              </w:rPr>
              <w:tab/>
            </w:r>
            <w:r>
              <w:rPr>
                <w:noProof/>
                <w:webHidden/>
              </w:rPr>
              <w:fldChar w:fldCharType="begin"/>
            </w:r>
            <w:r>
              <w:rPr>
                <w:noProof/>
                <w:webHidden/>
              </w:rPr>
              <w:instrText xml:space="preserve"> PAGEREF _Toc193710073 \h </w:instrText>
            </w:r>
            <w:r>
              <w:rPr>
                <w:noProof/>
                <w:webHidden/>
              </w:rPr>
            </w:r>
            <w:r>
              <w:rPr>
                <w:noProof/>
                <w:webHidden/>
              </w:rPr>
              <w:fldChar w:fldCharType="separate"/>
            </w:r>
            <w:r>
              <w:rPr>
                <w:noProof/>
                <w:webHidden/>
              </w:rPr>
              <w:t>3</w:t>
            </w:r>
            <w:r>
              <w:rPr>
                <w:noProof/>
                <w:webHidden/>
              </w:rPr>
              <w:fldChar w:fldCharType="end"/>
            </w:r>
          </w:hyperlink>
        </w:p>
        <w:p w14:paraId="545CAD91" w14:textId="05145535" w:rsidR="00955EFF" w:rsidRDefault="00955EFF">
          <w:pPr>
            <w:pStyle w:val="TDC2"/>
            <w:tabs>
              <w:tab w:val="right" w:leader="dot" w:pos="8828"/>
            </w:tabs>
            <w:rPr>
              <w:rFonts w:eastAsiaTheme="minorEastAsia"/>
              <w:noProof/>
              <w:kern w:val="2"/>
              <w:sz w:val="24"/>
              <w:szCs w:val="24"/>
              <w:lang w:eastAsia="es-GT"/>
              <w14:ligatures w14:val="standardContextual"/>
            </w:rPr>
          </w:pPr>
          <w:hyperlink w:anchor="_Toc193710074" w:history="1">
            <w:r w:rsidRPr="00C9708B">
              <w:rPr>
                <w:rStyle w:val="Hipervnculo"/>
                <w:b/>
                <w:bCs/>
                <w:noProof/>
              </w:rPr>
              <w:t>Conclusión</w:t>
            </w:r>
            <w:r>
              <w:rPr>
                <w:noProof/>
                <w:webHidden/>
              </w:rPr>
              <w:tab/>
            </w:r>
            <w:r>
              <w:rPr>
                <w:noProof/>
                <w:webHidden/>
              </w:rPr>
              <w:fldChar w:fldCharType="begin"/>
            </w:r>
            <w:r>
              <w:rPr>
                <w:noProof/>
                <w:webHidden/>
              </w:rPr>
              <w:instrText xml:space="preserve"> PAGEREF _Toc193710074 \h </w:instrText>
            </w:r>
            <w:r>
              <w:rPr>
                <w:noProof/>
                <w:webHidden/>
              </w:rPr>
            </w:r>
            <w:r>
              <w:rPr>
                <w:noProof/>
                <w:webHidden/>
              </w:rPr>
              <w:fldChar w:fldCharType="separate"/>
            </w:r>
            <w:r>
              <w:rPr>
                <w:noProof/>
                <w:webHidden/>
              </w:rPr>
              <w:t>4</w:t>
            </w:r>
            <w:r>
              <w:rPr>
                <w:noProof/>
                <w:webHidden/>
              </w:rPr>
              <w:fldChar w:fldCharType="end"/>
            </w:r>
          </w:hyperlink>
        </w:p>
        <w:p w14:paraId="3C17A8A6" w14:textId="027B7EFA" w:rsidR="005C2815" w:rsidRDefault="005C2815">
          <w:r>
            <w:rPr>
              <w:b/>
              <w:bCs/>
              <w:lang w:val="es-ES"/>
            </w:rPr>
            <w:fldChar w:fldCharType="end"/>
          </w:r>
        </w:p>
      </w:sdtContent>
    </w:sdt>
    <w:p w14:paraId="382C670D" w14:textId="77777777" w:rsidR="005C2815" w:rsidRDefault="005C2815"/>
    <w:p w14:paraId="5C2E5271" w14:textId="77777777" w:rsidR="005C2815" w:rsidRDefault="005C2815"/>
    <w:p w14:paraId="246A860B" w14:textId="77777777" w:rsidR="005C2815" w:rsidRDefault="005C2815"/>
    <w:p w14:paraId="4028FFA3" w14:textId="77777777" w:rsidR="005C2815" w:rsidRDefault="005C2815"/>
    <w:p w14:paraId="4744BCD1" w14:textId="77777777" w:rsidR="005C2815" w:rsidRDefault="005C2815"/>
    <w:p w14:paraId="3AFACBBB" w14:textId="77777777" w:rsidR="005C2815" w:rsidRPr="005C2815" w:rsidRDefault="005C2815" w:rsidP="005C2815">
      <w:pPr>
        <w:pStyle w:val="Ttulo2"/>
        <w:rPr>
          <w:rStyle w:val="Textoennegrita"/>
        </w:rPr>
      </w:pPr>
      <w:bookmarkStart w:id="4" w:name="_Toc193710065"/>
      <w:r w:rsidRPr="005C2815">
        <w:rPr>
          <w:rStyle w:val="Textoennegrita"/>
        </w:rPr>
        <w:t>Estrategias de Alta Disponibilidad</w:t>
      </w:r>
      <w:bookmarkEnd w:id="4"/>
    </w:p>
    <w:p w14:paraId="426693D5" w14:textId="77777777" w:rsidR="005C2815" w:rsidRPr="005C2815" w:rsidRDefault="005C2815" w:rsidP="005C2815">
      <w:pPr>
        <w:spacing w:before="100" w:beforeAutospacing="1" w:after="100" w:afterAutospacing="1" w:line="240" w:lineRule="auto"/>
        <w:jc w:val="both"/>
      </w:pPr>
      <w:r w:rsidRPr="005C2815">
        <w:t>Las estrategias de alta disponibilidad (HA) se utilizan para garantizar que los sistemas informáticos permanezcan accesibles en todo momento, incluso cuando ocurren fallos en los componentes del sistema. Entre las principales técnicas se incluyen:</w:t>
      </w:r>
    </w:p>
    <w:p w14:paraId="7442367B" w14:textId="77777777" w:rsidR="005C2815" w:rsidRPr="005C2815" w:rsidRDefault="005C2815" w:rsidP="005C2815">
      <w:pPr>
        <w:numPr>
          <w:ilvl w:val="0"/>
          <w:numId w:val="10"/>
        </w:numPr>
        <w:spacing w:before="100" w:beforeAutospacing="1" w:after="100" w:afterAutospacing="1" w:line="240" w:lineRule="auto"/>
        <w:jc w:val="both"/>
      </w:pPr>
      <w:bookmarkStart w:id="5" w:name="_Toc193710066"/>
      <w:r w:rsidRPr="005C2815">
        <w:rPr>
          <w:rStyle w:val="Ttulo3Car"/>
        </w:rPr>
        <w:t>Redundancia</w:t>
      </w:r>
      <w:bookmarkEnd w:id="5"/>
      <w:r w:rsidRPr="005C2815">
        <w:t>: Implementación de sistemas duplicados para asegurar que si un componente falla, otro pueda tomar su lugar.</w:t>
      </w:r>
    </w:p>
    <w:p w14:paraId="2B31004D" w14:textId="77777777" w:rsidR="005C2815" w:rsidRPr="005C2815" w:rsidRDefault="005C2815" w:rsidP="005C2815">
      <w:pPr>
        <w:numPr>
          <w:ilvl w:val="0"/>
          <w:numId w:val="10"/>
        </w:numPr>
        <w:spacing w:before="100" w:beforeAutospacing="1" w:after="100" w:afterAutospacing="1" w:line="240" w:lineRule="auto"/>
        <w:jc w:val="both"/>
      </w:pPr>
      <w:bookmarkStart w:id="6" w:name="_Toc193710067"/>
      <w:r w:rsidRPr="005C2815">
        <w:rPr>
          <w:rStyle w:val="Ttulo3Car"/>
        </w:rPr>
        <w:t>Balanceo de carga</w:t>
      </w:r>
      <w:bookmarkEnd w:id="6"/>
      <w:r w:rsidRPr="005C2815">
        <w:t>: Distribución del tráfico de red entre varios servidores para evitar la sobrecarga de un solo servidor.</w:t>
      </w:r>
    </w:p>
    <w:p w14:paraId="11E547F1" w14:textId="77777777" w:rsidR="005C2815" w:rsidRPr="005C2815" w:rsidRDefault="005C2815" w:rsidP="005C2815">
      <w:pPr>
        <w:numPr>
          <w:ilvl w:val="0"/>
          <w:numId w:val="10"/>
        </w:numPr>
        <w:spacing w:before="100" w:beforeAutospacing="1" w:after="100" w:afterAutospacing="1" w:line="240" w:lineRule="auto"/>
        <w:jc w:val="both"/>
      </w:pPr>
      <w:bookmarkStart w:id="7" w:name="_Toc193710068"/>
      <w:r w:rsidRPr="005C2815">
        <w:rPr>
          <w:rStyle w:val="Ttulo3Car"/>
        </w:rPr>
        <w:t>Monitoreo constante</w:t>
      </w:r>
      <w:bookmarkEnd w:id="7"/>
      <w:r w:rsidRPr="005C2815">
        <w:t>: Uso de herramientas que detectan fallos y alertan sobre posibles problemas antes de que afecten al servicio.</w:t>
      </w:r>
    </w:p>
    <w:p w14:paraId="1769FBFF" w14:textId="77777777" w:rsidR="005C2815" w:rsidRPr="00955EFF" w:rsidRDefault="005C2815" w:rsidP="00955EFF">
      <w:pPr>
        <w:pStyle w:val="Ttulo3"/>
      </w:pPr>
      <w:bookmarkStart w:id="8" w:name="_Toc193710069"/>
      <w:r w:rsidRPr="00955EFF">
        <w:t>Redundancia y Recuperación ante Desastres</w:t>
      </w:r>
      <w:bookmarkEnd w:id="8"/>
    </w:p>
    <w:p w14:paraId="57F521E1" w14:textId="77777777" w:rsidR="005C2815" w:rsidRPr="005C2815" w:rsidRDefault="005C2815" w:rsidP="005C2815">
      <w:pPr>
        <w:spacing w:before="100" w:beforeAutospacing="1" w:after="100" w:afterAutospacing="1" w:line="240" w:lineRule="auto"/>
        <w:jc w:val="both"/>
      </w:pPr>
      <w:r w:rsidRPr="005C2815">
        <w:t>Además de la alta disponibilidad, es crucial tener un plan de recuperación ante desastres (DR) para garantizar que los datos puedan recuperarse en caso de un incidente grave. Esto incluye:</w:t>
      </w:r>
    </w:p>
    <w:p w14:paraId="72219013" w14:textId="77777777" w:rsidR="005C2815" w:rsidRPr="005C2815" w:rsidRDefault="005C2815" w:rsidP="005C2815">
      <w:pPr>
        <w:numPr>
          <w:ilvl w:val="0"/>
          <w:numId w:val="11"/>
        </w:numPr>
        <w:spacing w:before="100" w:beforeAutospacing="1" w:after="100" w:afterAutospacing="1" w:line="240" w:lineRule="auto"/>
        <w:jc w:val="both"/>
      </w:pPr>
      <w:proofErr w:type="spellStart"/>
      <w:r w:rsidRPr="005C2815">
        <w:t>Backups</w:t>
      </w:r>
      <w:proofErr w:type="spellEnd"/>
      <w:r w:rsidRPr="005C2815">
        <w:t xml:space="preserve"> regulares: Copias de seguridad periódicas para garantizar que no se pierda información crítica.</w:t>
      </w:r>
    </w:p>
    <w:p w14:paraId="0CA112DB" w14:textId="77777777" w:rsidR="005C2815" w:rsidRPr="005C2815" w:rsidRDefault="005C2815" w:rsidP="005C2815">
      <w:pPr>
        <w:numPr>
          <w:ilvl w:val="0"/>
          <w:numId w:val="11"/>
        </w:numPr>
        <w:spacing w:before="100" w:beforeAutospacing="1" w:after="100" w:afterAutospacing="1" w:line="240" w:lineRule="auto"/>
        <w:jc w:val="both"/>
      </w:pPr>
      <w:r w:rsidRPr="005C2815">
        <w:t>Planes de recuperación: Procedimientos claros sobre cómo restaurar el servicio y los datos en caso de desastre.</w:t>
      </w:r>
    </w:p>
    <w:p w14:paraId="1A5D090B" w14:textId="77777777" w:rsidR="005C2815" w:rsidRPr="005C2815" w:rsidRDefault="005C2815" w:rsidP="005C2815">
      <w:pPr>
        <w:numPr>
          <w:ilvl w:val="0"/>
          <w:numId w:val="11"/>
        </w:numPr>
        <w:spacing w:before="100" w:beforeAutospacing="1" w:after="100" w:afterAutospacing="1" w:line="240" w:lineRule="auto"/>
        <w:jc w:val="both"/>
      </w:pPr>
      <w:r w:rsidRPr="005C2815">
        <w:t>Almacenamiento distribuido: Distribución de los datos en varias ubicaciones físicas para evitar la pérdida de datos en caso de fallos regionales.</w:t>
      </w:r>
    </w:p>
    <w:p w14:paraId="1257ED91" w14:textId="77777777" w:rsidR="005C2815" w:rsidRDefault="005C2815"/>
    <w:p w14:paraId="7C537E93" w14:textId="77777777" w:rsidR="005C2815" w:rsidRPr="005C2815" w:rsidRDefault="005C2815" w:rsidP="005C2815">
      <w:pPr>
        <w:pStyle w:val="Ttulo2"/>
        <w:rPr>
          <w:rStyle w:val="Textoennegrita"/>
        </w:rPr>
      </w:pPr>
      <w:bookmarkStart w:id="9" w:name="_Toc193710070"/>
      <w:r w:rsidRPr="005C2815">
        <w:rPr>
          <w:rStyle w:val="Textoennegrita"/>
        </w:rPr>
        <w:t>Casos de Estudio</w:t>
      </w:r>
      <w:bookmarkEnd w:id="9"/>
    </w:p>
    <w:p w14:paraId="2A2BD433" w14:textId="77777777" w:rsidR="005C2815" w:rsidRPr="005C2815" w:rsidRDefault="005C2815" w:rsidP="005C2815">
      <w:pPr>
        <w:spacing w:before="100" w:beforeAutospacing="1" w:after="100" w:afterAutospacing="1" w:line="240" w:lineRule="auto"/>
        <w:jc w:val="both"/>
      </w:pPr>
      <w:bookmarkStart w:id="10" w:name="_Toc193710071"/>
      <w:r w:rsidRPr="005C2815">
        <w:rPr>
          <w:rStyle w:val="Ttulo3Car"/>
        </w:rPr>
        <w:t>Caso de Estudio 1</w:t>
      </w:r>
      <w:bookmarkEnd w:id="10"/>
      <w:r w:rsidRPr="005C2815">
        <w:t xml:space="preserve">: Estrategias de Disponibilidad en Servicios de </w:t>
      </w:r>
      <w:proofErr w:type="spellStart"/>
      <w:r w:rsidRPr="005C2815">
        <w:t>Streaming</w:t>
      </w:r>
      <w:proofErr w:type="spellEnd"/>
      <w:r w:rsidRPr="005C2815">
        <w:t xml:space="preserve"> (Netflix)</w:t>
      </w:r>
      <w:r w:rsidRPr="005C2815">
        <w:br/>
        <w:t xml:space="preserve">Netflix implementa soluciones avanzadas de alta disponibilidad para garantizar que sus servicios de </w:t>
      </w:r>
      <w:proofErr w:type="spellStart"/>
      <w:r w:rsidRPr="005C2815">
        <w:t>streaming</w:t>
      </w:r>
      <w:proofErr w:type="spellEnd"/>
      <w:r w:rsidRPr="005C2815">
        <w:t xml:space="preserve"> estén disponibles globalmente. La empresa utiliza múltiples centros de datos, junto con técnicas de balanceo de carga y redundancia, para asegurarse de que los usuarios puedan acceder a contenido sin interrupciones.</w:t>
      </w:r>
    </w:p>
    <w:p w14:paraId="6E7879AC" w14:textId="77777777" w:rsidR="005C2815" w:rsidRPr="005C2815" w:rsidRDefault="005C2815" w:rsidP="005C2815">
      <w:pPr>
        <w:spacing w:before="100" w:beforeAutospacing="1" w:after="100" w:afterAutospacing="1" w:line="240" w:lineRule="auto"/>
        <w:jc w:val="both"/>
      </w:pPr>
      <w:bookmarkStart w:id="11" w:name="_Toc193710072"/>
      <w:r w:rsidRPr="005C2815">
        <w:rPr>
          <w:rStyle w:val="Ttulo3Car"/>
        </w:rPr>
        <w:t>Caso de Estudio 2</w:t>
      </w:r>
      <w:bookmarkEnd w:id="11"/>
      <w:r w:rsidRPr="005C2815">
        <w:t>: Soluciones de Alta Disponibilidad en Redes Sociales (Facebook)</w:t>
      </w:r>
      <w:r w:rsidRPr="005C2815">
        <w:br/>
        <w:t>Facebook utiliza un sistema distribuido que replica datos a través de múltiples servidores, lo que permite mantener la plataforma disponible incluso si ocurre un fallo en uno de los centros de datos. Además, la compañía emplea técnicas de monitoreo proactivo para detectar fallos y minimizar los tiempos de inactividad.</w:t>
      </w:r>
    </w:p>
    <w:p w14:paraId="1EE0B0D3" w14:textId="77777777" w:rsidR="005C2815" w:rsidRDefault="005C2815" w:rsidP="00955EFF">
      <w:pPr>
        <w:spacing w:before="100" w:beforeAutospacing="1" w:after="100" w:afterAutospacing="1" w:line="240" w:lineRule="auto"/>
        <w:jc w:val="both"/>
      </w:pPr>
      <w:bookmarkStart w:id="12" w:name="_Toc193710073"/>
      <w:r w:rsidRPr="005C2815">
        <w:rPr>
          <w:rStyle w:val="Ttulo3Car"/>
        </w:rPr>
        <w:t>Caso de Estudio 3</w:t>
      </w:r>
      <w:bookmarkEnd w:id="12"/>
      <w:r w:rsidRPr="005C2815">
        <w:t>: Recuperación ante Desastres en E-Commerce (Amazon)</w:t>
      </w:r>
      <w:r w:rsidRPr="005C2815">
        <w:br/>
        <w:t xml:space="preserve">Amazon emplea soluciones avanzadas de recuperación ante desastres que incluyen </w:t>
      </w:r>
      <w:proofErr w:type="spellStart"/>
      <w:r w:rsidRPr="005C2815">
        <w:t>backups</w:t>
      </w:r>
      <w:proofErr w:type="spellEnd"/>
      <w:r w:rsidRPr="005C2815">
        <w:t xml:space="preserve"> </w:t>
      </w:r>
      <w:r w:rsidRPr="005C2815">
        <w:lastRenderedPageBreak/>
        <w:t>constantes y recuperación en la nube, garantizando que su plataforma de e-</w:t>
      </w:r>
      <w:proofErr w:type="spellStart"/>
      <w:r w:rsidRPr="005C2815">
        <w:t>commerce</w:t>
      </w:r>
      <w:proofErr w:type="spellEnd"/>
      <w:r w:rsidRPr="005C2815">
        <w:t xml:space="preserve"> permanezca activa incluso después de un desastre grave. La redundancia en sus servidores globales permite mantener la operatividad de la tienda online sin pérdida de datos ni tiempos prolongados de inactividad.</w:t>
      </w:r>
    </w:p>
    <w:p w14:paraId="6E955323" w14:textId="77777777" w:rsidR="00955EFF" w:rsidRDefault="00955EFF" w:rsidP="00955EFF">
      <w:pPr>
        <w:spacing w:before="100" w:beforeAutospacing="1" w:after="100" w:afterAutospacing="1" w:line="240" w:lineRule="auto"/>
        <w:jc w:val="both"/>
      </w:pPr>
    </w:p>
    <w:p w14:paraId="21C35B3E" w14:textId="77777777" w:rsidR="00955EFF" w:rsidRDefault="00955EFF" w:rsidP="00955EFF">
      <w:pPr>
        <w:spacing w:before="100" w:beforeAutospacing="1" w:after="100" w:afterAutospacing="1" w:line="240" w:lineRule="auto"/>
        <w:jc w:val="both"/>
      </w:pPr>
    </w:p>
    <w:p w14:paraId="344725C4" w14:textId="77777777" w:rsidR="00955EFF" w:rsidRDefault="00955EFF" w:rsidP="00955EFF">
      <w:pPr>
        <w:spacing w:before="100" w:beforeAutospacing="1" w:after="100" w:afterAutospacing="1" w:line="240" w:lineRule="auto"/>
        <w:jc w:val="both"/>
      </w:pPr>
    </w:p>
    <w:p w14:paraId="5A9EF8A5" w14:textId="77777777" w:rsidR="00955EFF" w:rsidRDefault="00955EFF" w:rsidP="00955EFF">
      <w:pPr>
        <w:spacing w:before="100" w:beforeAutospacing="1" w:after="100" w:afterAutospacing="1" w:line="240" w:lineRule="auto"/>
        <w:jc w:val="both"/>
      </w:pPr>
    </w:p>
    <w:p w14:paraId="60F8DC98" w14:textId="77777777" w:rsidR="00955EFF" w:rsidRDefault="00955EFF" w:rsidP="00955EFF">
      <w:pPr>
        <w:spacing w:before="100" w:beforeAutospacing="1" w:after="100" w:afterAutospacing="1" w:line="240" w:lineRule="auto"/>
        <w:jc w:val="both"/>
      </w:pPr>
    </w:p>
    <w:p w14:paraId="3E5D13C2" w14:textId="77777777" w:rsidR="00955EFF" w:rsidRDefault="00955EFF" w:rsidP="00955EFF">
      <w:pPr>
        <w:spacing w:before="100" w:beforeAutospacing="1" w:after="100" w:afterAutospacing="1" w:line="240" w:lineRule="auto"/>
        <w:jc w:val="both"/>
      </w:pPr>
    </w:p>
    <w:p w14:paraId="2BD8F12F" w14:textId="77777777" w:rsidR="00955EFF" w:rsidRDefault="00955EFF" w:rsidP="00955EFF">
      <w:pPr>
        <w:spacing w:before="100" w:beforeAutospacing="1" w:after="100" w:afterAutospacing="1" w:line="240" w:lineRule="auto"/>
        <w:jc w:val="both"/>
      </w:pPr>
    </w:p>
    <w:p w14:paraId="3702529B" w14:textId="77777777" w:rsidR="00955EFF" w:rsidRDefault="00955EFF" w:rsidP="00955EFF">
      <w:pPr>
        <w:spacing w:before="100" w:beforeAutospacing="1" w:after="100" w:afterAutospacing="1" w:line="240" w:lineRule="auto"/>
        <w:jc w:val="both"/>
      </w:pPr>
    </w:p>
    <w:p w14:paraId="12483E6C" w14:textId="77777777" w:rsidR="00955EFF" w:rsidRDefault="00955EFF" w:rsidP="00955EFF">
      <w:pPr>
        <w:spacing w:before="100" w:beforeAutospacing="1" w:after="100" w:afterAutospacing="1" w:line="240" w:lineRule="auto"/>
        <w:jc w:val="both"/>
      </w:pPr>
    </w:p>
    <w:p w14:paraId="4CBE0E40" w14:textId="77777777" w:rsidR="00955EFF" w:rsidRDefault="00955EFF" w:rsidP="00955EFF">
      <w:pPr>
        <w:spacing w:before="100" w:beforeAutospacing="1" w:after="100" w:afterAutospacing="1" w:line="240" w:lineRule="auto"/>
        <w:jc w:val="both"/>
      </w:pPr>
    </w:p>
    <w:p w14:paraId="3A5F7348" w14:textId="77777777" w:rsidR="00955EFF" w:rsidRDefault="00955EFF" w:rsidP="00955EFF">
      <w:pPr>
        <w:spacing w:before="100" w:beforeAutospacing="1" w:after="100" w:afterAutospacing="1" w:line="240" w:lineRule="auto"/>
        <w:jc w:val="both"/>
      </w:pPr>
    </w:p>
    <w:p w14:paraId="5F2BF8FF" w14:textId="77777777" w:rsidR="00955EFF" w:rsidRDefault="00955EFF" w:rsidP="00955EFF">
      <w:pPr>
        <w:spacing w:before="100" w:beforeAutospacing="1" w:after="100" w:afterAutospacing="1" w:line="240" w:lineRule="auto"/>
        <w:jc w:val="both"/>
      </w:pPr>
    </w:p>
    <w:p w14:paraId="55979A69" w14:textId="77777777" w:rsidR="00955EFF" w:rsidRPr="005C2815" w:rsidRDefault="00955EFF" w:rsidP="00955EFF">
      <w:pPr>
        <w:spacing w:before="100" w:beforeAutospacing="1" w:after="100" w:afterAutospacing="1" w:line="240" w:lineRule="auto"/>
        <w:jc w:val="both"/>
      </w:pPr>
    </w:p>
    <w:p w14:paraId="72FAE226" w14:textId="77777777" w:rsidR="005C2815" w:rsidRPr="005C2815" w:rsidRDefault="005C2815" w:rsidP="005C2815">
      <w:pPr>
        <w:pStyle w:val="Ttulo2"/>
        <w:rPr>
          <w:rStyle w:val="Textoennegrita"/>
        </w:rPr>
      </w:pPr>
      <w:bookmarkStart w:id="13" w:name="_Toc193710074"/>
      <w:r w:rsidRPr="005C2815">
        <w:rPr>
          <w:rStyle w:val="Textoennegrita"/>
        </w:rPr>
        <w:t>Conclusión</w:t>
      </w:r>
      <w:bookmarkEnd w:id="13"/>
    </w:p>
    <w:p w14:paraId="1DC2C797" w14:textId="77777777" w:rsidR="005C2815" w:rsidRPr="005C2815" w:rsidRDefault="005C2815" w:rsidP="005C2815">
      <w:pPr>
        <w:spacing w:before="100" w:beforeAutospacing="1" w:after="100" w:afterAutospacing="1" w:line="240" w:lineRule="auto"/>
        <w:jc w:val="both"/>
      </w:pPr>
      <w:r w:rsidRPr="005C2815">
        <w:t>La disponibilidad de datos es un pilar fundamental para las operaciones de cualquier organización moderna. Las estrategias de alta disponibilidad y recuperación ante desastres son esenciales para garantizar que los servicios estén siempre disponibles para los usuarios, minimizando el impacto de cualquier incidente. A través de ejemplos prácticos y técnicas avanzadas, las organizaciones pueden asegurar que sus sistemas de datos sean resilientes, eficientes y preparados para cualquier eventualidad. Al comprender y aplicar estas estrategias, los estudiantes estarán mejor preparados para enfrentar los retos de mantener la disponibilidad de los datos en entornos tecnológicos dinámicos.</w:t>
      </w:r>
    </w:p>
    <w:p w14:paraId="21B677A0" w14:textId="77777777" w:rsidR="005C2815" w:rsidRDefault="005C2815"/>
    <w:sectPr w:rsidR="005C2815">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6C511C" w14:textId="77777777" w:rsidR="005C2815" w:rsidRDefault="005C2815" w:rsidP="005C2815">
      <w:pPr>
        <w:spacing w:after="0" w:line="240" w:lineRule="auto"/>
      </w:pPr>
      <w:r>
        <w:separator/>
      </w:r>
    </w:p>
  </w:endnote>
  <w:endnote w:type="continuationSeparator" w:id="0">
    <w:p w14:paraId="5F9A953A" w14:textId="77777777" w:rsidR="005C2815" w:rsidRDefault="005C2815" w:rsidP="005C2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FC67AE" w14:textId="77777777" w:rsidR="005C2815" w:rsidRDefault="005C2815" w:rsidP="005C2815">
      <w:pPr>
        <w:spacing w:after="0" w:line="240" w:lineRule="auto"/>
      </w:pPr>
      <w:r>
        <w:separator/>
      </w:r>
    </w:p>
  </w:footnote>
  <w:footnote w:type="continuationSeparator" w:id="0">
    <w:p w14:paraId="3C986E7E" w14:textId="77777777" w:rsidR="005C2815" w:rsidRDefault="005C2815" w:rsidP="005C2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43CD4E" w14:textId="1427EA14" w:rsidR="005C2815" w:rsidRDefault="005C2815">
    <w:pPr>
      <w:pStyle w:val="Encabezado"/>
    </w:pPr>
    <w:r>
      <w:t>Manejo e Implementación de Archivos</w:t>
    </w:r>
    <w:r>
      <w:br/>
    </w:r>
    <w:r>
      <w:t xml:space="preserve">Laboratorio </w:t>
    </w:r>
    <w:r>
      <w:br/>
    </w:r>
    <w:r>
      <w:t>S.</w:t>
    </w:r>
    <w:r>
      <w:t>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433D49"/>
    <w:multiLevelType w:val="multilevel"/>
    <w:tmpl w:val="D260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2CA7"/>
    <w:multiLevelType w:val="multilevel"/>
    <w:tmpl w:val="9054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2B3CC2"/>
    <w:multiLevelType w:val="multilevel"/>
    <w:tmpl w:val="18ACC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808E4"/>
    <w:multiLevelType w:val="multilevel"/>
    <w:tmpl w:val="8D2E8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0E43DE"/>
    <w:multiLevelType w:val="multilevel"/>
    <w:tmpl w:val="D31C9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3272F8"/>
    <w:multiLevelType w:val="multilevel"/>
    <w:tmpl w:val="AC8C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F11FBE"/>
    <w:multiLevelType w:val="multilevel"/>
    <w:tmpl w:val="D074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00280"/>
    <w:multiLevelType w:val="multilevel"/>
    <w:tmpl w:val="0DA0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364154"/>
    <w:multiLevelType w:val="multilevel"/>
    <w:tmpl w:val="F76EB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905203A"/>
    <w:multiLevelType w:val="multilevel"/>
    <w:tmpl w:val="F06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E92507"/>
    <w:multiLevelType w:val="multilevel"/>
    <w:tmpl w:val="829E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43086">
    <w:abstractNumId w:val="3"/>
  </w:num>
  <w:num w:numId="2" w16cid:durableId="1075201519">
    <w:abstractNumId w:val="7"/>
  </w:num>
  <w:num w:numId="3" w16cid:durableId="1458718737">
    <w:abstractNumId w:val="6"/>
  </w:num>
  <w:num w:numId="4" w16cid:durableId="1566062169">
    <w:abstractNumId w:val="2"/>
  </w:num>
  <w:num w:numId="5" w16cid:durableId="2094812257">
    <w:abstractNumId w:val="4"/>
  </w:num>
  <w:num w:numId="6" w16cid:durableId="770667001">
    <w:abstractNumId w:val="1"/>
  </w:num>
  <w:num w:numId="7" w16cid:durableId="1323041515">
    <w:abstractNumId w:val="0"/>
  </w:num>
  <w:num w:numId="8" w16cid:durableId="707607179">
    <w:abstractNumId w:val="10"/>
  </w:num>
  <w:num w:numId="9" w16cid:durableId="1602562336">
    <w:abstractNumId w:val="9"/>
  </w:num>
  <w:num w:numId="10" w16cid:durableId="1401051885">
    <w:abstractNumId w:val="8"/>
  </w:num>
  <w:num w:numId="11" w16cid:durableId="3472166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815"/>
    <w:rsid w:val="001A6524"/>
    <w:rsid w:val="005C2815"/>
    <w:rsid w:val="00955EF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91CF"/>
  <w15:chartTrackingRefBased/>
  <w15:docId w15:val="{897E5D63-C8F3-40FE-AE8D-2F547323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28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C28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C281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281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281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281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281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281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281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281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C281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C281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281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281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281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281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281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2815"/>
    <w:rPr>
      <w:rFonts w:eastAsiaTheme="majorEastAsia" w:cstheme="majorBidi"/>
      <w:color w:val="272727" w:themeColor="text1" w:themeTint="D8"/>
    </w:rPr>
  </w:style>
  <w:style w:type="paragraph" w:styleId="Ttulo">
    <w:name w:val="Title"/>
    <w:basedOn w:val="Normal"/>
    <w:next w:val="Normal"/>
    <w:link w:val="TtuloCar"/>
    <w:uiPriority w:val="10"/>
    <w:qFormat/>
    <w:rsid w:val="005C28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281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281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281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2815"/>
    <w:pPr>
      <w:spacing w:before="160"/>
      <w:jc w:val="center"/>
    </w:pPr>
    <w:rPr>
      <w:i/>
      <w:iCs/>
      <w:color w:val="404040" w:themeColor="text1" w:themeTint="BF"/>
    </w:rPr>
  </w:style>
  <w:style w:type="character" w:customStyle="1" w:styleId="CitaCar">
    <w:name w:val="Cita Car"/>
    <w:basedOn w:val="Fuentedeprrafopredeter"/>
    <w:link w:val="Cita"/>
    <w:uiPriority w:val="29"/>
    <w:rsid w:val="005C2815"/>
    <w:rPr>
      <w:i/>
      <w:iCs/>
      <w:color w:val="404040" w:themeColor="text1" w:themeTint="BF"/>
    </w:rPr>
  </w:style>
  <w:style w:type="paragraph" w:styleId="Prrafodelista">
    <w:name w:val="List Paragraph"/>
    <w:basedOn w:val="Normal"/>
    <w:uiPriority w:val="34"/>
    <w:qFormat/>
    <w:rsid w:val="005C2815"/>
    <w:pPr>
      <w:ind w:left="720"/>
      <w:contextualSpacing/>
    </w:pPr>
  </w:style>
  <w:style w:type="character" w:styleId="nfasisintenso">
    <w:name w:val="Intense Emphasis"/>
    <w:basedOn w:val="Fuentedeprrafopredeter"/>
    <w:uiPriority w:val="21"/>
    <w:qFormat/>
    <w:rsid w:val="005C2815"/>
    <w:rPr>
      <w:i/>
      <w:iCs/>
      <w:color w:val="0F4761" w:themeColor="accent1" w:themeShade="BF"/>
    </w:rPr>
  </w:style>
  <w:style w:type="paragraph" w:styleId="Citadestacada">
    <w:name w:val="Intense Quote"/>
    <w:basedOn w:val="Normal"/>
    <w:next w:val="Normal"/>
    <w:link w:val="CitadestacadaCar"/>
    <w:uiPriority w:val="30"/>
    <w:qFormat/>
    <w:rsid w:val="005C28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2815"/>
    <w:rPr>
      <w:i/>
      <w:iCs/>
      <w:color w:val="0F4761" w:themeColor="accent1" w:themeShade="BF"/>
    </w:rPr>
  </w:style>
  <w:style w:type="character" w:styleId="Referenciaintensa">
    <w:name w:val="Intense Reference"/>
    <w:basedOn w:val="Fuentedeprrafopredeter"/>
    <w:uiPriority w:val="32"/>
    <w:qFormat/>
    <w:rsid w:val="005C2815"/>
    <w:rPr>
      <w:b/>
      <w:bCs/>
      <w:smallCaps/>
      <w:color w:val="0F4761" w:themeColor="accent1" w:themeShade="BF"/>
      <w:spacing w:val="5"/>
    </w:rPr>
  </w:style>
  <w:style w:type="character" w:styleId="Textoennegrita">
    <w:name w:val="Strong"/>
    <w:basedOn w:val="Fuentedeprrafopredeter"/>
    <w:uiPriority w:val="22"/>
    <w:qFormat/>
    <w:rsid w:val="005C2815"/>
    <w:rPr>
      <w:b/>
      <w:bCs/>
    </w:rPr>
  </w:style>
  <w:style w:type="paragraph" w:styleId="Encabezado">
    <w:name w:val="header"/>
    <w:basedOn w:val="Normal"/>
    <w:link w:val="EncabezadoCar"/>
    <w:uiPriority w:val="99"/>
    <w:unhideWhenUsed/>
    <w:rsid w:val="005C28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C2815"/>
  </w:style>
  <w:style w:type="paragraph" w:styleId="Piedepgina">
    <w:name w:val="footer"/>
    <w:basedOn w:val="Normal"/>
    <w:link w:val="PiedepginaCar"/>
    <w:uiPriority w:val="99"/>
    <w:unhideWhenUsed/>
    <w:rsid w:val="005C281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C2815"/>
  </w:style>
  <w:style w:type="paragraph" w:styleId="TtuloTDC">
    <w:name w:val="TOC Heading"/>
    <w:basedOn w:val="Ttulo1"/>
    <w:next w:val="Normal"/>
    <w:uiPriority w:val="39"/>
    <w:unhideWhenUsed/>
    <w:qFormat/>
    <w:rsid w:val="005C2815"/>
    <w:pPr>
      <w:spacing w:before="240" w:after="0"/>
      <w:outlineLvl w:val="9"/>
    </w:pPr>
    <w:rPr>
      <w:sz w:val="32"/>
      <w:szCs w:val="32"/>
      <w:lang w:eastAsia="es-GT"/>
    </w:rPr>
  </w:style>
  <w:style w:type="paragraph" w:styleId="TDC2">
    <w:name w:val="toc 2"/>
    <w:basedOn w:val="Normal"/>
    <w:next w:val="Normal"/>
    <w:autoRedefine/>
    <w:uiPriority w:val="39"/>
    <w:unhideWhenUsed/>
    <w:rsid w:val="005C2815"/>
    <w:pPr>
      <w:spacing w:after="100"/>
      <w:ind w:left="220"/>
    </w:pPr>
  </w:style>
  <w:style w:type="character" w:styleId="Hipervnculo">
    <w:name w:val="Hyperlink"/>
    <w:basedOn w:val="Fuentedeprrafopredeter"/>
    <w:uiPriority w:val="99"/>
    <w:unhideWhenUsed/>
    <w:rsid w:val="005C2815"/>
    <w:rPr>
      <w:color w:val="467886" w:themeColor="hyperlink"/>
      <w:u w:val="single"/>
    </w:rPr>
  </w:style>
  <w:style w:type="paragraph" w:styleId="TDC3">
    <w:name w:val="toc 3"/>
    <w:basedOn w:val="Normal"/>
    <w:next w:val="Normal"/>
    <w:autoRedefine/>
    <w:uiPriority w:val="39"/>
    <w:unhideWhenUsed/>
    <w:rsid w:val="00955EF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32376">
      <w:bodyDiv w:val="1"/>
      <w:marLeft w:val="0"/>
      <w:marRight w:val="0"/>
      <w:marTop w:val="0"/>
      <w:marBottom w:val="0"/>
      <w:divBdr>
        <w:top w:val="none" w:sz="0" w:space="0" w:color="auto"/>
        <w:left w:val="none" w:sz="0" w:space="0" w:color="auto"/>
        <w:bottom w:val="none" w:sz="0" w:space="0" w:color="auto"/>
        <w:right w:val="none" w:sz="0" w:space="0" w:color="auto"/>
      </w:divBdr>
    </w:div>
    <w:div w:id="46614470">
      <w:bodyDiv w:val="1"/>
      <w:marLeft w:val="0"/>
      <w:marRight w:val="0"/>
      <w:marTop w:val="0"/>
      <w:marBottom w:val="0"/>
      <w:divBdr>
        <w:top w:val="none" w:sz="0" w:space="0" w:color="auto"/>
        <w:left w:val="none" w:sz="0" w:space="0" w:color="auto"/>
        <w:bottom w:val="none" w:sz="0" w:space="0" w:color="auto"/>
        <w:right w:val="none" w:sz="0" w:space="0" w:color="auto"/>
      </w:divBdr>
    </w:div>
    <w:div w:id="172302478">
      <w:bodyDiv w:val="1"/>
      <w:marLeft w:val="0"/>
      <w:marRight w:val="0"/>
      <w:marTop w:val="0"/>
      <w:marBottom w:val="0"/>
      <w:divBdr>
        <w:top w:val="none" w:sz="0" w:space="0" w:color="auto"/>
        <w:left w:val="none" w:sz="0" w:space="0" w:color="auto"/>
        <w:bottom w:val="none" w:sz="0" w:space="0" w:color="auto"/>
        <w:right w:val="none" w:sz="0" w:space="0" w:color="auto"/>
      </w:divBdr>
    </w:div>
    <w:div w:id="180121010">
      <w:bodyDiv w:val="1"/>
      <w:marLeft w:val="0"/>
      <w:marRight w:val="0"/>
      <w:marTop w:val="0"/>
      <w:marBottom w:val="0"/>
      <w:divBdr>
        <w:top w:val="none" w:sz="0" w:space="0" w:color="auto"/>
        <w:left w:val="none" w:sz="0" w:space="0" w:color="auto"/>
        <w:bottom w:val="none" w:sz="0" w:space="0" w:color="auto"/>
        <w:right w:val="none" w:sz="0" w:space="0" w:color="auto"/>
      </w:divBdr>
    </w:div>
    <w:div w:id="506943130">
      <w:bodyDiv w:val="1"/>
      <w:marLeft w:val="0"/>
      <w:marRight w:val="0"/>
      <w:marTop w:val="0"/>
      <w:marBottom w:val="0"/>
      <w:divBdr>
        <w:top w:val="none" w:sz="0" w:space="0" w:color="auto"/>
        <w:left w:val="none" w:sz="0" w:space="0" w:color="auto"/>
        <w:bottom w:val="none" w:sz="0" w:space="0" w:color="auto"/>
        <w:right w:val="none" w:sz="0" w:space="0" w:color="auto"/>
      </w:divBdr>
    </w:div>
    <w:div w:id="562788873">
      <w:bodyDiv w:val="1"/>
      <w:marLeft w:val="0"/>
      <w:marRight w:val="0"/>
      <w:marTop w:val="0"/>
      <w:marBottom w:val="0"/>
      <w:divBdr>
        <w:top w:val="none" w:sz="0" w:space="0" w:color="auto"/>
        <w:left w:val="none" w:sz="0" w:space="0" w:color="auto"/>
        <w:bottom w:val="none" w:sz="0" w:space="0" w:color="auto"/>
        <w:right w:val="none" w:sz="0" w:space="0" w:color="auto"/>
      </w:divBdr>
    </w:div>
    <w:div w:id="611548419">
      <w:bodyDiv w:val="1"/>
      <w:marLeft w:val="0"/>
      <w:marRight w:val="0"/>
      <w:marTop w:val="0"/>
      <w:marBottom w:val="0"/>
      <w:divBdr>
        <w:top w:val="none" w:sz="0" w:space="0" w:color="auto"/>
        <w:left w:val="none" w:sz="0" w:space="0" w:color="auto"/>
        <w:bottom w:val="none" w:sz="0" w:space="0" w:color="auto"/>
        <w:right w:val="none" w:sz="0" w:space="0" w:color="auto"/>
      </w:divBdr>
    </w:div>
    <w:div w:id="656106147">
      <w:bodyDiv w:val="1"/>
      <w:marLeft w:val="0"/>
      <w:marRight w:val="0"/>
      <w:marTop w:val="0"/>
      <w:marBottom w:val="0"/>
      <w:divBdr>
        <w:top w:val="none" w:sz="0" w:space="0" w:color="auto"/>
        <w:left w:val="none" w:sz="0" w:space="0" w:color="auto"/>
        <w:bottom w:val="none" w:sz="0" w:space="0" w:color="auto"/>
        <w:right w:val="none" w:sz="0" w:space="0" w:color="auto"/>
      </w:divBdr>
    </w:div>
    <w:div w:id="779420048">
      <w:bodyDiv w:val="1"/>
      <w:marLeft w:val="0"/>
      <w:marRight w:val="0"/>
      <w:marTop w:val="0"/>
      <w:marBottom w:val="0"/>
      <w:divBdr>
        <w:top w:val="none" w:sz="0" w:space="0" w:color="auto"/>
        <w:left w:val="none" w:sz="0" w:space="0" w:color="auto"/>
        <w:bottom w:val="none" w:sz="0" w:space="0" w:color="auto"/>
        <w:right w:val="none" w:sz="0" w:space="0" w:color="auto"/>
      </w:divBdr>
    </w:div>
    <w:div w:id="876551517">
      <w:bodyDiv w:val="1"/>
      <w:marLeft w:val="0"/>
      <w:marRight w:val="0"/>
      <w:marTop w:val="0"/>
      <w:marBottom w:val="0"/>
      <w:divBdr>
        <w:top w:val="none" w:sz="0" w:space="0" w:color="auto"/>
        <w:left w:val="none" w:sz="0" w:space="0" w:color="auto"/>
        <w:bottom w:val="none" w:sz="0" w:space="0" w:color="auto"/>
        <w:right w:val="none" w:sz="0" w:space="0" w:color="auto"/>
      </w:divBdr>
    </w:div>
    <w:div w:id="1118062457">
      <w:bodyDiv w:val="1"/>
      <w:marLeft w:val="0"/>
      <w:marRight w:val="0"/>
      <w:marTop w:val="0"/>
      <w:marBottom w:val="0"/>
      <w:divBdr>
        <w:top w:val="none" w:sz="0" w:space="0" w:color="auto"/>
        <w:left w:val="none" w:sz="0" w:space="0" w:color="auto"/>
        <w:bottom w:val="none" w:sz="0" w:space="0" w:color="auto"/>
        <w:right w:val="none" w:sz="0" w:space="0" w:color="auto"/>
      </w:divBdr>
    </w:div>
    <w:div w:id="1198349748">
      <w:bodyDiv w:val="1"/>
      <w:marLeft w:val="0"/>
      <w:marRight w:val="0"/>
      <w:marTop w:val="0"/>
      <w:marBottom w:val="0"/>
      <w:divBdr>
        <w:top w:val="none" w:sz="0" w:space="0" w:color="auto"/>
        <w:left w:val="none" w:sz="0" w:space="0" w:color="auto"/>
        <w:bottom w:val="none" w:sz="0" w:space="0" w:color="auto"/>
        <w:right w:val="none" w:sz="0" w:space="0" w:color="auto"/>
      </w:divBdr>
    </w:div>
    <w:div w:id="1360623041">
      <w:bodyDiv w:val="1"/>
      <w:marLeft w:val="0"/>
      <w:marRight w:val="0"/>
      <w:marTop w:val="0"/>
      <w:marBottom w:val="0"/>
      <w:divBdr>
        <w:top w:val="none" w:sz="0" w:space="0" w:color="auto"/>
        <w:left w:val="none" w:sz="0" w:space="0" w:color="auto"/>
        <w:bottom w:val="none" w:sz="0" w:space="0" w:color="auto"/>
        <w:right w:val="none" w:sz="0" w:space="0" w:color="auto"/>
      </w:divBdr>
    </w:div>
    <w:div w:id="1406341096">
      <w:bodyDiv w:val="1"/>
      <w:marLeft w:val="0"/>
      <w:marRight w:val="0"/>
      <w:marTop w:val="0"/>
      <w:marBottom w:val="0"/>
      <w:divBdr>
        <w:top w:val="none" w:sz="0" w:space="0" w:color="auto"/>
        <w:left w:val="none" w:sz="0" w:space="0" w:color="auto"/>
        <w:bottom w:val="none" w:sz="0" w:space="0" w:color="auto"/>
        <w:right w:val="none" w:sz="0" w:space="0" w:color="auto"/>
      </w:divBdr>
    </w:div>
    <w:div w:id="1411583441">
      <w:bodyDiv w:val="1"/>
      <w:marLeft w:val="0"/>
      <w:marRight w:val="0"/>
      <w:marTop w:val="0"/>
      <w:marBottom w:val="0"/>
      <w:divBdr>
        <w:top w:val="none" w:sz="0" w:space="0" w:color="auto"/>
        <w:left w:val="none" w:sz="0" w:space="0" w:color="auto"/>
        <w:bottom w:val="none" w:sz="0" w:space="0" w:color="auto"/>
        <w:right w:val="none" w:sz="0" w:space="0" w:color="auto"/>
      </w:divBdr>
    </w:div>
    <w:div w:id="1506168120">
      <w:bodyDiv w:val="1"/>
      <w:marLeft w:val="0"/>
      <w:marRight w:val="0"/>
      <w:marTop w:val="0"/>
      <w:marBottom w:val="0"/>
      <w:divBdr>
        <w:top w:val="none" w:sz="0" w:space="0" w:color="auto"/>
        <w:left w:val="none" w:sz="0" w:space="0" w:color="auto"/>
        <w:bottom w:val="none" w:sz="0" w:space="0" w:color="auto"/>
        <w:right w:val="none" w:sz="0" w:space="0" w:color="auto"/>
      </w:divBdr>
    </w:div>
    <w:div w:id="1558862006">
      <w:bodyDiv w:val="1"/>
      <w:marLeft w:val="0"/>
      <w:marRight w:val="0"/>
      <w:marTop w:val="0"/>
      <w:marBottom w:val="0"/>
      <w:divBdr>
        <w:top w:val="none" w:sz="0" w:space="0" w:color="auto"/>
        <w:left w:val="none" w:sz="0" w:space="0" w:color="auto"/>
        <w:bottom w:val="none" w:sz="0" w:space="0" w:color="auto"/>
        <w:right w:val="none" w:sz="0" w:space="0" w:color="auto"/>
      </w:divBdr>
    </w:div>
    <w:div w:id="1718243063">
      <w:bodyDiv w:val="1"/>
      <w:marLeft w:val="0"/>
      <w:marRight w:val="0"/>
      <w:marTop w:val="0"/>
      <w:marBottom w:val="0"/>
      <w:divBdr>
        <w:top w:val="none" w:sz="0" w:space="0" w:color="auto"/>
        <w:left w:val="none" w:sz="0" w:space="0" w:color="auto"/>
        <w:bottom w:val="none" w:sz="0" w:space="0" w:color="auto"/>
        <w:right w:val="none" w:sz="0" w:space="0" w:color="auto"/>
      </w:divBdr>
    </w:div>
    <w:div w:id="1843659113">
      <w:bodyDiv w:val="1"/>
      <w:marLeft w:val="0"/>
      <w:marRight w:val="0"/>
      <w:marTop w:val="0"/>
      <w:marBottom w:val="0"/>
      <w:divBdr>
        <w:top w:val="none" w:sz="0" w:space="0" w:color="auto"/>
        <w:left w:val="none" w:sz="0" w:space="0" w:color="auto"/>
        <w:bottom w:val="none" w:sz="0" w:space="0" w:color="auto"/>
        <w:right w:val="none" w:sz="0" w:space="0" w:color="auto"/>
      </w:divBdr>
    </w:div>
    <w:div w:id="1994066786">
      <w:bodyDiv w:val="1"/>
      <w:marLeft w:val="0"/>
      <w:marRight w:val="0"/>
      <w:marTop w:val="0"/>
      <w:marBottom w:val="0"/>
      <w:divBdr>
        <w:top w:val="none" w:sz="0" w:space="0" w:color="auto"/>
        <w:left w:val="none" w:sz="0" w:space="0" w:color="auto"/>
        <w:bottom w:val="none" w:sz="0" w:space="0" w:color="auto"/>
        <w:right w:val="none" w:sz="0" w:space="0" w:color="auto"/>
      </w:divBdr>
    </w:div>
    <w:div w:id="2015455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B1ECE7E405C86F4AAC9D57B5C1A0129E" ma:contentTypeVersion="6" ma:contentTypeDescription="Crear nuevo documento." ma:contentTypeScope="" ma:versionID="ad94fa9510169d24f74248ce32822b39">
  <xsd:schema xmlns:xsd="http://www.w3.org/2001/XMLSchema" xmlns:xs="http://www.w3.org/2001/XMLSchema" xmlns:p="http://schemas.microsoft.com/office/2006/metadata/properties" xmlns:ns3="ac4d3b6a-4ba9-4613-bbbb-a1bffc00d9b5" targetNamespace="http://schemas.microsoft.com/office/2006/metadata/properties" ma:root="true" ma:fieldsID="72f81d1192fe59ba6f65e4b3193dbc93" ns3:_="">
    <xsd:import namespace="ac4d3b6a-4ba9-4613-bbbb-a1bffc00d9b5"/>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4d3b6a-4ba9-4613-bbbb-a1bffc00d9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ac4d3b6a-4ba9-4613-bbbb-a1bffc00d9b5" xsi:nil="true"/>
  </documentManagement>
</p:properties>
</file>

<file path=customXml/itemProps1.xml><?xml version="1.0" encoding="utf-8"?>
<ds:datastoreItem xmlns:ds="http://schemas.openxmlformats.org/officeDocument/2006/customXml" ds:itemID="{D63C5056-D1B4-41BC-8D9D-0F1EB7F942C3}">
  <ds:schemaRefs>
    <ds:schemaRef ds:uri="http://schemas.openxmlformats.org/officeDocument/2006/bibliography"/>
  </ds:schemaRefs>
</ds:datastoreItem>
</file>

<file path=customXml/itemProps2.xml><?xml version="1.0" encoding="utf-8"?>
<ds:datastoreItem xmlns:ds="http://schemas.openxmlformats.org/officeDocument/2006/customXml" ds:itemID="{43C16085-8FD3-4711-A7D3-283A1B8144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4d3b6a-4ba9-4613-bbbb-a1bffc00d9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D98323-7397-4FBF-99C3-A42181A0FAD0}">
  <ds:schemaRefs>
    <ds:schemaRef ds:uri="http://schemas.microsoft.com/sharepoint/v3/contenttype/forms"/>
  </ds:schemaRefs>
</ds:datastoreItem>
</file>

<file path=customXml/itemProps4.xml><?xml version="1.0" encoding="utf-8"?>
<ds:datastoreItem xmlns:ds="http://schemas.openxmlformats.org/officeDocument/2006/customXml" ds:itemID="{24B0EB0A-681D-4073-89ED-2B600E424221}">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ac4d3b6a-4ba9-4613-bbbb-a1bffc00d9b5"/>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1168</Words>
  <Characters>6425</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Saul Andre</dc:creator>
  <cp:keywords/>
  <dc:description/>
  <cp:lastModifiedBy>Saul Andre</cp:lastModifiedBy>
  <cp:revision>2</cp:revision>
  <dcterms:created xsi:type="dcterms:W3CDTF">2025-03-24T18:08:00Z</dcterms:created>
  <dcterms:modified xsi:type="dcterms:W3CDTF">2025-03-24T18:08:00Z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0x010100B1ECE7E405C86F4AAC9D57B5C1A0129E</vt:lpwstr>
  </property>
</Properties>
</file>