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ptos" w:cs="Aptos" w:eastAsia="Aptos" w:hAnsi="Aptos"/>
          <w:b w:val="0"/>
          <w:i w:val="0"/>
          <w:smallCaps w:val="0"/>
          <w:strike w:val="0"/>
          <w:color w:val="000000"/>
          <w:sz w:val="40"/>
          <w:szCs w:val="40"/>
          <w:u w:val="none"/>
          <w:shd w:fill="auto" w:val="clear"/>
          <w:vertAlign w:val="baseline"/>
        </w:rPr>
      </w:pPr>
      <w:r w:rsidDel="00000000" w:rsidR="00000000" w:rsidRPr="00000000">
        <w:rPr>
          <w:rFonts w:ascii="Aptos" w:cs="Aptos" w:eastAsia="Aptos" w:hAnsi="Aptos"/>
          <w:b w:val="1"/>
          <w:i w:val="0"/>
          <w:smallCaps w:val="0"/>
          <w:strike w:val="0"/>
          <w:color w:val="000000"/>
          <w:sz w:val="40"/>
          <w:szCs w:val="40"/>
          <w:u w:val="none"/>
          <w:shd w:fill="auto" w:val="clear"/>
          <w:vertAlign w:val="baseline"/>
          <w:rtl w:val="0"/>
        </w:rPr>
        <w:t xml:space="preserve">Manejo e Implementación del Almacenamiento en la Nube</w:t>
      </w:r>
      <w:r w:rsidDel="00000000" w:rsidR="00000000" w:rsidRPr="00000000">
        <w:rPr>
          <w:rtl w:val="0"/>
        </w:rPr>
      </w:r>
    </w:p>
    <w:p w:rsidR="00000000" w:rsidDel="00000000" w:rsidP="00000000" w:rsidRDefault="00000000" w:rsidRPr="00000000" w14:paraId="00000002">
      <w:pPr>
        <w:pStyle w:val="Heading2"/>
        <w:rPr/>
      </w:pPr>
      <w:bookmarkStart w:colFirst="0" w:colLast="0" w:name="_heading=h.8wv0ygrfox1b" w:id="0"/>
      <w:bookmarkEnd w:id="0"/>
      <w:r w:rsidDel="00000000" w:rsidR="00000000" w:rsidRPr="00000000">
        <w:rPr>
          <w:b w:val="1"/>
          <w:rtl w:val="0"/>
        </w:rPr>
        <w:t xml:space="preserve">Resumen Ejecutivo</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almacenamiento en la nube se ha convertido en una pieza clave en la gestión de datos en entornos empresariales y personales. Esta lectura explora los principales modelos de almacenamiento en la nube (público, privado e híbrido), sus beneficios, desafíos y aplicaciones en diversos sectores. También se examinan tendencias futuras como el impacto de la computación cuántica y el edge computing en la optimización de los sistemas de almacenamiento. Finalmente, se presentan casos de estudio que ilustran la aplicación del almacenamiento en la nube en entornos empresariales.</w:t>
      </w:r>
    </w:p>
    <w:p w:rsidR="00000000" w:rsidDel="00000000" w:rsidP="00000000" w:rsidRDefault="00000000" w:rsidRPr="00000000" w14:paraId="00000004">
      <w:pPr>
        <w:pStyle w:val="Heading2"/>
        <w:rPr/>
      </w:pPr>
      <w:bookmarkStart w:colFirst="0" w:colLast="0" w:name="_heading=h.d8lge9ebapdi" w:id="1"/>
      <w:bookmarkEnd w:id="1"/>
      <w:r w:rsidDel="00000000" w:rsidR="00000000" w:rsidRPr="00000000">
        <w:rPr>
          <w:b w:val="1"/>
          <w:rtl w:val="0"/>
        </w:rPr>
        <w:t xml:space="preserve">Objetivo</w:t>
      </w: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Proporcionar una comprensión profunda del almacenamiento en la nube, destacando sus modelos, características y aplicaciones. Se busca que los estudiantes puedan evaluar y gestionar soluciones de almacenamiento en la nube de manera efectiva, asegurando seguridad, escalabilidad y eficiencia en los procesos organizacionales.</w:t>
      </w:r>
    </w:p>
    <w:p w:rsidR="00000000" w:rsidDel="00000000" w:rsidP="00000000" w:rsidRDefault="00000000" w:rsidRPr="00000000" w14:paraId="00000006">
      <w:pPr>
        <w:pStyle w:val="Heading2"/>
        <w:rPr/>
      </w:pPr>
      <w:bookmarkStart w:colFirst="0" w:colLast="0" w:name="_heading=h.2jm5zghv12e5" w:id="2"/>
      <w:bookmarkEnd w:id="2"/>
      <w:r w:rsidDel="00000000" w:rsidR="00000000" w:rsidRPr="00000000">
        <w:rPr>
          <w:b w:val="1"/>
          <w:rtl w:val="0"/>
        </w:rPr>
        <w:t xml:space="preserve">Introducción</w:t>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almacenamiento en la nube es un modelo de almacenamiento de datos en servidores remotos, accesibles a través de Internet. Los proveedores de servicios en la nube gestionan la infraestructura, garantizando disponibilidad, redundancia y seguridad. Este modelo permite a empresas y usuarios evitar la inversión en hardware físico y optimizar costos operativos.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2">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Play" w:cs="Play" w:eastAsia="Play" w:hAnsi="Play"/>
          <w:b w:val="0"/>
          <w:i w:val="0"/>
          <w:smallCaps w:val="0"/>
          <w:strike w:val="0"/>
          <w:color w:val="0f4761"/>
          <w:sz w:val="32"/>
          <w:szCs w:val="32"/>
          <w:u w:val="none"/>
          <w:shd w:fill="auto" w:val="clear"/>
          <w:vertAlign w:val="baseline"/>
        </w:rPr>
      </w:pPr>
      <w:r w:rsidDel="00000000" w:rsidR="00000000" w:rsidRPr="00000000">
        <w:rPr>
          <w:rFonts w:ascii="Play" w:cs="Play" w:eastAsia="Play" w:hAnsi="Play"/>
          <w:b w:val="0"/>
          <w:i w:val="0"/>
          <w:smallCaps w:val="0"/>
          <w:strike w:val="0"/>
          <w:color w:val="0f4761"/>
          <w:sz w:val="32"/>
          <w:szCs w:val="32"/>
          <w:u w:val="none"/>
          <w:shd w:fill="auto" w:val="clear"/>
          <w:vertAlign w:val="baseline"/>
          <w:rtl w:val="0"/>
        </w:rPr>
        <w:t xml:space="preserve">Contenido</w:t>
      </w:r>
    </w:p>
    <w:sdt>
      <w:sdtPr>
        <w:docPartObj>
          <w:docPartGallery w:val="Table of Contents"/>
          <w:docPartUnique w:val="1"/>
        </w:docPartObj>
      </w:sdtPr>
      <w:sdtContent>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8wv0ygrfox1b">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Resumen Ejecutivo</w:t>
            </w:r>
          </w:hyperlink>
          <w:hyperlink w:anchor="_heading=h.8wv0ygrfox1b">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d8lge9ebapdi">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Objetivo</w:t>
            </w:r>
          </w:hyperlink>
          <w:hyperlink w:anchor="_heading=h.d8lge9ebapdi">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2jm5zghv12e5">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Introducción</w:t>
            </w:r>
          </w:hyperlink>
          <w:hyperlink w:anchor="_heading=h.2jm5zghv12e5">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x2oqynzfe0nk">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Modelos de Almacenamiento en la Nube</w:t>
            </w:r>
          </w:hyperlink>
          <w:hyperlink w:anchor="_heading=h.x2oqynzfe0nk">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wepbh7xnjxum">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en la Nube</w:t>
            </w:r>
          </w:hyperlink>
          <w:hyperlink w:anchor="_heading=h.wepbh7xnjxum">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ekw7h19x4oo5">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Desafíos Comunes</w:t>
            </w:r>
          </w:hyperlink>
          <w:hyperlink w:anchor="_heading=h.ekw7h19x4oo5">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rkz0qr9owk42">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Casos de Estudio</w:t>
            </w:r>
          </w:hyperlink>
          <w:hyperlink w:anchor="_heading=h.rkz0qr9owk42">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46a3silu1c88">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Almacenamiento en la Nube en la Industria de la Salud</w:t>
            </w:r>
          </w:hyperlink>
          <w:hyperlink w:anchor="_heading=h.46a3silu1c88">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yupfviuq83n4">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Gestión de Datos en una Empresa Multinacional</w:t>
            </w:r>
          </w:hyperlink>
          <w:hyperlink w:anchor="_heading=h.yupfviuq83n4">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44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gj923aesljlv">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Optimización de Recursos en Startups Tecnológicas</w:t>
            </w:r>
          </w:hyperlink>
          <w:hyperlink w:anchor="_heading=h.gj923aesljlv">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rb6ffw8r1z19">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Tendencias Futuras</w:t>
            </w:r>
          </w:hyperlink>
          <w:hyperlink w:anchor="_heading=h.rb6ffw8r1z19">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59" w:lineRule="auto"/>
            <w:ind w:left="220" w:right="0" w:firstLine="0"/>
            <w:jc w:val="left"/>
            <w:rPr>
              <w:rFonts w:ascii="Aptos" w:cs="Aptos" w:eastAsia="Aptos" w:hAnsi="Aptos"/>
              <w:b w:val="0"/>
              <w:i w:val="0"/>
              <w:smallCaps w:val="0"/>
              <w:strike w:val="0"/>
              <w:color w:val="000000"/>
              <w:sz w:val="24"/>
              <w:szCs w:val="24"/>
              <w:u w:val="none"/>
              <w:shd w:fill="auto" w:val="clear"/>
              <w:vertAlign w:val="baseline"/>
            </w:rPr>
          </w:pPr>
          <w:hyperlink w:anchor="_heading=h.bls2vnidblyv">
            <w:r w:rsidDel="00000000" w:rsidR="00000000" w:rsidRPr="00000000">
              <w:rPr>
                <w:rFonts w:ascii="Aptos" w:cs="Aptos" w:eastAsia="Aptos" w:hAnsi="Aptos"/>
                <w:b w:val="1"/>
                <w:i w:val="0"/>
                <w:smallCaps w:val="0"/>
                <w:strike w:val="0"/>
                <w:color w:val="000000"/>
                <w:sz w:val="22"/>
                <w:szCs w:val="22"/>
                <w:u w:val="none"/>
                <w:shd w:fill="auto" w:val="clear"/>
                <w:vertAlign w:val="baseline"/>
                <w:rtl w:val="0"/>
              </w:rPr>
              <w:t xml:space="preserve">Conclusión</w:t>
            </w:r>
          </w:hyperlink>
          <w:hyperlink w:anchor="_heading=h.bls2vnidblyv">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1F">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x2oqynzfe0nk" w:id="3"/>
      <w:bookmarkEnd w:id="3"/>
      <w:r w:rsidDel="00000000" w:rsidR="00000000" w:rsidRPr="00000000">
        <w:rPr>
          <w:b w:val="1"/>
          <w:rtl w:val="0"/>
        </w:rPr>
        <w:t xml:space="preserve">Modelos de Almacenamiento en la Nube</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Almacenamiento Público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Proporcionado por terceros como AWS S3, Google Cloud Storage y Microsoft Azure. Ofrece escalabilidad y costos bajos, pero con menos control sobre la seguridad y privacidad de los datos.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Almacenamiento Privado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Infraestructura dedicada utilizada por una sola organización. Ofrece mayor seguridad y personalización, pero implica mayores costos y mantenimiento. Ejemplos incluyen OpenStack y VMware.</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Almacenamiento Híbrido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Combinación de almacenamiento público y privado, permitiendo flexibilidad y optimización de costos. Microsoft Azure y IBM Cloud ofrecen soluciones híbridas que permiten migrar datos entre entornos.</w:t>
      </w:r>
    </w:p>
    <w:p w:rsidR="00000000" w:rsidDel="00000000" w:rsidP="00000000" w:rsidRDefault="00000000" w:rsidRPr="00000000" w14:paraId="00000033">
      <w:pPr>
        <w:pStyle w:val="Heading2"/>
        <w:rPr>
          <w:b w:val="1"/>
        </w:rPr>
      </w:pPr>
      <w:bookmarkStart w:colFirst="0" w:colLast="0" w:name="_heading=h.wepbh7xnjxum" w:id="4"/>
      <w:bookmarkEnd w:id="4"/>
      <w:r w:rsidDel="00000000" w:rsidR="00000000" w:rsidRPr="00000000">
        <w:rPr>
          <w:b w:val="1"/>
          <w:rtl w:val="0"/>
        </w:rPr>
        <w:t xml:space="preserve">en la Nube</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Escalabilidad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Ajuste dinámico de recursos según la demanda.</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Accesibilidad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Acceso a datos desde cualquier lugar con conexión a Internet.</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Ahorro de costos</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Reducción de inversiones en infraestructura local.</w:t>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Colaboración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Trabajo en tiempo real con equipos distribuidos globalmente.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Seguridad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Implementación de cifrado y autenticación avanzada por parte de los proveedores.</w:t>
      </w:r>
    </w:p>
    <w:p w:rsidR="00000000" w:rsidDel="00000000" w:rsidP="00000000" w:rsidRDefault="00000000" w:rsidRPr="00000000" w14:paraId="00000039">
      <w:pPr>
        <w:pStyle w:val="Heading2"/>
        <w:rPr>
          <w:b w:val="1"/>
        </w:rPr>
      </w:pPr>
      <w:bookmarkStart w:colFirst="0" w:colLast="0" w:name="_heading=h.ekw7h19x4oo5" w:id="5"/>
      <w:bookmarkEnd w:id="5"/>
      <w:r w:rsidDel="00000000" w:rsidR="00000000" w:rsidRPr="00000000">
        <w:rPr>
          <w:b w:val="1"/>
          <w:rtl w:val="0"/>
        </w:rPr>
        <w:t xml:space="preserve">Desafíos Comunes</w:t>
      </w:r>
    </w:p>
    <w:p w:rsidR="00000000" w:rsidDel="00000000" w:rsidP="00000000" w:rsidRDefault="00000000" w:rsidRPr="00000000" w14:paraId="0000003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Seguridad y privacidad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Dependencia de terceros para la protección de datos.</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Latencia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Dependencia de la conexión a Internet para acceder a los datos.</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Cumplimiento normativo</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Cumplimiento de regulaciones como GDPR o HIPAA.</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Dependencia del proveedor</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Riesgo de bloqueo de proveedor por incompatibilidades o costos ocultos.</w:t>
      </w:r>
    </w:p>
    <w:p w:rsidR="00000000" w:rsidDel="00000000" w:rsidP="00000000" w:rsidRDefault="00000000" w:rsidRPr="00000000" w14:paraId="0000003E">
      <w:pPr>
        <w:pStyle w:val="Heading2"/>
        <w:rPr/>
      </w:pPr>
      <w:bookmarkStart w:colFirst="0" w:colLast="0" w:name="_heading=h.rkz0qr9owk42" w:id="6"/>
      <w:bookmarkEnd w:id="6"/>
      <w:r w:rsidDel="00000000" w:rsidR="00000000" w:rsidRPr="00000000">
        <w:rPr>
          <w:b w:val="1"/>
          <w:rtl w:val="0"/>
        </w:rPr>
        <w:t xml:space="preserve">Casos de Estudio</w:t>
      </w:r>
      <w:r w:rsidDel="00000000" w:rsidR="00000000" w:rsidRPr="00000000">
        <w:rPr>
          <w:rtl w:val="0"/>
        </w:rPr>
      </w:r>
    </w:p>
    <w:p w:rsidR="00000000" w:rsidDel="00000000" w:rsidP="00000000" w:rsidRDefault="00000000" w:rsidRPr="00000000" w14:paraId="0000003F">
      <w:pPr>
        <w:pStyle w:val="Heading3"/>
        <w:rPr/>
      </w:pPr>
      <w:bookmarkStart w:colFirst="0" w:colLast="0" w:name="_heading=h.46a3silu1c88" w:id="7"/>
      <w:bookmarkEnd w:id="7"/>
      <w:r w:rsidDel="00000000" w:rsidR="00000000" w:rsidRPr="00000000">
        <w:rPr>
          <w:b w:val="1"/>
          <w:rtl w:val="0"/>
        </w:rPr>
        <w:t xml:space="preserve">Almacenamiento en la Nube en la Industria de la Salud</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 hospital utiliza AWS para almacenar historiales clínicos. Se implementan permisos de acceso para garantizar que solo personal autorizado pueda acceder a la información sensible, cumpliendo con normativas de privacidad como HIPAA.</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pStyle w:val="Heading3"/>
        <w:rPr/>
      </w:pPr>
      <w:bookmarkStart w:colFirst="0" w:colLast="0" w:name="_heading=h.yupfviuq83n4" w:id="8"/>
      <w:bookmarkEnd w:id="8"/>
      <w:r w:rsidDel="00000000" w:rsidR="00000000" w:rsidRPr="00000000">
        <w:rPr>
          <w:b w:val="1"/>
          <w:rtl w:val="0"/>
        </w:rPr>
        <w:t xml:space="preserve">Gestión de Datos en una Empresa Multinacional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Una corporación utiliza Microsoft Azure para gestionar datos en varias regiones. Mediante soluciones híbridas, los datos sensibles se almacenan en servidores privados, mientras que los documentos de trabajo están en la nube pública.</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pStyle w:val="Heading3"/>
        <w:rPr/>
      </w:pPr>
      <w:bookmarkStart w:colFirst="0" w:colLast="0" w:name="_heading=h.gj923aesljlv" w:id="9"/>
      <w:bookmarkEnd w:id="9"/>
      <w:r w:rsidDel="00000000" w:rsidR="00000000" w:rsidRPr="00000000">
        <w:rPr>
          <w:b w:val="1"/>
          <w:rtl w:val="0"/>
        </w:rPr>
        <w:t xml:space="preserve">Optimización de Recursos en Startups Tecnológicas</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Un startup de desarrollo de software usa Google Cloud para almacenamiento y procesamiento de datos. Se aprovechan herramientas de inteligencia artificial para optimizar costos y mejorar la escalabilidad del negocio.</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2"/>
        <w:rPr/>
      </w:pPr>
      <w:bookmarkStart w:colFirst="0" w:colLast="0" w:name="_heading=h.rb6ffw8r1z19" w:id="10"/>
      <w:bookmarkEnd w:id="10"/>
      <w:r w:rsidDel="00000000" w:rsidR="00000000" w:rsidRPr="00000000">
        <w:rPr>
          <w:b w:val="1"/>
          <w:rtl w:val="0"/>
        </w:rPr>
        <w:t xml:space="preserve">Tendencias Futuras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Computación Cuántica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Acelerará la compresión y seguridad del almacenamiento en la nube.</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Edge Computing</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Permitirá un procesamiento más rápido de datos al descentralizar el almacenamiento.</w:t>
      </w:r>
    </w:p>
    <w:p w:rsidR="00000000" w:rsidDel="00000000" w:rsidP="00000000" w:rsidRDefault="00000000" w:rsidRPr="00000000" w14:paraId="0000004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Blockchain</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Ofrecerá soluciones descentralizadas para almacenamiento seguro y transparente.</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40" w:lineRule="auto"/>
        <w:ind w:left="720" w:right="0" w:hanging="36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1"/>
          <w:i w:val="0"/>
          <w:smallCaps w:val="0"/>
          <w:strike w:val="0"/>
          <w:color w:val="000000"/>
          <w:sz w:val="24"/>
          <w:szCs w:val="24"/>
          <w:u w:val="none"/>
          <w:shd w:fill="auto" w:val="clear"/>
          <w:vertAlign w:val="baseline"/>
          <w:rtl w:val="0"/>
        </w:rPr>
        <w:t xml:space="preserve">Sostenibilidad</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Mayor uso de energías renovables en centros de datos para reducir el impacto ambiental.</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pStyle w:val="Heading2"/>
        <w:rPr>
          <w:b w:val="1"/>
        </w:rPr>
      </w:pPr>
      <w:bookmarkStart w:colFirst="0" w:colLast="0" w:name="_heading=h.bls2vnidblyv" w:id="11"/>
      <w:bookmarkEnd w:id="11"/>
      <w:r w:rsidDel="00000000" w:rsidR="00000000" w:rsidRPr="00000000">
        <w:rPr>
          <w:b w:val="1"/>
          <w:rtl w:val="0"/>
        </w:rPr>
        <w:t xml:space="preserve">Conclusión</w:t>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El almacenamiento en la nube es una herramienta fundamental en la era digital, permitiendo a individuos y empresas gestionar datos de manera eficiente, segura y escalable. A pesar de sus desafíos, la adopción de estrategias adecuadas y la comprensión de los modelos disponibles permitirán maximizar sus beneficios y enfrentar los retos del futuro tecnológico.</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sectPr>
      <w:headerReference r:id="rId7" w:type="first"/>
      <w:pgSz w:h="15840" w:w="12240"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Manejo e Implementación de archivos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Laboratorio </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2"/>
        <w:szCs w:val="22"/>
        <w:u w:val="none"/>
        <w:shd w:fill="auto" w:val="clear"/>
        <w:vertAlign w:val="baseline"/>
      </w:rPr>
    </w:pPr>
    <w:r w:rsidDel="00000000" w:rsidR="00000000" w:rsidRPr="00000000">
      <w:rPr>
        <w:rFonts w:ascii="Aptos" w:cs="Aptos" w:eastAsia="Aptos" w:hAnsi="Aptos"/>
        <w:b w:val="0"/>
        <w:i w:val="0"/>
        <w:smallCaps w:val="0"/>
        <w:strike w:val="0"/>
        <w:color w:val="000000"/>
        <w:sz w:val="22"/>
        <w:szCs w:val="22"/>
        <w:u w:val="none"/>
        <w:shd w:fill="auto" w:val="clear"/>
        <w:vertAlign w:val="baseline"/>
        <w:rtl w:val="0"/>
      </w:rPr>
      <w:t xml:space="preserve">S.8</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decimal"/>
      <w:lvlText w:val="%1."/>
      <w:lvlJc w:val="left"/>
      <w:pPr>
        <w:ind w:left="720" w:hanging="360"/>
      </w:pPr>
      <w:rPr/>
    </w:lvl>
    <w:lvl w:ilvl="1">
      <w:start w:val="1"/>
      <w:numFmt w:val="bullet"/>
      <w:lvlText w:val="●"/>
      <w:lvlJc w:val="left"/>
      <w:pPr>
        <w:ind w:left="720" w:hanging="360"/>
      </w:pPr>
      <w:rPr>
        <w:rFonts w:ascii="Noto Sans Symbols" w:cs="Noto Sans Symbols" w:eastAsia="Noto Sans Symbols" w:hAnsi="Noto Sans Symbols"/>
      </w:rPr>
    </w:lvl>
    <w:lvl w:ilvl="2">
      <w:start w:val="1"/>
      <w:numFmt w:val="bullet"/>
      <w:lvlText w:val="●"/>
      <w:lvlJc w:val="left"/>
      <w:pPr>
        <w:ind w:left="720" w:hanging="360"/>
      </w:pPr>
      <w:rPr>
        <w:rFonts w:ascii="Noto Sans Symbols" w:cs="Noto Sans Symbols" w:eastAsia="Noto Sans Symbols" w:hAnsi="Noto Sans Symbols"/>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s-G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Normal" w:default="1">
    <w:name w:val="Normal"/>
    <w:qFormat w:val="1"/>
  </w:style>
  <w:style w:type="paragraph" w:styleId="Ttulo1">
    <w:name w:val="heading 1"/>
    <w:basedOn w:val="Normal"/>
    <w:next w:val="Normal"/>
    <w:link w:val="Ttulo1Car"/>
    <w:uiPriority w:val="9"/>
    <w:qFormat w:val="1"/>
    <w:rsid w:val="00535FBF"/>
    <w:pPr>
      <w:keepNext w:val="1"/>
      <w:keepLines w:val="1"/>
      <w:spacing w:after="80" w:before="360"/>
      <w:outlineLvl w:val="0"/>
    </w:pPr>
    <w:rPr>
      <w:rFonts w:asciiTheme="majorHAnsi" w:cstheme="majorBidi" w:eastAsiaTheme="majorEastAsia" w:hAnsiTheme="majorHAnsi"/>
      <w:color w:val="0f4761" w:themeColor="accent1" w:themeShade="0000BF"/>
      <w:sz w:val="40"/>
      <w:szCs w:val="40"/>
    </w:rPr>
  </w:style>
  <w:style w:type="paragraph" w:styleId="Ttulo2">
    <w:name w:val="heading 2"/>
    <w:basedOn w:val="Normal"/>
    <w:next w:val="Normal"/>
    <w:link w:val="Ttulo2Car"/>
    <w:uiPriority w:val="9"/>
    <w:unhideWhenUsed w:val="1"/>
    <w:qFormat w:val="1"/>
    <w:rsid w:val="00535FBF"/>
    <w:pPr>
      <w:keepNext w:val="1"/>
      <w:keepLines w:val="1"/>
      <w:spacing w:after="80" w:before="160"/>
      <w:outlineLvl w:val="1"/>
    </w:pPr>
    <w:rPr>
      <w:rFonts w:asciiTheme="majorHAnsi" w:cstheme="majorBidi" w:eastAsiaTheme="majorEastAsia" w:hAnsiTheme="majorHAnsi"/>
      <w:color w:val="0f4761" w:themeColor="accent1" w:themeShade="0000BF"/>
      <w:sz w:val="32"/>
      <w:szCs w:val="32"/>
    </w:rPr>
  </w:style>
  <w:style w:type="paragraph" w:styleId="Ttulo3">
    <w:name w:val="heading 3"/>
    <w:basedOn w:val="Normal"/>
    <w:next w:val="Normal"/>
    <w:link w:val="Ttulo3Car"/>
    <w:uiPriority w:val="9"/>
    <w:unhideWhenUsed w:val="1"/>
    <w:qFormat w:val="1"/>
    <w:rsid w:val="00535FBF"/>
    <w:pPr>
      <w:keepNext w:val="1"/>
      <w:keepLines w:val="1"/>
      <w:spacing w:after="80" w:before="160"/>
      <w:outlineLvl w:val="2"/>
    </w:pPr>
    <w:rPr>
      <w:rFonts w:cstheme="majorBidi" w:eastAsiaTheme="majorEastAsia"/>
      <w:color w:val="0f4761" w:themeColor="accent1" w:themeShade="0000BF"/>
      <w:sz w:val="28"/>
      <w:szCs w:val="28"/>
    </w:rPr>
  </w:style>
  <w:style w:type="paragraph" w:styleId="Ttulo4">
    <w:name w:val="heading 4"/>
    <w:basedOn w:val="Normal"/>
    <w:next w:val="Normal"/>
    <w:link w:val="Ttulo4Car"/>
    <w:uiPriority w:val="9"/>
    <w:semiHidden w:val="1"/>
    <w:unhideWhenUsed w:val="1"/>
    <w:qFormat w:val="1"/>
    <w:rsid w:val="00535FBF"/>
    <w:pPr>
      <w:keepNext w:val="1"/>
      <w:keepLines w:val="1"/>
      <w:spacing w:after="40" w:before="80"/>
      <w:outlineLvl w:val="3"/>
    </w:pPr>
    <w:rPr>
      <w:rFonts w:cstheme="majorBidi" w:eastAsiaTheme="majorEastAsia"/>
      <w:i w:val="1"/>
      <w:iCs w:val="1"/>
      <w:color w:val="0f4761" w:themeColor="accent1" w:themeShade="0000BF"/>
    </w:rPr>
  </w:style>
  <w:style w:type="paragraph" w:styleId="Ttulo5">
    <w:name w:val="heading 5"/>
    <w:basedOn w:val="Normal"/>
    <w:next w:val="Normal"/>
    <w:link w:val="Ttulo5Car"/>
    <w:uiPriority w:val="9"/>
    <w:semiHidden w:val="1"/>
    <w:unhideWhenUsed w:val="1"/>
    <w:qFormat w:val="1"/>
    <w:rsid w:val="00535FBF"/>
    <w:pPr>
      <w:keepNext w:val="1"/>
      <w:keepLines w:val="1"/>
      <w:spacing w:after="40" w:before="80"/>
      <w:outlineLvl w:val="4"/>
    </w:pPr>
    <w:rPr>
      <w:rFonts w:cstheme="majorBidi" w:eastAsiaTheme="majorEastAsia"/>
      <w:color w:val="0f4761" w:themeColor="accent1" w:themeShade="0000BF"/>
    </w:rPr>
  </w:style>
  <w:style w:type="paragraph" w:styleId="Ttulo6">
    <w:name w:val="heading 6"/>
    <w:basedOn w:val="Normal"/>
    <w:next w:val="Normal"/>
    <w:link w:val="Ttulo6Car"/>
    <w:uiPriority w:val="9"/>
    <w:semiHidden w:val="1"/>
    <w:unhideWhenUsed w:val="1"/>
    <w:qFormat w:val="1"/>
    <w:rsid w:val="00535FBF"/>
    <w:pPr>
      <w:keepNext w:val="1"/>
      <w:keepLines w:val="1"/>
      <w:spacing w:after="0" w:before="40"/>
      <w:outlineLvl w:val="5"/>
    </w:pPr>
    <w:rPr>
      <w:rFonts w:cstheme="majorBidi" w:eastAsiaTheme="majorEastAsia"/>
      <w:i w:val="1"/>
      <w:iCs w:val="1"/>
      <w:color w:val="595959" w:themeColor="text1" w:themeTint="0000A6"/>
    </w:rPr>
  </w:style>
  <w:style w:type="paragraph" w:styleId="Ttulo7">
    <w:name w:val="heading 7"/>
    <w:basedOn w:val="Normal"/>
    <w:next w:val="Normal"/>
    <w:link w:val="Ttulo7Car"/>
    <w:uiPriority w:val="9"/>
    <w:semiHidden w:val="1"/>
    <w:unhideWhenUsed w:val="1"/>
    <w:qFormat w:val="1"/>
    <w:rsid w:val="00535FBF"/>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535FBF"/>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535FBF"/>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535FBF"/>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rsid w:val="00535FBF"/>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rsid w:val="00535FBF"/>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535FBF"/>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535FBF"/>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535FBF"/>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535FBF"/>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535FBF"/>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535FBF"/>
    <w:rPr>
      <w:rFonts w:cstheme="majorBidi" w:eastAsiaTheme="majorEastAsia"/>
      <w:color w:val="272727" w:themeColor="text1" w:themeTint="0000D8"/>
    </w:rPr>
  </w:style>
  <w:style w:type="paragraph" w:styleId="Ttulo">
    <w:name w:val="Title"/>
    <w:basedOn w:val="Normal"/>
    <w:next w:val="Normal"/>
    <w:link w:val="TtuloCar"/>
    <w:uiPriority w:val="10"/>
    <w:qFormat w:val="1"/>
    <w:rsid w:val="00535FBF"/>
    <w:pPr>
      <w:spacing w:after="80" w:line="240" w:lineRule="auto"/>
      <w:contextualSpacing w:val="1"/>
    </w:pPr>
    <w:rPr>
      <w:rFonts w:asciiTheme="majorHAnsi" w:cstheme="majorBidi" w:eastAsiaTheme="majorEastAsia" w:hAnsiTheme="majorHAnsi"/>
      <w:spacing w:val="-10"/>
      <w:kern w:val="28"/>
      <w:sz w:val="56"/>
      <w:szCs w:val="56"/>
    </w:rPr>
  </w:style>
  <w:style w:type="character" w:styleId="TtuloCar" w:customStyle="1">
    <w:name w:val="Título Car"/>
    <w:basedOn w:val="Fuentedeprrafopredeter"/>
    <w:link w:val="Ttulo"/>
    <w:uiPriority w:val="10"/>
    <w:rsid w:val="00535FBF"/>
    <w:rPr>
      <w:rFonts w:asciiTheme="majorHAnsi" w:cstheme="majorBidi" w:eastAsiaTheme="majorEastAsia" w:hAnsiTheme="majorHAnsi"/>
      <w:spacing w:val="-10"/>
      <w:kern w:val="28"/>
      <w:sz w:val="56"/>
      <w:szCs w:val="56"/>
    </w:rPr>
  </w:style>
  <w:style w:type="paragraph" w:styleId="Subttulo">
    <w:name w:val="Subtitle"/>
    <w:basedOn w:val="Normal"/>
    <w:next w:val="Normal"/>
    <w:link w:val="SubttuloCar"/>
    <w:uiPriority w:val="11"/>
    <w:qFormat w:val="1"/>
    <w:rsid w:val="00535FBF"/>
    <w:pPr>
      <w:numPr>
        <w:ilvl w:val="1"/>
      </w:numPr>
    </w:pPr>
    <w:rPr>
      <w:rFonts w:cstheme="majorBidi" w:eastAsiaTheme="majorEastAsia"/>
      <w:color w:val="595959" w:themeColor="text1" w:themeTint="0000A6"/>
      <w:spacing w:val="15"/>
      <w:sz w:val="28"/>
      <w:szCs w:val="28"/>
    </w:rPr>
  </w:style>
  <w:style w:type="character" w:styleId="SubttuloCar" w:customStyle="1">
    <w:name w:val="Subtítulo Car"/>
    <w:basedOn w:val="Fuentedeprrafopredeter"/>
    <w:link w:val="Subttulo"/>
    <w:uiPriority w:val="11"/>
    <w:rsid w:val="00535FBF"/>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535FBF"/>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535FBF"/>
    <w:rPr>
      <w:i w:val="1"/>
      <w:iCs w:val="1"/>
      <w:color w:val="404040" w:themeColor="text1" w:themeTint="0000BF"/>
    </w:rPr>
  </w:style>
  <w:style w:type="paragraph" w:styleId="Prrafodelista">
    <w:name w:val="List Paragraph"/>
    <w:basedOn w:val="Normal"/>
    <w:uiPriority w:val="34"/>
    <w:qFormat w:val="1"/>
    <w:rsid w:val="00535FBF"/>
    <w:pPr>
      <w:ind w:left="720"/>
      <w:contextualSpacing w:val="1"/>
    </w:pPr>
  </w:style>
  <w:style w:type="character" w:styleId="nfasisintenso">
    <w:name w:val="Intense Emphasis"/>
    <w:basedOn w:val="Fuentedeprrafopredeter"/>
    <w:uiPriority w:val="21"/>
    <w:qFormat w:val="1"/>
    <w:rsid w:val="00535FBF"/>
    <w:rPr>
      <w:i w:val="1"/>
      <w:iCs w:val="1"/>
      <w:color w:val="0f4761" w:themeColor="accent1" w:themeShade="0000BF"/>
    </w:rPr>
  </w:style>
  <w:style w:type="paragraph" w:styleId="Citadestacada">
    <w:name w:val="Intense Quote"/>
    <w:basedOn w:val="Normal"/>
    <w:next w:val="Normal"/>
    <w:link w:val="CitadestacadaCar"/>
    <w:uiPriority w:val="30"/>
    <w:qFormat w:val="1"/>
    <w:rsid w:val="00535FBF"/>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535FBF"/>
    <w:rPr>
      <w:i w:val="1"/>
      <w:iCs w:val="1"/>
      <w:color w:val="0f4761" w:themeColor="accent1" w:themeShade="0000BF"/>
    </w:rPr>
  </w:style>
  <w:style w:type="character" w:styleId="Referenciaintensa">
    <w:name w:val="Intense Reference"/>
    <w:basedOn w:val="Fuentedeprrafopredeter"/>
    <w:uiPriority w:val="32"/>
    <w:qFormat w:val="1"/>
    <w:rsid w:val="00535FBF"/>
    <w:rPr>
      <w:b w:val="1"/>
      <w:bCs w:val="1"/>
      <w:smallCaps w:val="1"/>
      <w:color w:val="0f4761" w:themeColor="accent1" w:themeShade="0000BF"/>
      <w:spacing w:val="5"/>
    </w:rPr>
  </w:style>
  <w:style w:type="paragraph" w:styleId="NormalWeb">
    <w:name w:val="Normal (Web)"/>
    <w:basedOn w:val="Normal"/>
    <w:uiPriority w:val="99"/>
    <w:semiHidden w:val="1"/>
    <w:unhideWhenUsed w:val="1"/>
    <w:rsid w:val="00535FBF"/>
    <w:pPr>
      <w:spacing w:after="100" w:afterAutospacing="1" w:before="100" w:beforeAutospacing="1" w:line="240" w:lineRule="auto"/>
    </w:pPr>
    <w:rPr>
      <w:rFonts w:ascii="Times New Roman" w:cs="Times New Roman" w:eastAsia="Times New Roman" w:hAnsi="Times New Roman"/>
      <w:sz w:val="24"/>
      <w:szCs w:val="24"/>
      <w:lang w:eastAsia="es-GT"/>
    </w:rPr>
  </w:style>
  <w:style w:type="character" w:styleId="Textoennegrita">
    <w:name w:val="Strong"/>
    <w:basedOn w:val="Fuentedeprrafopredeter"/>
    <w:uiPriority w:val="22"/>
    <w:qFormat w:val="1"/>
    <w:rsid w:val="00535FBF"/>
    <w:rPr>
      <w:b w:val="1"/>
      <w:bCs w:val="1"/>
    </w:rPr>
  </w:style>
  <w:style w:type="paragraph" w:styleId="Encabezado">
    <w:name w:val="header"/>
    <w:basedOn w:val="Normal"/>
    <w:link w:val="EncabezadoCar"/>
    <w:uiPriority w:val="99"/>
    <w:unhideWhenUsed w:val="1"/>
    <w:rsid w:val="00535FB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35FBF"/>
  </w:style>
  <w:style w:type="paragraph" w:styleId="Piedepgina">
    <w:name w:val="footer"/>
    <w:basedOn w:val="Normal"/>
    <w:link w:val="PiedepginaCar"/>
    <w:uiPriority w:val="99"/>
    <w:unhideWhenUsed w:val="1"/>
    <w:rsid w:val="00535FB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535FBF"/>
  </w:style>
  <w:style w:type="paragraph" w:styleId="TtuloTDC">
    <w:name w:val="TOC Heading"/>
    <w:basedOn w:val="Ttulo1"/>
    <w:next w:val="Normal"/>
    <w:uiPriority w:val="39"/>
    <w:unhideWhenUsed w:val="1"/>
    <w:qFormat w:val="1"/>
    <w:rsid w:val="00535FBF"/>
    <w:pPr>
      <w:spacing w:after="0" w:before="240"/>
      <w:outlineLvl w:val="9"/>
    </w:pPr>
    <w:rPr>
      <w:sz w:val="32"/>
      <w:szCs w:val="32"/>
      <w:lang w:eastAsia="es-GT"/>
    </w:rPr>
  </w:style>
  <w:style w:type="paragraph" w:styleId="TDC2">
    <w:name w:val="toc 2"/>
    <w:basedOn w:val="Normal"/>
    <w:next w:val="Normal"/>
    <w:autoRedefine w:val="1"/>
    <w:uiPriority w:val="39"/>
    <w:unhideWhenUsed w:val="1"/>
    <w:rsid w:val="00535FBF"/>
    <w:pPr>
      <w:spacing w:after="100"/>
      <w:ind w:left="220"/>
    </w:pPr>
    <w:rPr>
      <w:rFonts w:cs="Times New Roman" w:eastAsiaTheme="minorEastAsia"/>
      <w:lang w:eastAsia="es-GT"/>
    </w:rPr>
  </w:style>
  <w:style w:type="paragraph" w:styleId="TDC1">
    <w:name w:val="toc 1"/>
    <w:basedOn w:val="Normal"/>
    <w:next w:val="Normal"/>
    <w:autoRedefine w:val="1"/>
    <w:uiPriority w:val="39"/>
    <w:unhideWhenUsed w:val="1"/>
    <w:rsid w:val="00535FBF"/>
    <w:pPr>
      <w:spacing w:after="100"/>
    </w:pPr>
    <w:rPr>
      <w:rFonts w:cs="Times New Roman" w:eastAsiaTheme="minorEastAsia"/>
      <w:lang w:eastAsia="es-GT"/>
    </w:rPr>
  </w:style>
  <w:style w:type="paragraph" w:styleId="TDC3">
    <w:name w:val="toc 3"/>
    <w:basedOn w:val="Normal"/>
    <w:next w:val="Normal"/>
    <w:autoRedefine w:val="1"/>
    <w:uiPriority w:val="39"/>
    <w:unhideWhenUsed w:val="1"/>
    <w:rsid w:val="00535FBF"/>
    <w:pPr>
      <w:spacing w:after="100"/>
      <w:ind w:left="440"/>
    </w:pPr>
    <w:rPr>
      <w:rFonts w:cs="Times New Roman" w:eastAsiaTheme="minorEastAsia"/>
      <w:lang w:eastAsia="es-GT"/>
    </w:rPr>
  </w:style>
  <w:style w:type="character" w:styleId="Hipervnculo">
    <w:name w:val="Hyperlink"/>
    <w:basedOn w:val="Fuentedeprrafopredeter"/>
    <w:uiPriority w:val="99"/>
    <w:unhideWhenUsed w:val="1"/>
    <w:rsid w:val="00641AF8"/>
    <w:rPr>
      <w:color w:val="467886" w:themeColor="hyperlink"/>
      <w:u w:val="single"/>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g9DMuzKbIbxG50UAR8uvgtZBHw==">CgMxLjAyDmguOHd2MHlncmZveDFiMg5oLmQ4bGdlOWViYXBkaTIOaC4yam01emdodjEyZTUyDmgueDJvcXluemZlMG5rMg5oLndlcGJoN3huanh1bTIOaC5la3c3aDE5eDRvbzUyDmgucmt6MHFyOW93azQyMg5oLjQ2YTNzaWx1MWM4ODIOaC55dXBmdml1cTgzbjQyDmguZ2o5MjNhZXNsamx2Mg5oLnJiNmZmdzhyMXoxOTIOaC5ibHMydm5pZGJseXY4AHIhMXBNaDlCU3g4QVUwVUYzSVVKdU1WR3l3TlVfTlgxdkE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2025-03-17T14:37:00Z</dcterms:created>
  <dc:creator>Saul Andre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0x010100B1ECE7E405C86F4AAC9D57B5C1A0129E</vt:lpwstr>
  </property>
</Properties>
</file>