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00" w:line="401.4545454545454" w:lineRule="auto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Programación de Bases de Datos con SQL</w:t>
      </w:r>
    </w:p>
    <w:p w:rsidR="00000000" w:rsidDel="00000000" w:rsidP="00000000" w:rsidRDefault="00000000" w:rsidRPr="00000000" w14:paraId="00000002">
      <w:pPr>
        <w:spacing w:after="240" w:before="240" w:lineRule="auto"/>
        <w:ind w:right="3920"/>
        <w:rPr>
          <w:color w:val="4e3629"/>
        </w:rPr>
      </w:pPr>
      <w:r w:rsidDel="00000000" w:rsidR="00000000" w:rsidRPr="00000000">
        <w:rPr>
          <w:color w:val="4e3629"/>
          <w:sz w:val="30"/>
          <w:szCs w:val="30"/>
          <w:rtl w:val="0"/>
        </w:rPr>
        <w:t xml:space="preserve">10-1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4e3629"/>
          <w:rtl w:val="0"/>
        </w:rPr>
        <w:t xml:space="preserve">: Conceptos Fundamentales de las Subconsultas Actividades de Práctica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32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d1s3p8xf3c5o" w:id="0"/>
      <w:bookmarkEnd w:id="0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spacing w:line="319.6363636363636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Definir y explicar el objetivo de las subconsultas para recuperar datos</w:t>
      </w:r>
    </w:p>
    <w:p w:rsidR="00000000" w:rsidDel="00000000" w:rsidP="00000000" w:rsidRDefault="00000000" w:rsidRPr="00000000" w14:paraId="00000005">
      <w:pPr>
        <w:spacing w:after="240" w:before="240" w:line="318.5454545454545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Crear y ejecutar una subconsulta de una sola fila en la cláusula WHERE</w:t>
      </w:r>
    </w:p>
    <w:p w:rsidR="00000000" w:rsidDel="00000000" w:rsidP="00000000" w:rsidRDefault="00000000" w:rsidRPr="00000000" w14:paraId="00000006">
      <w:pPr>
        <w:spacing w:after="240" w:before="240" w:line="318.5454545454545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d1350f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d1350f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Diferenciar entre subconsultas de una y varias filas</w:t>
      </w:r>
    </w:p>
    <w:p w:rsidR="00000000" w:rsidDel="00000000" w:rsidP="00000000" w:rsidRDefault="00000000" w:rsidRPr="00000000" w14:paraId="00000007">
      <w:pPr>
        <w:spacing w:after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v9pjr9jf7p1c" w:id="1"/>
      <w:bookmarkEnd w:id="1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Terminología</w:t>
      </w:r>
    </w:p>
    <w:p w:rsidR="00000000" w:rsidDel="00000000" w:rsidP="00000000" w:rsidRDefault="00000000" w:rsidRPr="00000000" w14:paraId="00000009">
      <w:pPr>
        <w:ind w:left="720" w:firstLine="0"/>
        <w:rPr>
          <w:color w:val="4e3629"/>
        </w:rPr>
      </w:pPr>
      <w:r w:rsidDel="00000000" w:rsidR="00000000" w:rsidRPr="00000000">
        <w:rPr>
          <w:color w:val="4e3629"/>
          <w:rtl w:val="0"/>
        </w:rPr>
        <w:t xml:space="preserve">Identifique el término para cada una de las siguientes definiciones.</w:t>
      </w:r>
    </w:p>
    <w:p w:rsidR="00000000" w:rsidDel="00000000" w:rsidP="00000000" w:rsidRDefault="00000000" w:rsidRPr="00000000" w14:paraId="0000000A">
      <w:pPr>
        <w:spacing w:after="240" w:before="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5790"/>
        <w:tblGridChange w:id="0">
          <w:tblGrid>
            <w:gridCol w:w="2250"/>
            <w:gridCol w:w="57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94.5454545454545" w:lineRule="auto"/>
              <w:ind w:left="880" w:right="1060" w:hanging="2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Acepta un valor de la consulta interna para completar su sentencia SELECT.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860" w:right="54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Consulta interna que devuelve una o varias filas a la consulta externa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8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Consulta interna anidada en una consulta externa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8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Consulta interna que compara varias columnas al mismo tiempo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8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Consulta interna que devuelve solo una fila a la consulta externa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94.5454545454545" w:lineRule="auto"/>
              <w:ind w:left="860" w:right="10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Consulta interna que compara varias columnas de una en una en diferentes subconsultas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860" w:firstLine="0"/>
              <w:rPr>
                <w:color w:val="4e3629"/>
                <w:sz w:val="24"/>
                <w:szCs w:val="24"/>
              </w:rPr>
            </w:pPr>
            <w:r w:rsidDel="00000000" w:rsidR="00000000" w:rsidRPr="00000000">
              <w:rPr>
                <w:color w:val="4e3629"/>
                <w:sz w:val="24"/>
                <w:szCs w:val="24"/>
                <w:rtl w:val="0"/>
              </w:rPr>
              <w:t xml:space="preserve">Otro nombre para subconsulta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color w:val="4e3629"/>
          <w:sz w:val="46"/>
          <w:szCs w:val="46"/>
        </w:rPr>
      </w:pPr>
      <w:bookmarkStart w:colFirst="0" w:colLast="0" w:name="_4l5b9iu0w4o8" w:id="2"/>
      <w:bookmarkEnd w:id="2"/>
      <w:r w:rsidDel="00000000" w:rsidR="00000000" w:rsidRPr="00000000">
        <w:rPr>
          <w:b w:val="1"/>
          <w:bCs w:val="1"/>
          <w:color w:val="4e3629"/>
          <w:sz w:val="46"/>
          <w:szCs w:val="46"/>
          <w:rtl w:val="0"/>
        </w:rPr>
        <w:t xml:space="preserve">Inténtelo/Resuélvalo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 es el propósito de utilizar una subconsulta?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es una subconsulta?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right="25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song_id de d_play_list_items de DJs on Demand tienen el mismo event_id que song_id 45?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ind w:right="28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eventos de la base de datos DJs on Demand tienen un costo superior a event_id = 100?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4e3629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80" w:lineRule="auto"/>
        <w:ind w:left="0" w:right="26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Busque el número de pista de la canción que tiene el mismo número de CD que “Party Music for All Occasions”.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ind w:right="222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Muestre los eventos de DJs on Demand cuyo código de tema es igual que el código de “Tropical”.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right="82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7.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¿Cuáles son los nombres de los miembros del personal de Global Fast Foods cuyos salarios son superiores al miembro del personal cuyo identificador es 12?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ind w:right="126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8.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¿Cuáles son los nombres de los miembros del personal de Global Fast Foods cuyos tipos de miembros no son iguales que los de Bob Miller?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ind w:right="200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9.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¿Qué empleados de Oracle tienen el mismo ID de departamento que el departamento de TI?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1080" w:right="86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10.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¿Cuáles son los nombres de departamento de los departamentos de Oracle que tienen el mismo ID de ubicación que Seattle?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11.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Indique si la afirmación sobre las subconsultas es Verdadera o Falsa.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1440" w:right="146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a.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Es una buena práctica de programación colocar una subconsulta en el lado derecho del operador de comparación.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ind w:left="1440" w:right="148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b.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Una subconsulta puede hacer referencia a una tabla que no está incluida en la cláusula FROM de la consulta externa.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color w:val="4e3629"/>
          <w:sz w:val="24"/>
          <w:szCs w:val="24"/>
        </w:rPr>
      </w:pPr>
      <w:r w:rsidDel="00000000" w:rsidR="00000000" w:rsidRPr="00000000">
        <w:rPr>
          <w:color w:val="4e3629"/>
          <w:sz w:val="24"/>
          <w:szCs w:val="24"/>
          <w:rtl w:val="0"/>
        </w:rPr>
        <w:t xml:space="preserve">c.</w:t>
      </w:r>
      <w:r w:rsidDel="00000000" w:rsidR="00000000" w:rsidRPr="00000000">
        <w:rPr>
          <w:color w:val="4e3629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4e3629"/>
          <w:sz w:val="24"/>
          <w:szCs w:val="24"/>
          <w:rtl w:val="0"/>
        </w:rPr>
        <w:t xml:space="preserve">Las subconsultas de una sola fila pueden devolver varios valores a la consulta externa.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