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m9ccm2i28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Semana 10 de 14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Concepto Principal:</w:t>
        <w:br w:type="textWrapping"/>
        <w:t xml:space="preserve">Introducción a Neo4j como Base de Datos de Grafos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Introducción a bases de datos de grafos y sus ventajas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datos de grafos: nodos, aristas, propiedades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uso de bases de datos de grafos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Introducción a Neo4j: arquitectura y características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Instalación y configuración de Neo4j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Modelado básico de datos en Neo4j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Introducción a Cypher, el lenguaje de consultas de Neo4j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la estructura y los conceptos de bases de datos de grafos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los casos de uso y ventajas de los grafos en comparación con otras bases de datos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Instalar y configurar Neo4j en un entorno práctico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modelar datos en Neo4j usando nodos y aristas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Cypher para realizar consultas en Neo4j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Neo4j en situaciones reales de manejo de grafos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consultas básicas con Cypher en un entorno práctico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Referencia a Meta del Curso:</w:t>
        <w:br w:type="textWrapping"/>
      </w:r>
      <w:r w:rsidDel="00000000" w:rsidR="00000000" w:rsidRPr="00000000">
        <w:rPr>
          <w:rtl w:val="0"/>
        </w:rPr>
        <w:t xml:space="preserve">Meta 10: Introducción a Neo4j como Base de Datos de Grafos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Cronograma: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.2875280728318"/>
        <w:gridCol w:w="2574.256211053203"/>
        <w:gridCol w:w="1383.0492641706985"/>
        <w:gridCol w:w="727.2162259994318"/>
        <w:gridCol w:w="927.9814417661462"/>
        <w:gridCol w:w="1021.6718757906128"/>
        <w:gridCol w:w="1383.0492641706985"/>
        <w:tblGridChange w:id="0">
          <w:tblGrid>
            <w:gridCol w:w="1008.2875280728318"/>
            <w:gridCol w:w="2574.256211053203"/>
            <w:gridCol w:w="1383.0492641706985"/>
            <w:gridCol w:w="727.2162259994318"/>
            <w:gridCol w:w="927.9814417661462"/>
            <w:gridCol w:w="1021.6718757906128"/>
            <w:gridCol w:w="1383.0492641706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Numeral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 bases de datos de grafos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Estructura de datos de grafos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25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Casos de uso de bases de datos de grafos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 Neo4j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Instalación y configuración de Neo4j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Modelado básico de datos en Neo4j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 Cypher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Tiempo Total en minutos:</w:t>
      </w:r>
      <w:r w:rsidDel="00000000" w:rsidR="00000000" w:rsidRPr="00000000">
        <w:rPr>
          <w:rtl w:val="0"/>
        </w:rPr>
        <w:t xml:space="preserve"> 115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 y Ponderaciones: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Proyecto 3 - Modelar datos en Neo4j y realizar consultas (30 pts)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Hoja de trabajo 3 (2 pts)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